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E42B" w14:textId="77777777" w:rsidR="00507051" w:rsidRPr="00CB7239" w:rsidRDefault="00507051" w:rsidP="00507051">
      <w:pPr>
        <w:pStyle w:val="AT"/>
        <w:rPr>
          <w:color w:val="000000" w:themeColor="text1"/>
          <w:sz w:val="40"/>
          <w:szCs w:val="40"/>
        </w:rPr>
      </w:pPr>
      <w:bookmarkStart w:id="0" w:name="_7ibgh5j4nngi" w:colFirst="0" w:colLast="0"/>
      <w:bookmarkEnd w:id="0"/>
      <w:r w:rsidRPr="00CB7239">
        <w:rPr>
          <w:color w:val="000000" w:themeColor="text1"/>
          <w:sz w:val="40"/>
          <w:szCs w:val="40"/>
        </w:rPr>
        <w:t>The Impact of Social Media on Social Presence</w:t>
      </w:r>
    </w:p>
    <w:p w14:paraId="6B013558" w14:textId="77777777" w:rsidR="00A37A84" w:rsidRDefault="00A37A84" w:rsidP="00CB7239">
      <w:pPr>
        <w:pBdr>
          <w:top w:val="nil"/>
          <w:left w:val="nil"/>
          <w:bottom w:val="nil"/>
          <w:right w:val="nil"/>
          <w:between w:val="nil"/>
        </w:pBdr>
        <w:rPr>
          <w:b/>
          <w:color w:val="000000"/>
          <w:lang w:val="en-AU"/>
        </w:rPr>
      </w:pPr>
    </w:p>
    <w:p w14:paraId="6C135F95" w14:textId="5C8EBD4E" w:rsidR="00CB7239" w:rsidRPr="00CB7239" w:rsidRDefault="00CB7239" w:rsidP="00CB7239">
      <w:pPr>
        <w:pBdr>
          <w:top w:val="nil"/>
          <w:left w:val="nil"/>
          <w:bottom w:val="nil"/>
          <w:right w:val="nil"/>
          <w:between w:val="nil"/>
        </w:pBdr>
        <w:rPr>
          <w:b/>
          <w:color w:val="000000"/>
          <w:lang w:val="en-AU"/>
        </w:rPr>
      </w:pPr>
      <w:r w:rsidRPr="00CB7239">
        <w:rPr>
          <w:b/>
          <w:color w:val="000000"/>
          <w:lang w:val="en-AU"/>
        </w:rPr>
        <w:t>Sheri Conklin</w:t>
      </w:r>
    </w:p>
    <w:p w14:paraId="15CCD5DA" w14:textId="0A78C950" w:rsidR="00CB7239" w:rsidRDefault="00CB7239" w:rsidP="00CB7239">
      <w:pPr>
        <w:pBdr>
          <w:top w:val="nil"/>
          <w:left w:val="nil"/>
          <w:bottom w:val="nil"/>
          <w:right w:val="nil"/>
          <w:between w:val="nil"/>
        </w:pBdr>
        <w:rPr>
          <w:color w:val="000000"/>
        </w:rPr>
      </w:pPr>
      <w:r w:rsidRPr="00CB7239">
        <w:rPr>
          <w:color w:val="000000"/>
        </w:rPr>
        <w:t>University of North Carolina</w:t>
      </w:r>
      <w:r>
        <w:rPr>
          <w:color w:val="000000"/>
        </w:rPr>
        <w:t>, USA</w:t>
      </w:r>
    </w:p>
    <w:p w14:paraId="1CA352FF" w14:textId="47DF4CB6" w:rsidR="00CB7239" w:rsidRPr="00CB7239" w:rsidRDefault="00A37A84" w:rsidP="00CB7239">
      <w:pPr>
        <w:pBdr>
          <w:top w:val="nil"/>
          <w:left w:val="nil"/>
          <w:bottom w:val="nil"/>
          <w:right w:val="nil"/>
          <w:between w:val="nil"/>
        </w:pBdr>
        <w:rPr>
          <w:color w:val="000000"/>
        </w:rPr>
      </w:pPr>
      <w:r>
        <w:rPr>
          <w:b/>
          <w:bCs/>
          <w:shd w:val="clear" w:color="auto" w:fill="FFFFFF"/>
          <w:lang w:val="en-AU"/>
        </w:rPr>
        <w:br/>
      </w:r>
      <w:proofErr w:type="spellStart"/>
      <w:r w:rsidR="00CB7239" w:rsidRPr="00CB7239">
        <w:rPr>
          <w:b/>
          <w:bCs/>
          <w:shd w:val="clear" w:color="auto" w:fill="FFFFFF"/>
          <w:lang w:val="en-AU"/>
        </w:rPr>
        <w:t>Daisyane</w:t>
      </w:r>
      <w:proofErr w:type="spellEnd"/>
      <w:r w:rsidR="00CB7239" w:rsidRPr="00CB7239">
        <w:rPr>
          <w:b/>
          <w:bCs/>
          <w:shd w:val="clear" w:color="auto" w:fill="FFFFFF"/>
          <w:lang w:val="en-AU"/>
        </w:rPr>
        <w:t xml:space="preserve"> Barreto</w:t>
      </w:r>
    </w:p>
    <w:p w14:paraId="77D9334C" w14:textId="77777777" w:rsidR="00CB7239" w:rsidRDefault="00CB7239" w:rsidP="00CB7239">
      <w:pPr>
        <w:pBdr>
          <w:top w:val="nil"/>
          <w:left w:val="nil"/>
          <w:bottom w:val="nil"/>
          <w:right w:val="nil"/>
          <w:between w:val="nil"/>
        </w:pBdr>
        <w:rPr>
          <w:color w:val="000000"/>
        </w:rPr>
      </w:pPr>
      <w:r w:rsidRPr="00CB7239">
        <w:rPr>
          <w:color w:val="000000"/>
        </w:rPr>
        <w:t>University of North Carolina</w:t>
      </w:r>
      <w:r>
        <w:rPr>
          <w:color w:val="000000"/>
        </w:rPr>
        <w:t>, USA</w:t>
      </w:r>
    </w:p>
    <w:p w14:paraId="1C052380" w14:textId="475FF8F9" w:rsidR="00CB7239" w:rsidRPr="00CB7239" w:rsidRDefault="00A37A84" w:rsidP="00CB7239">
      <w:pPr>
        <w:pBdr>
          <w:top w:val="nil"/>
          <w:left w:val="nil"/>
          <w:bottom w:val="nil"/>
          <w:right w:val="nil"/>
          <w:between w:val="nil"/>
        </w:pBdr>
        <w:rPr>
          <w:b/>
          <w:bCs/>
          <w:shd w:val="clear" w:color="auto" w:fill="FFFFFF"/>
          <w:lang w:val="en-AU"/>
        </w:rPr>
      </w:pPr>
      <w:r>
        <w:rPr>
          <w:b/>
          <w:bCs/>
          <w:shd w:val="clear" w:color="auto" w:fill="FFFFFF"/>
          <w:lang w:val="en-AU"/>
        </w:rPr>
        <w:br/>
      </w:r>
      <w:r w:rsidR="00CB7239" w:rsidRPr="00CB7239">
        <w:rPr>
          <w:b/>
          <w:bCs/>
          <w:shd w:val="clear" w:color="auto" w:fill="FFFFFF"/>
          <w:lang w:val="en-AU"/>
        </w:rPr>
        <w:t>Tom Dorgan</w:t>
      </w:r>
    </w:p>
    <w:p w14:paraId="6291D1DC" w14:textId="77777777" w:rsidR="00CB7239" w:rsidRDefault="00CB7239" w:rsidP="00CB7239">
      <w:pPr>
        <w:pBdr>
          <w:top w:val="nil"/>
          <w:left w:val="nil"/>
          <w:bottom w:val="nil"/>
          <w:right w:val="nil"/>
          <w:between w:val="nil"/>
        </w:pBdr>
        <w:rPr>
          <w:color w:val="000000"/>
        </w:rPr>
      </w:pPr>
      <w:r w:rsidRPr="00CB7239">
        <w:rPr>
          <w:color w:val="000000"/>
        </w:rPr>
        <w:t>University of North Carolina</w:t>
      </w:r>
      <w:r>
        <w:rPr>
          <w:color w:val="000000"/>
        </w:rPr>
        <w:t>, USA</w:t>
      </w:r>
    </w:p>
    <w:p w14:paraId="6E366CF4" w14:textId="77777777" w:rsidR="00CB7239" w:rsidRDefault="00CB7239" w:rsidP="00507051">
      <w:pPr>
        <w:pStyle w:val="ABKWH"/>
        <w:rPr>
          <w:color w:val="000000" w:themeColor="text1"/>
          <w:sz w:val="24"/>
        </w:rPr>
      </w:pPr>
    </w:p>
    <w:p w14:paraId="445F7C56" w14:textId="1BD215B9" w:rsidR="00CB7239" w:rsidRPr="000726FA" w:rsidRDefault="00507051" w:rsidP="000726FA">
      <w:pPr>
        <w:pStyle w:val="ABKW"/>
        <w:ind w:left="567" w:right="567"/>
        <w:jc w:val="both"/>
        <w:rPr>
          <w:i/>
          <w:iCs/>
          <w:color w:val="000000" w:themeColor="text1"/>
        </w:rPr>
      </w:pPr>
      <w:r w:rsidRPr="000726FA">
        <w:rPr>
          <w:i/>
          <w:iCs/>
          <w:color w:val="000000" w:themeColor="text1"/>
        </w:rPr>
        <w:t xml:space="preserve">As the online education trend increases with more online enrollments, instructors are looking at new technologies to facilitate student discourse and increase student social presence. Instructors have considered the use of social media in education to meet the needs of students. This study looked at the use of </w:t>
      </w:r>
      <w:proofErr w:type="spellStart"/>
      <w:r w:rsidRPr="000726FA">
        <w:rPr>
          <w:i/>
          <w:iCs/>
          <w:color w:val="000000" w:themeColor="text1"/>
        </w:rPr>
        <w:t>Yellowdig</w:t>
      </w:r>
      <w:proofErr w:type="spellEnd"/>
      <w:r w:rsidRPr="000726FA">
        <w:rPr>
          <w:i/>
          <w:iCs/>
          <w:color w:val="000000" w:themeColor="text1"/>
        </w:rPr>
        <w:t>, a closed social media platform, to gauge student social presence. Social presence scales from the Community of Inquiry were used to determine whether students perceived a high level of social presence through the use of social media.</w:t>
      </w:r>
    </w:p>
    <w:p w14:paraId="39EE6FB3" w14:textId="77777777" w:rsidR="000726FA" w:rsidRDefault="000726FA" w:rsidP="00CB7239">
      <w:pPr>
        <w:pStyle w:val="H1"/>
        <w:rPr>
          <w:b/>
          <w:bCs/>
          <w:color w:val="000000" w:themeColor="text1"/>
          <w:sz w:val="24"/>
        </w:rPr>
      </w:pPr>
    </w:p>
    <w:p w14:paraId="33082526" w14:textId="28687345" w:rsidR="000726FA" w:rsidRDefault="000726FA" w:rsidP="00CB7239">
      <w:pPr>
        <w:pStyle w:val="H1"/>
        <w:rPr>
          <w:b/>
          <w:bCs/>
          <w:color w:val="000000" w:themeColor="text1"/>
          <w:sz w:val="24"/>
        </w:rPr>
      </w:pPr>
    </w:p>
    <w:p w14:paraId="5A850107" w14:textId="77777777" w:rsidR="00A37A84" w:rsidRDefault="00A37A84" w:rsidP="00CB7239">
      <w:pPr>
        <w:pStyle w:val="H1"/>
        <w:rPr>
          <w:b/>
          <w:bCs/>
          <w:color w:val="000000" w:themeColor="text1"/>
          <w:sz w:val="24"/>
        </w:rPr>
      </w:pPr>
    </w:p>
    <w:p w14:paraId="6468A962" w14:textId="0B400B8F" w:rsidR="00507051" w:rsidRPr="00AA6B25" w:rsidRDefault="00507051" w:rsidP="00CB7239">
      <w:pPr>
        <w:pStyle w:val="H1"/>
        <w:rPr>
          <w:b/>
          <w:bCs/>
          <w:color w:val="000000" w:themeColor="text1"/>
          <w:sz w:val="24"/>
        </w:rPr>
      </w:pPr>
      <w:r w:rsidRPr="00AA6B25">
        <w:rPr>
          <w:b/>
          <w:bCs/>
          <w:color w:val="000000" w:themeColor="text1"/>
          <w:sz w:val="24"/>
        </w:rPr>
        <w:t>Introduction</w:t>
      </w:r>
    </w:p>
    <w:p w14:paraId="1E36F14A" w14:textId="77777777" w:rsidR="00507051" w:rsidRPr="00AA6B25" w:rsidRDefault="00507051" w:rsidP="00CB7239">
      <w:pPr>
        <w:pStyle w:val="TEXTIND"/>
        <w:ind w:firstLine="0"/>
        <w:jc w:val="both"/>
        <w:rPr>
          <w:color w:val="000000" w:themeColor="text1"/>
        </w:rPr>
      </w:pPr>
      <w:r w:rsidRPr="00AA6B25">
        <w:rPr>
          <w:color w:val="000000" w:themeColor="text1"/>
        </w:rPr>
        <w:t xml:space="preserve">Online learning has steadily grown into a prominent delivery method in higher education. The number of college students taking online courses has increased every year since its inception. In fact, the observed growth rate was 3.9% from 2013-2014, which was higher than the previous year’s growth rate of 3.7% (Allen &amp; Seaman, 2016). With the growth of online education, a similar rise has manifested with organizations, research studies and publications dedicated to this instructional delivery method (Perry &amp; </w:t>
      </w:r>
      <w:proofErr w:type="spellStart"/>
      <w:r w:rsidRPr="00AA6B25">
        <w:rPr>
          <w:color w:val="000000" w:themeColor="text1"/>
        </w:rPr>
        <w:t>Pilati</w:t>
      </w:r>
      <w:proofErr w:type="spellEnd"/>
      <w:r w:rsidRPr="00AA6B25">
        <w:rPr>
          <w:color w:val="000000" w:themeColor="text1"/>
        </w:rPr>
        <w:t xml:space="preserve">, 2011). As a result, research on the effective methods of online education have also become prevalent (Means, Toyama, Murphy, </w:t>
      </w:r>
      <w:proofErr w:type="spellStart"/>
      <w:r w:rsidRPr="00AA6B25">
        <w:rPr>
          <w:color w:val="000000" w:themeColor="text1"/>
        </w:rPr>
        <w:t>Bakia</w:t>
      </w:r>
      <w:proofErr w:type="spellEnd"/>
      <w:r w:rsidRPr="00AA6B25">
        <w:rPr>
          <w:color w:val="000000" w:themeColor="text1"/>
        </w:rPr>
        <w:t xml:space="preserve">, &amp; Jones, 2009). With social network sites becoming more influential in the lives of many students (Thompson, 2007), the degree of its influence has posed the question of whether social media networks will increase engagement and social presence for online students (Ellison, </w:t>
      </w:r>
      <w:proofErr w:type="spellStart"/>
      <w:r w:rsidRPr="00AA6B25">
        <w:rPr>
          <w:color w:val="000000" w:themeColor="text1"/>
        </w:rPr>
        <w:t>Steinfield</w:t>
      </w:r>
      <w:proofErr w:type="spellEnd"/>
      <w:r w:rsidRPr="00AA6B25">
        <w:rPr>
          <w:color w:val="000000" w:themeColor="text1"/>
        </w:rPr>
        <w:t xml:space="preserve">, &amp; Lampe, 2006). This conundrum has led many researchers and scholars to examine the role of social media in postsecondary education (Rowan‐Kenyon, Martínez </w:t>
      </w:r>
      <w:proofErr w:type="spellStart"/>
      <w:r w:rsidRPr="00AA6B25">
        <w:rPr>
          <w:color w:val="000000" w:themeColor="text1"/>
        </w:rPr>
        <w:t>Alemán</w:t>
      </w:r>
      <w:proofErr w:type="spellEnd"/>
      <w:r w:rsidRPr="00AA6B25">
        <w:rPr>
          <w:color w:val="000000" w:themeColor="text1"/>
        </w:rPr>
        <w:t>, Gin, &amp; Blakeley, 2016).</w:t>
      </w:r>
      <w:bookmarkStart w:id="1" w:name="_mqkt44ik6c03" w:colFirst="0" w:colLast="0"/>
      <w:bookmarkEnd w:id="1"/>
    </w:p>
    <w:p w14:paraId="3CD371CF" w14:textId="77777777" w:rsidR="00507051" w:rsidRPr="00AA6B25" w:rsidRDefault="00507051" w:rsidP="00CB7239">
      <w:pPr>
        <w:pStyle w:val="TEXTIND"/>
        <w:ind w:firstLine="0"/>
        <w:jc w:val="both"/>
        <w:rPr>
          <w:color w:val="000000" w:themeColor="text1"/>
        </w:rPr>
      </w:pPr>
      <w:r w:rsidRPr="00AA6B25">
        <w:rPr>
          <w:color w:val="000000" w:themeColor="text1"/>
        </w:rPr>
        <w:lastRenderedPageBreak/>
        <w:t>Social media includes a variety of tools via the Internet where people can communicate, collaborate, and creatively express themselves (</w:t>
      </w:r>
      <w:proofErr w:type="spellStart"/>
      <w:r w:rsidRPr="00AA6B25">
        <w:rPr>
          <w:color w:val="000000" w:themeColor="text1"/>
        </w:rPr>
        <w:t>Debbagh</w:t>
      </w:r>
      <w:proofErr w:type="spellEnd"/>
      <w:r w:rsidRPr="00AA6B25">
        <w:rPr>
          <w:color w:val="000000" w:themeColor="text1"/>
        </w:rPr>
        <w:t xml:space="preserve"> &amp; Rio, 2011). Examples of social media include tools such as Twitter, Facebook, and Instagram that enable social networking. Other social media tools such as Delicious and WordPress enable social bookmarking and blogging; meanwhile web-based collaborative apps such as Google Drive and Microsoft Office 365 allow for document and calendar sharing (Microsoft, 2018). Overall, social media tools allow for users to generate content as well as share ideas, resources and information with other users based on their common interest and value (Ronaldo &amp; Alexandre, 2015). </w:t>
      </w:r>
      <w:bookmarkStart w:id="2" w:name="_il5ebw4g9n7t" w:colFirst="0" w:colLast="0"/>
      <w:bookmarkEnd w:id="2"/>
    </w:p>
    <w:p w14:paraId="16C1E872" w14:textId="77777777" w:rsidR="00507051" w:rsidRPr="00AA6B25" w:rsidRDefault="00507051" w:rsidP="00CB7239">
      <w:pPr>
        <w:pStyle w:val="TEXTIND"/>
        <w:ind w:firstLine="0"/>
        <w:jc w:val="both"/>
        <w:rPr>
          <w:color w:val="000000" w:themeColor="text1"/>
        </w:rPr>
      </w:pPr>
      <w:r w:rsidRPr="00AA6B25">
        <w:rPr>
          <w:color w:val="000000" w:themeColor="text1"/>
        </w:rPr>
        <w:t xml:space="preserve">The social media consumption in the United States is elevated among young people as 88% of 18- to 29-year-olds use any form of social media (Smith &amp; Anderson, 2018) and 79% of all adult learners have and extensively use Facebook (Pew Research Project, 2016). Although social media tools are popular among young adults, the use of social media in higher education has generated mixed feelings and criticisms. These mixed feelings are often associated to the lack of evidence about the instructional effectiveness of these tools (Greenhow &amp; Askari, 2015). For instance, in a study of the use of Facebook pages within four specific university courses, researchers (Irwin, Ball, </w:t>
      </w:r>
      <w:proofErr w:type="spellStart"/>
      <w:r w:rsidRPr="00AA6B25">
        <w:rPr>
          <w:color w:val="000000" w:themeColor="text1"/>
        </w:rPr>
        <w:t>Desbrow</w:t>
      </w:r>
      <w:proofErr w:type="spellEnd"/>
      <w:r w:rsidRPr="00AA6B25">
        <w:rPr>
          <w:color w:val="000000" w:themeColor="text1"/>
        </w:rPr>
        <w:t xml:space="preserve"> &amp; </w:t>
      </w:r>
      <w:proofErr w:type="spellStart"/>
      <w:r w:rsidRPr="00AA6B25">
        <w:rPr>
          <w:color w:val="000000" w:themeColor="text1"/>
        </w:rPr>
        <w:t>Leveritt</w:t>
      </w:r>
      <w:proofErr w:type="spellEnd"/>
      <w:r w:rsidRPr="00AA6B25">
        <w:rPr>
          <w:color w:val="000000" w:themeColor="text1"/>
        </w:rPr>
        <w:t xml:space="preserve">, 2012) found in post-course surveys that only half of the students believed the use of Facebook assisted their learning. In addition to the effectiveness of these tools, students may not see the potential of these tools for educational purposes. For example, in a study examining students’ perceptions of technology use in personal versus learning spaces, Jones, </w:t>
      </w:r>
      <w:proofErr w:type="spellStart"/>
      <w:r w:rsidRPr="00AA6B25">
        <w:rPr>
          <w:color w:val="000000" w:themeColor="text1"/>
        </w:rPr>
        <w:t>Blackey</w:t>
      </w:r>
      <w:proofErr w:type="spellEnd"/>
      <w:r w:rsidRPr="00AA6B25">
        <w:rPr>
          <w:color w:val="000000" w:themeColor="text1"/>
        </w:rPr>
        <w:t xml:space="preserve">, Fitzgibbon, and Chew (2010) pointed out that more than 70% of the students reported having a social networking account, though students informed rarely using social media for educational purposes. Similarly, in a small-scale survey study of faculty and students’ uses of Facebook, </w:t>
      </w:r>
      <w:proofErr w:type="spellStart"/>
      <w:r w:rsidRPr="00AA6B25">
        <w:rPr>
          <w:color w:val="000000" w:themeColor="text1"/>
        </w:rPr>
        <w:t>Roblyer</w:t>
      </w:r>
      <w:proofErr w:type="spellEnd"/>
      <w:r w:rsidRPr="00AA6B25">
        <w:rPr>
          <w:color w:val="000000" w:themeColor="text1"/>
        </w:rPr>
        <w:t xml:space="preserve">, McDaniel, Webb, Herman, and Witty (2010) found that the least use of Facebook was for communication about coursework. Furthermore, faculty’s use of social media in their teaching practices may also influence the aforementioned findings. Particularly, </w:t>
      </w:r>
      <w:proofErr w:type="spellStart"/>
      <w:r w:rsidRPr="00AA6B25">
        <w:rPr>
          <w:color w:val="000000" w:themeColor="text1"/>
        </w:rPr>
        <w:t>Manca</w:t>
      </w:r>
      <w:proofErr w:type="spellEnd"/>
      <w:r w:rsidRPr="00AA6B25">
        <w:rPr>
          <w:color w:val="000000" w:themeColor="text1"/>
        </w:rPr>
        <w:t xml:space="preserve"> and Ranieri (2016) found a low level of faculty adoption of social media for teaching practices, with only 38.6% of participants indicating that social media tools were useful for teaching purposes. Faculty age also seemed to be an influential factor in the use of social media tools for teaching practice (</w:t>
      </w:r>
      <w:proofErr w:type="spellStart"/>
      <w:r w:rsidRPr="00AA6B25">
        <w:rPr>
          <w:color w:val="000000" w:themeColor="text1"/>
        </w:rPr>
        <w:t>Manca</w:t>
      </w:r>
      <w:proofErr w:type="spellEnd"/>
      <w:r w:rsidRPr="00AA6B25">
        <w:rPr>
          <w:color w:val="000000" w:themeColor="text1"/>
        </w:rPr>
        <w:t xml:space="preserve"> &amp; Ranieri, 2016). Thus, it is imperative that those involved in the higher education sections be aware of the scholarship and empirical research on social media and their implications for higher education (Rowan-Kenyon et al., 2016) as means to shape policies and practices that are successful for teaching and learning.</w:t>
      </w:r>
    </w:p>
    <w:p w14:paraId="02E1337E" w14:textId="77777777" w:rsidR="00A37A84" w:rsidRDefault="00A37A84" w:rsidP="00CB7239">
      <w:pPr>
        <w:pStyle w:val="H1"/>
        <w:rPr>
          <w:b/>
          <w:bCs/>
          <w:color w:val="000000" w:themeColor="text1"/>
          <w:sz w:val="24"/>
        </w:rPr>
      </w:pPr>
      <w:bookmarkStart w:id="3" w:name="_uo26tnlw9csh" w:colFirst="0" w:colLast="0"/>
      <w:bookmarkEnd w:id="3"/>
    </w:p>
    <w:p w14:paraId="3839B405" w14:textId="77777777" w:rsidR="00A37A84" w:rsidRDefault="00A37A84" w:rsidP="00CB7239">
      <w:pPr>
        <w:pStyle w:val="H1"/>
        <w:rPr>
          <w:b/>
          <w:bCs/>
          <w:color w:val="000000" w:themeColor="text1"/>
          <w:sz w:val="24"/>
        </w:rPr>
      </w:pPr>
    </w:p>
    <w:p w14:paraId="7E0D7290" w14:textId="77777777" w:rsidR="00A37A84" w:rsidRDefault="00A37A84" w:rsidP="00CB7239">
      <w:pPr>
        <w:pStyle w:val="H1"/>
        <w:rPr>
          <w:b/>
          <w:bCs/>
          <w:color w:val="000000" w:themeColor="text1"/>
          <w:sz w:val="24"/>
        </w:rPr>
      </w:pPr>
    </w:p>
    <w:p w14:paraId="0C721EED" w14:textId="77777777" w:rsidR="00A37A84" w:rsidRDefault="00A37A84" w:rsidP="00CB7239">
      <w:pPr>
        <w:pStyle w:val="H1"/>
        <w:rPr>
          <w:b/>
          <w:bCs/>
          <w:color w:val="000000" w:themeColor="text1"/>
          <w:sz w:val="24"/>
        </w:rPr>
      </w:pPr>
    </w:p>
    <w:p w14:paraId="27FF1384" w14:textId="64F0FEF6" w:rsidR="00507051" w:rsidRPr="00AA6B25" w:rsidRDefault="00507051" w:rsidP="00CB7239">
      <w:pPr>
        <w:pStyle w:val="H1"/>
        <w:rPr>
          <w:b/>
          <w:bCs/>
          <w:color w:val="000000" w:themeColor="text1"/>
          <w:sz w:val="24"/>
        </w:rPr>
      </w:pPr>
      <w:r w:rsidRPr="00AA6B25">
        <w:rPr>
          <w:b/>
          <w:bCs/>
          <w:color w:val="000000" w:themeColor="text1"/>
          <w:sz w:val="24"/>
        </w:rPr>
        <w:lastRenderedPageBreak/>
        <w:t>Theoretical Foundations</w:t>
      </w:r>
    </w:p>
    <w:p w14:paraId="7F9C67F8" w14:textId="77777777" w:rsidR="00507051" w:rsidRPr="00AA6B25" w:rsidRDefault="00507051" w:rsidP="00507051">
      <w:pPr>
        <w:pStyle w:val="H2"/>
        <w:rPr>
          <w:b/>
          <w:bCs/>
          <w:color w:val="000000" w:themeColor="text1"/>
          <w:sz w:val="24"/>
        </w:rPr>
      </w:pPr>
      <w:bookmarkStart w:id="4" w:name="_m3kolx173jgk" w:colFirst="0" w:colLast="0"/>
      <w:bookmarkEnd w:id="4"/>
      <w:r w:rsidRPr="00AA6B25">
        <w:rPr>
          <w:b/>
          <w:bCs/>
          <w:color w:val="000000" w:themeColor="text1"/>
          <w:sz w:val="24"/>
        </w:rPr>
        <w:t>Social Media &amp; Community of Inquiry</w:t>
      </w:r>
    </w:p>
    <w:p w14:paraId="2E4D9E10" w14:textId="77777777" w:rsidR="00507051" w:rsidRPr="00AA6B25" w:rsidRDefault="00507051" w:rsidP="00CB7239">
      <w:pPr>
        <w:pStyle w:val="TEXTIND"/>
        <w:ind w:firstLine="0"/>
        <w:jc w:val="both"/>
        <w:rPr>
          <w:color w:val="000000" w:themeColor="text1"/>
        </w:rPr>
      </w:pPr>
      <w:r w:rsidRPr="00AA6B25">
        <w:rPr>
          <w:color w:val="000000" w:themeColor="text1"/>
        </w:rPr>
        <w:t xml:space="preserve">With the advances in mobile and online technologies, many higher education institutions have improved their IT infrastructure, adopting technologies that provide flexibility in how, when, and where students learn (Adams Becker, Cummins, Davis, Freeman, Hall </w:t>
      </w:r>
      <w:proofErr w:type="spellStart"/>
      <w:r w:rsidRPr="00AA6B25">
        <w:rPr>
          <w:color w:val="000000" w:themeColor="text1"/>
        </w:rPr>
        <w:t>Giesinger</w:t>
      </w:r>
      <w:proofErr w:type="spellEnd"/>
      <w:r w:rsidRPr="00AA6B25">
        <w:rPr>
          <w:color w:val="000000" w:themeColor="text1"/>
        </w:rPr>
        <w:t xml:space="preserve">, &amp; </w:t>
      </w:r>
      <w:proofErr w:type="spellStart"/>
      <w:r w:rsidRPr="00AA6B25">
        <w:rPr>
          <w:color w:val="000000" w:themeColor="text1"/>
        </w:rPr>
        <w:t>Ananthanarayanan</w:t>
      </w:r>
      <w:proofErr w:type="spellEnd"/>
      <w:r w:rsidRPr="00AA6B25">
        <w:rPr>
          <w:color w:val="000000" w:themeColor="text1"/>
        </w:rPr>
        <w:t xml:space="preserve">, 2017). Most of these technologies are already part of students’ lives. In fact, according to a Pew Research Center study, the majority of Millennials (92%) own smartphones and most of them (85%) use social media tools (Jiang, 2018). Social media tools are mainly used to enable social interaction (Davis, </w:t>
      </w:r>
      <w:proofErr w:type="spellStart"/>
      <w:r w:rsidRPr="00AA6B25">
        <w:rPr>
          <w:color w:val="000000" w:themeColor="text1"/>
        </w:rPr>
        <w:t>Deil</w:t>
      </w:r>
      <w:proofErr w:type="spellEnd"/>
      <w:r w:rsidRPr="00AA6B25">
        <w:rPr>
          <w:color w:val="000000" w:themeColor="text1"/>
        </w:rPr>
        <w:t xml:space="preserve">-Amen, Rios-Aguilar, &amp; González </w:t>
      </w:r>
      <w:proofErr w:type="spellStart"/>
      <w:r w:rsidRPr="00AA6B25">
        <w:rPr>
          <w:color w:val="000000" w:themeColor="text1"/>
        </w:rPr>
        <w:t>Canché</w:t>
      </w:r>
      <w:proofErr w:type="spellEnd"/>
      <w:r w:rsidRPr="00AA6B25">
        <w:rPr>
          <w:color w:val="000000" w:themeColor="text1"/>
        </w:rPr>
        <w:t>, 2014). People use social media for different purposes, including communication, collaboration, and creative self-expression (</w:t>
      </w:r>
      <w:proofErr w:type="spellStart"/>
      <w:r w:rsidRPr="00AA6B25">
        <w:rPr>
          <w:color w:val="000000" w:themeColor="text1"/>
        </w:rPr>
        <w:t>Debbagh</w:t>
      </w:r>
      <w:proofErr w:type="spellEnd"/>
      <w:r w:rsidRPr="00AA6B25">
        <w:rPr>
          <w:color w:val="000000" w:themeColor="text1"/>
        </w:rPr>
        <w:t xml:space="preserve"> &amp; Rio, 2011). Given the possibilities of social media, Davis and colleagues (2014) urge postsecondary educators to explore the potential of such tools to serve students’ needs.</w:t>
      </w:r>
    </w:p>
    <w:p w14:paraId="72B5A726" w14:textId="77777777" w:rsidR="00507051" w:rsidRPr="00AA6B25" w:rsidRDefault="00507051" w:rsidP="00CB7239">
      <w:pPr>
        <w:pStyle w:val="TEXTIND"/>
        <w:ind w:firstLine="0"/>
        <w:jc w:val="both"/>
        <w:rPr>
          <w:color w:val="000000" w:themeColor="text1"/>
        </w:rPr>
      </w:pPr>
      <w:r w:rsidRPr="00AA6B25">
        <w:rPr>
          <w:color w:val="000000" w:themeColor="text1"/>
        </w:rPr>
        <w:t>The Community of Inquiry (</w:t>
      </w:r>
      <w:proofErr w:type="spellStart"/>
      <w:r w:rsidRPr="00AA6B25">
        <w:rPr>
          <w:color w:val="000000" w:themeColor="text1"/>
        </w:rPr>
        <w:t>CoI</w:t>
      </w:r>
      <w:proofErr w:type="spellEnd"/>
      <w:r w:rsidRPr="00AA6B25">
        <w:rPr>
          <w:color w:val="000000" w:themeColor="text1"/>
        </w:rPr>
        <w:t xml:space="preserve">) framework is defined as an online educational experience as consisting of three presences: (a) </w:t>
      </w:r>
      <w:r w:rsidRPr="00AA6B25">
        <w:rPr>
          <w:i/>
          <w:color w:val="000000" w:themeColor="text1"/>
        </w:rPr>
        <w:t>social presence</w:t>
      </w:r>
      <w:r w:rsidRPr="00AA6B25">
        <w:rPr>
          <w:color w:val="000000" w:themeColor="text1"/>
        </w:rPr>
        <w:t xml:space="preserve">, which can be defined as the learner’s ability to present himself or herself as a ‘real person’ (Rourke, Anderson, Garrison, &amp; Archer, 2001), (b) </w:t>
      </w:r>
      <w:r w:rsidRPr="00AA6B25">
        <w:rPr>
          <w:i/>
          <w:color w:val="000000" w:themeColor="text1"/>
        </w:rPr>
        <w:t>cognitive presence</w:t>
      </w:r>
      <w:r w:rsidRPr="00AA6B25">
        <w:rPr>
          <w:color w:val="000000" w:themeColor="text1"/>
        </w:rPr>
        <w:t xml:space="preserve">, defined as the degree to which learners can create meaning through sustained communication (Garrison, Anderson, &amp; Archer, 2000), and (c) </w:t>
      </w:r>
      <w:r w:rsidRPr="00AA6B25">
        <w:rPr>
          <w:i/>
          <w:color w:val="000000" w:themeColor="text1"/>
        </w:rPr>
        <w:t>teaching presence</w:t>
      </w:r>
      <w:r w:rsidRPr="00AA6B25">
        <w:rPr>
          <w:color w:val="000000" w:themeColor="text1"/>
        </w:rPr>
        <w:t xml:space="preserve">, defined as the design and facilitation of instruction, including direct instruction for the purpose of creating social and cognitive processes to facilitate deep and meaningful learning (Anderson, Rourke, Garrison, &amp; Archer, 2001). These three presences overlap to create an effective learning experience. The </w:t>
      </w:r>
      <w:proofErr w:type="spellStart"/>
      <w:r w:rsidRPr="00AA6B25">
        <w:rPr>
          <w:color w:val="000000" w:themeColor="text1"/>
        </w:rPr>
        <w:t>CoI</w:t>
      </w:r>
      <w:proofErr w:type="spellEnd"/>
      <w:r w:rsidRPr="00AA6B25">
        <w:rPr>
          <w:color w:val="000000" w:themeColor="text1"/>
        </w:rPr>
        <w:t xml:space="preserve"> framework has been widely used and researched in online learning settings.  The analysis of the presences, specifically in online environments, has been the foundation of the </w:t>
      </w:r>
      <w:proofErr w:type="spellStart"/>
      <w:r w:rsidRPr="00AA6B25">
        <w:rPr>
          <w:color w:val="000000" w:themeColor="text1"/>
        </w:rPr>
        <w:t>CoI</w:t>
      </w:r>
      <w:proofErr w:type="spellEnd"/>
      <w:r w:rsidRPr="00AA6B25">
        <w:rPr>
          <w:color w:val="000000" w:themeColor="text1"/>
        </w:rPr>
        <w:t xml:space="preserve"> framework. For the purposes of this study, the social presence between students will be further examined. </w:t>
      </w:r>
    </w:p>
    <w:p w14:paraId="3DDA46C1" w14:textId="77777777" w:rsidR="00507051" w:rsidRPr="00AA6B25" w:rsidRDefault="00507051" w:rsidP="00CB7239">
      <w:pPr>
        <w:pStyle w:val="TEXTIND"/>
        <w:ind w:firstLine="0"/>
        <w:jc w:val="both"/>
        <w:rPr>
          <w:color w:val="000000" w:themeColor="text1"/>
          <w:highlight w:val="white"/>
        </w:rPr>
      </w:pPr>
      <w:r w:rsidRPr="00AA6B25">
        <w:rPr>
          <w:color w:val="000000" w:themeColor="text1"/>
        </w:rPr>
        <w:t>One way that social media tools can meet the needs of students is in online education settings. A common issue in online learning is the feeling of isolation that students may have (Johnson, 2006) due to lack of social presence from their instructor and peers (</w:t>
      </w:r>
      <w:proofErr w:type="spellStart"/>
      <w:r w:rsidRPr="00AA6B25">
        <w:rPr>
          <w:color w:val="000000" w:themeColor="text1"/>
        </w:rPr>
        <w:t>Oyarzun</w:t>
      </w:r>
      <w:proofErr w:type="spellEnd"/>
      <w:r w:rsidRPr="00AA6B25">
        <w:rPr>
          <w:color w:val="000000" w:themeColor="text1"/>
        </w:rPr>
        <w:t>, Barreto, &amp; Conklin, 2018). Thus, using social media tools to establish interactions between students and instructors can lead to deeper and more personal communications (</w:t>
      </w:r>
      <w:proofErr w:type="spellStart"/>
      <w:r w:rsidRPr="00AA6B25">
        <w:rPr>
          <w:color w:val="000000" w:themeColor="text1"/>
        </w:rPr>
        <w:t>Fraustino</w:t>
      </w:r>
      <w:proofErr w:type="spellEnd"/>
      <w:r w:rsidRPr="00AA6B25">
        <w:rPr>
          <w:color w:val="000000" w:themeColor="text1"/>
        </w:rPr>
        <w:t xml:space="preserve">, Briones, &amp; </w:t>
      </w:r>
      <w:proofErr w:type="spellStart"/>
      <w:r w:rsidRPr="00AA6B25">
        <w:rPr>
          <w:color w:val="000000" w:themeColor="text1"/>
        </w:rPr>
        <w:t>Janoske</w:t>
      </w:r>
      <w:proofErr w:type="spellEnd"/>
      <w:r w:rsidRPr="00AA6B25">
        <w:rPr>
          <w:color w:val="000000" w:themeColor="text1"/>
        </w:rPr>
        <w:t xml:space="preserve">, 2015). Additionally, social networking profiles can demonstrate a personal side of the instructor, including insights into their lives outside the classroom (Waters &amp; </w:t>
      </w:r>
      <w:proofErr w:type="spellStart"/>
      <w:r w:rsidRPr="00AA6B25">
        <w:rPr>
          <w:color w:val="000000" w:themeColor="text1"/>
        </w:rPr>
        <w:t>Bortree</w:t>
      </w:r>
      <w:proofErr w:type="spellEnd"/>
      <w:r w:rsidRPr="00AA6B25">
        <w:rPr>
          <w:color w:val="000000" w:themeColor="text1"/>
        </w:rPr>
        <w:t xml:space="preserve">, 2011). Moreover, </w:t>
      </w:r>
      <w:r w:rsidRPr="00AA6B25">
        <w:rPr>
          <w:color w:val="000000" w:themeColor="text1"/>
          <w:highlight w:val="white"/>
        </w:rPr>
        <w:t>students who used Facebook over a common Learning Management System (LMS) platform, such as Moodle, reported higher social presence (</w:t>
      </w:r>
      <w:proofErr w:type="spellStart"/>
      <w:r w:rsidRPr="00AA6B25">
        <w:rPr>
          <w:color w:val="000000" w:themeColor="text1"/>
          <w:highlight w:val="white"/>
        </w:rPr>
        <w:t>Kazanidis</w:t>
      </w:r>
      <w:proofErr w:type="spellEnd"/>
      <w:r w:rsidRPr="00AA6B25">
        <w:rPr>
          <w:color w:val="000000" w:themeColor="text1"/>
          <w:highlight w:val="white"/>
        </w:rPr>
        <w:t xml:space="preserve">, </w:t>
      </w:r>
      <w:proofErr w:type="spellStart"/>
      <w:r w:rsidRPr="00AA6B25">
        <w:rPr>
          <w:color w:val="000000" w:themeColor="text1"/>
          <w:highlight w:val="white"/>
        </w:rPr>
        <w:t>Pellas</w:t>
      </w:r>
      <w:proofErr w:type="spellEnd"/>
      <w:r w:rsidRPr="00AA6B25">
        <w:rPr>
          <w:color w:val="000000" w:themeColor="text1"/>
          <w:highlight w:val="white"/>
        </w:rPr>
        <w:t xml:space="preserve">, </w:t>
      </w:r>
      <w:proofErr w:type="spellStart"/>
      <w:r w:rsidRPr="00AA6B25">
        <w:rPr>
          <w:color w:val="000000" w:themeColor="text1"/>
          <w:highlight w:val="white"/>
        </w:rPr>
        <w:t>Fotaris</w:t>
      </w:r>
      <w:proofErr w:type="spellEnd"/>
      <w:r w:rsidRPr="00AA6B25">
        <w:rPr>
          <w:color w:val="000000" w:themeColor="text1"/>
          <w:highlight w:val="white"/>
        </w:rPr>
        <w:t xml:space="preserve">, &amp; </w:t>
      </w:r>
      <w:proofErr w:type="spellStart"/>
      <w:r w:rsidRPr="00AA6B25">
        <w:rPr>
          <w:color w:val="000000" w:themeColor="text1"/>
          <w:highlight w:val="white"/>
        </w:rPr>
        <w:t>Tsinakos</w:t>
      </w:r>
      <w:proofErr w:type="spellEnd"/>
      <w:r w:rsidRPr="00AA6B25">
        <w:rPr>
          <w:color w:val="000000" w:themeColor="text1"/>
          <w:highlight w:val="white"/>
        </w:rPr>
        <w:t>, 2018). Social presence was also noted in Facebook groups with pre-service teachers, and indicators of</w:t>
      </w:r>
      <w:r w:rsidRPr="00AA6B25">
        <w:rPr>
          <w:i/>
          <w:color w:val="000000" w:themeColor="text1"/>
          <w:highlight w:val="white"/>
        </w:rPr>
        <w:t xml:space="preserve"> </w:t>
      </w:r>
      <w:r w:rsidRPr="00AA6B25">
        <w:rPr>
          <w:color w:val="000000" w:themeColor="text1"/>
          <w:highlight w:val="white"/>
        </w:rPr>
        <w:t>three main social presence categories (i.e., affective expression, open communication and group cohesion) were found (</w:t>
      </w:r>
      <w:proofErr w:type="spellStart"/>
      <w:r w:rsidRPr="00AA6B25">
        <w:rPr>
          <w:color w:val="000000" w:themeColor="text1"/>
          <w:highlight w:val="white"/>
        </w:rPr>
        <w:t>Izmirli</w:t>
      </w:r>
      <w:proofErr w:type="spellEnd"/>
      <w:r w:rsidRPr="00AA6B25">
        <w:rPr>
          <w:color w:val="000000" w:themeColor="text1"/>
          <w:highlight w:val="white"/>
        </w:rPr>
        <w:t xml:space="preserve">, 2017). Additionally, in a comparison study of the development of a </w:t>
      </w:r>
      <w:proofErr w:type="spellStart"/>
      <w:r w:rsidRPr="00AA6B25">
        <w:rPr>
          <w:color w:val="000000" w:themeColor="text1"/>
          <w:highlight w:val="white"/>
        </w:rPr>
        <w:t>CoI</w:t>
      </w:r>
      <w:proofErr w:type="spellEnd"/>
      <w:r w:rsidRPr="00AA6B25">
        <w:rPr>
          <w:color w:val="000000" w:themeColor="text1"/>
          <w:highlight w:val="white"/>
        </w:rPr>
        <w:t xml:space="preserve"> in a face-to-face and a blended learning context using Facebook, </w:t>
      </w:r>
      <w:proofErr w:type="spellStart"/>
      <w:r w:rsidRPr="00AA6B25">
        <w:rPr>
          <w:color w:val="000000" w:themeColor="text1"/>
        </w:rPr>
        <w:t>Kucuk</w:t>
      </w:r>
      <w:proofErr w:type="spellEnd"/>
      <w:r w:rsidRPr="00AA6B25">
        <w:rPr>
          <w:color w:val="000000" w:themeColor="text1"/>
        </w:rPr>
        <w:t xml:space="preserve"> and </w:t>
      </w:r>
      <w:proofErr w:type="spellStart"/>
      <w:r w:rsidRPr="00AA6B25">
        <w:rPr>
          <w:color w:val="000000" w:themeColor="text1"/>
        </w:rPr>
        <w:t>Sahin</w:t>
      </w:r>
      <w:proofErr w:type="spellEnd"/>
      <w:r w:rsidRPr="00AA6B25">
        <w:rPr>
          <w:color w:val="000000" w:themeColor="text1"/>
        </w:rPr>
        <w:t xml:space="preserve"> (2013</w:t>
      </w:r>
      <w:r w:rsidRPr="00AA6B25">
        <w:rPr>
          <w:color w:val="000000" w:themeColor="text1"/>
          <w:highlight w:val="white"/>
        </w:rPr>
        <w:t xml:space="preserve">) found no statistically significant differences in the three main categories of social </w:t>
      </w:r>
      <w:r w:rsidRPr="00AA6B25">
        <w:rPr>
          <w:color w:val="000000" w:themeColor="text1"/>
          <w:highlight w:val="white"/>
        </w:rPr>
        <w:lastRenderedPageBreak/>
        <w:t>presence, except for the group cohesion, which was more frequent in blended courses. Indeed, prominent characteristics of communication and socialization in social media tools such as Facebook can contribute to the social presence (</w:t>
      </w:r>
      <w:proofErr w:type="spellStart"/>
      <w:r w:rsidRPr="00AA6B25">
        <w:rPr>
          <w:color w:val="000000" w:themeColor="text1"/>
        </w:rPr>
        <w:t>Keles</w:t>
      </w:r>
      <w:proofErr w:type="spellEnd"/>
      <w:r w:rsidRPr="00AA6B25">
        <w:rPr>
          <w:color w:val="000000" w:themeColor="text1"/>
        </w:rPr>
        <w:t xml:space="preserve">, 2018). As Johannesen, </w:t>
      </w:r>
      <w:proofErr w:type="spellStart"/>
      <w:r w:rsidRPr="00AA6B25">
        <w:rPr>
          <w:color w:val="000000" w:themeColor="text1"/>
        </w:rPr>
        <w:t>Øgrim</w:t>
      </w:r>
      <w:proofErr w:type="spellEnd"/>
      <w:r w:rsidRPr="00AA6B25">
        <w:rPr>
          <w:color w:val="000000" w:themeColor="text1"/>
        </w:rPr>
        <w:t xml:space="preserve">, and </w:t>
      </w:r>
      <w:proofErr w:type="spellStart"/>
      <w:r w:rsidRPr="00AA6B25">
        <w:rPr>
          <w:color w:val="000000" w:themeColor="text1"/>
        </w:rPr>
        <w:t>Smørdal</w:t>
      </w:r>
      <w:proofErr w:type="spellEnd"/>
      <w:r w:rsidRPr="00AA6B25">
        <w:rPr>
          <w:color w:val="000000" w:themeColor="text1"/>
        </w:rPr>
        <w:t xml:space="preserve"> (2016</w:t>
      </w:r>
      <w:r w:rsidRPr="00AA6B25">
        <w:rPr>
          <w:color w:val="000000" w:themeColor="text1"/>
          <w:highlight w:val="white"/>
        </w:rPr>
        <w:t>) pointed out, Facebook can build a sense of intimacy and immediacy as students are aware of the online presence of others and the</w:t>
      </w:r>
      <w:r w:rsidRPr="00AA6B25">
        <w:rPr>
          <w:i/>
          <w:color w:val="000000" w:themeColor="text1"/>
          <w:highlight w:val="white"/>
        </w:rPr>
        <w:t xml:space="preserve"> </w:t>
      </w:r>
      <w:r w:rsidRPr="00AA6B25">
        <w:rPr>
          <w:color w:val="000000" w:themeColor="text1"/>
          <w:highlight w:val="white"/>
        </w:rPr>
        <w:t>dialogues within this medium emulate physical conversations with short response times.</w:t>
      </w:r>
      <w:r w:rsidRPr="00AA6B25">
        <w:rPr>
          <w:color w:val="000000" w:themeColor="text1"/>
        </w:rPr>
        <w:t xml:space="preserve"> </w:t>
      </w:r>
      <w:r w:rsidRPr="00AA6B25">
        <w:rPr>
          <w:color w:val="000000" w:themeColor="text1"/>
          <w:highlight w:val="white"/>
        </w:rPr>
        <w:t>Social presence was also observed with other social media tools such as Twitter discussions in an asynchronous online undergraduate course (Baisley-</w:t>
      </w:r>
      <w:proofErr w:type="spellStart"/>
      <w:r w:rsidRPr="00AA6B25">
        <w:rPr>
          <w:color w:val="000000" w:themeColor="text1"/>
          <w:highlight w:val="white"/>
        </w:rPr>
        <w:t>Nodine</w:t>
      </w:r>
      <w:proofErr w:type="spellEnd"/>
      <w:r w:rsidRPr="00AA6B25">
        <w:rPr>
          <w:color w:val="000000" w:themeColor="text1"/>
          <w:highlight w:val="white"/>
        </w:rPr>
        <w:t xml:space="preserve">, </w:t>
      </w:r>
      <w:proofErr w:type="spellStart"/>
      <w:r w:rsidRPr="00AA6B25">
        <w:rPr>
          <w:color w:val="000000" w:themeColor="text1"/>
          <w:highlight w:val="white"/>
        </w:rPr>
        <w:t>Ritzhaupt</w:t>
      </w:r>
      <w:proofErr w:type="spellEnd"/>
      <w:r w:rsidRPr="00AA6B25">
        <w:rPr>
          <w:color w:val="000000" w:themeColor="text1"/>
          <w:highlight w:val="white"/>
        </w:rPr>
        <w:t xml:space="preserve">, &amp; </w:t>
      </w:r>
      <w:proofErr w:type="spellStart"/>
      <w:r w:rsidRPr="00AA6B25">
        <w:rPr>
          <w:color w:val="000000" w:themeColor="text1"/>
          <w:highlight w:val="white"/>
        </w:rPr>
        <w:t>Antonenko</w:t>
      </w:r>
      <w:proofErr w:type="spellEnd"/>
      <w:r w:rsidRPr="00AA6B25">
        <w:rPr>
          <w:color w:val="000000" w:themeColor="text1"/>
          <w:highlight w:val="white"/>
        </w:rPr>
        <w:t>, 2018).</w:t>
      </w:r>
    </w:p>
    <w:p w14:paraId="79D92DF4" w14:textId="77777777" w:rsidR="00507051" w:rsidRPr="00AA6B25" w:rsidRDefault="00507051" w:rsidP="00507051">
      <w:pPr>
        <w:pStyle w:val="H2"/>
        <w:rPr>
          <w:b/>
          <w:bCs/>
          <w:color w:val="000000" w:themeColor="text1"/>
          <w:sz w:val="24"/>
        </w:rPr>
      </w:pPr>
      <w:bookmarkStart w:id="5" w:name="_5ltiz2xaq0bg" w:colFirst="0" w:colLast="0"/>
      <w:bookmarkEnd w:id="5"/>
      <w:proofErr w:type="spellStart"/>
      <w:r w:rsidRPr="00AA6B25">
        <w:rPr>
          <w:b/>
          <w:bCs/>
          <w:color w:val="000000" w:themeColor="text1"/>
          <w:sz w:val="24"/>
        </w:rPr>
        <w:t>Yellowdig</w:t>
      </w:r>
      <w:proofErr w:type="spellEnd"/>
      <w:r w:rsidRPr="00AA6B25">
        <w:rPr>
          <w:b/>
          <w:bCs/>
          <w:color w:val="000000" w:themeColor="text1"/>
          <w:sz w:val="24"/>
        </w:rPr>
        <w:t>: A Social Media Tool for Student Engagement</w:t>
      </w:r>
    </w:p>
    <w:p w14:paraId="1BC4F3A9" w14:textId="77777777" w:rsidR="00507051" w:rsidRPr="00AA6B25" w:rsidRDefault="00507051" w:rsidP="00CB7239">
      <w:pPr>
        <w:pStyle w:val="TEXTIND"/>
        <w:ind w:firstLine="0"/>
        <w:jc w:val="both"/>
        <w:rPr>
          <w:color w:val="000000" w:themeColor="text1"/>
        </w:rPr>
      </w:pPr>
      <w:proofErr w:type="spellStart"/>
      <w:r w:rsidRPr="00AA6B25">
        <w:rPr>
          <w:color w:val="000000" w:themeColor="text1"/>
        </w:rPr>
        <w:t>Yellowdig</w:t>
      </w:r>
      <w:proofErr w:type="spellEnd"/>
      <w:r w:rsidRPr="00AA6B25">
        <w:rPr>
          <w:color w:val="000000" w:themeColor="text1"/>
        </w:rPr>
        <w:t xml:space="preserve"> is a student engagement tool similar to Facebook and Twitter that affords students the opportunity to engage with peers in a manner that is comfortable and familiar, mimicking the same rules and structure of traditional social media outlets. Unlike traditional discussion boards in an LMS, students can subscribe to a feed rather than a discussion thread. Students also have the ability to comment, like, love, and boost other students’ posts through these methods. It offers students and faculty a dynamic method to interact with one another. </w:t>
      </w:r>
      <w:proofErr w:type="spellStart"/>
      <w:r w:rsidRPr="00AA6B25">
        <w:rPr>
          <w:color w:val="000000" w:themeColor="text1"/>
        </w:rPr>
        <w:t>Yellowdig</w:t>
      </w:r>
      <w:proofErr w:type="spellEnd"/>
      <w:r w:rsidRPr="00AA6B25">
        <w:rPr>
          <w:color w:val="000000" w:themeColor="text1"/>
        </w:rPr>
        <w:t xml:space="preserve"> also offers an app for smartphones that allow students to easily access their feeds. The concept behind </w:t>
      </w:r>
      <w:proofErr w:type="spellStart"/>
      <w:r w:rsidRPr="00AA6B25">
        <w:rPr>
          <w:color w:val="000000" w:themeColor="text1"/>
        </w:rPr>
        <w:t>Yellowdig</w:t>
      </w:r>
      <w:proofErr w:type="spellEnd"/>
      <w:r w:rsidRPr="00AA6B25">
        <w:rPr>
          <w:color w:val="000000" w:themeColor="text1"/>
        </w:rPr>
        <w:t xml:space="preserve"> is that students can interact with one another to achieve higher levels of learning and engagement in a manner that is more organic and familiar to the users’ social media tendencies (Gruber, 2016).</w:t>
      </w:r>
    </w:p>
    <w:p w14:paraId="6DC46459" w14:textId="77777777" w:rsidR="00507051" w:rsidRPr="00AA6B25" w:rsidRDefault="00507051" w:rsidP="00CB7239">
      <w:pPr>
        <w:pStyle w:val="TEXTIND"/>
        <w:ind w:firstLine="0"/>
        <w:jc w:val="both"/>
        <w:rPr>
          <w:color w:val="000000" w:themeColor="text1"/>
        </w:rPr>
      </w:pPr>
      <w:proofErr w:type="spellStart"/>
      <w:r w:rsidRPr="00AA6B25">
        <w:rPr>
          <w:color w:val="000000" w:themeColor="text1"/>
        </w:rPr>
        <w:t>Yellowdig</w:t>
      </w:r>
      <w:proofErr w:type="spellEnd"/>
      <w:r w:rsidRPr="00AA6B25">
        <w:rPr>
          <w:color w:val="000000" w:themeColor="text1"/>
        </w:rPr>
        <w:t xml:space="preserve"> posits that this closed system tool will increase student engagement through the ability to share videos, tag posts, like posts, or share articles and websites. Many instructors seek alternative communication strategies to discussion boards (Gruber, 2016) with the expectation that students will naturally connect using an educational social media platform similar to how they connect naturally with other social media platforms such as Facebook, Instagram, Twitter, and many others. Traditional social media platforms have been attempted, yet students may not want to intertwine their personal and educational environments (see Jones, </w:t>
      </w:r>
      <w:proofErr w:type="spellStart"/>
      <w:r w:rsidRPr="00AA6B25">
        <w:rPr>
          <w:color w:val="000000" w:themeColor="text1"/>
        </w:rPr>
        <w:t>Blackey</w:t>
      </w:r>
      <w:proofErr w:type="spellEnd"/>
      <w:r w:rsidRPr="00AA6B25">
        <w:rPr>
          <w:color w:val="000000" w:themeColor="text1"/>
        </w:rPr>
        <w:t xml:space="preserve">, Fitzgibbon, &amp; Chew, 2010; Johannesen, </w:t>
      </w:r>
      <w:proofErr w:type="spellStart"/>
      <w:r w:rsidRPr="00AA6B25">
        <w:rPr>
          <w:color w:val="000000" w:themeColor="text1"/>
        </w:rPr>
        <w:t>Øgrim</w:t>
      </w:r>
      <w:proofErr w:type="spellEnd"/>
      <w:r w:rsidRPr="00AA6B25">
        <w:rPr>
          <w:color w:val="000000" w:themeColor="text1"/>
        </w:rPr>
        <w:t xml:space="preserve"> &amp;</w:t>
      </w:r>
      <w:proofErr w:type="spellStart"/>
      <w:r w:rsidRPr="00AA6B25">
        <w:rPr>
          <w:color w:val="000000" w:themeColor="text1"/>
        </w:rPr>
        <w:t>Smørdal</w:t>
      </w:r>
      <w:proofErr w:type="spellEnd"/>
      <w:r w:rsidRPr="00AA6B25">
        <w:rPr>
          <w:color w:val="000000" w:themeColor="text1"/>
        </w:rPr>
        <w:t xml:space="preserve">, 2016). Therefore, </w:t>
      </w:r>
      <w:proofErr w:type="spellStart"/>
      <w:r w:rsidRPr="00AA6B25">
        <w:rPr>
          <w:color w:val="000000" w:themeColor="text1"/>
        </w:rPr>
        <w:t>Yellowdig</w:t>
      </w:r>
      <w:proofErr w:type="spellEnd"/>
      <w:r w:rsidRPr="00AA6B25">
        <w:rPr>
          <w:color w:val="000000" w:themeColor="text1"/>
        </w:rPr>
        <w:t xml:space="preserve"> offered a social media platform in a closed system that could be integrated into the LMS. This closed system separates students’ personal accounts from their educational accounts. As stated above, </w:t>
      </w:r>
      <w:proofErr w:type="spellStart"/>
      <w:r w:rsidRPr="00AA6B25">
        <w:rPr>
          <w:color w:val="000000" w:themeColor="text1"/>
        </w:rPr>
        <w:t>Yellowdig</w:t>
      </w:r>
      <w:proofErr w:type="spellEnd"/>
      <w:r w:rsidRPr="00AA6B25">
        <w:rPr>
          <w:color w:val="000000" w:themeColor="text1"/>
        </w:rPr>
        <w:t xml:space="preserve"> can be utilized in many ways such as replacing discussion boards with “pins” or allowing students to share resources as means to contribute to an individual or group project.</w:t>
      </w:r>
    </w:p>
    <w:p w14:paraId="224A8EE3" w14:textId="77777777" w:rsidR="00507051" w:rsidRPr="00AA6B25" w:rsidRDefault="00507051" w:rsidP="00CB7239">
      <w:pPr>
        <w:pStyle w:val="TEXTIND"/>
        <w:ind w:firstLine="0"/>
        <w:jc w:val="both"/>
        <w:rPr>
          <w:color w:val="000000" w:themeColor="text1"/>
        </w:rPr>
      </w:pPr>
      <w:r w:rsidRPr="00AA6B25">
        <w:rPr>
          <w:color w:val="000000" w:themeColor="text1"/>
        </w:rPr>
        <w:t>Further research needs to be conducted to determine if social media affects social presence among students. Thus, the purpose of this study was to determine whether the use of a social media tool could increase social presence in online educational environments.</w:t>
      </w:r>
    </w:p>
    <w:p w14:paraId="0E959F4A" w14:textId="77777777" w:rsidR="00A37A84" w:rsidRDefault="00A37A84" w:rsidP="00CB7239">
      <w:pPr>
        <w:pStyle w:val="H1"/>
        <w:rPr>
          <w:b/>
          <w:bCs/>
          <w:color w:val="000000" w:themeColor="text1"/>
          <w:sz w:val="24"/>
        </w:rPr>
      </w:pPr>
      <w:bookmarkStart w:id="6" w:name="_93ai057jinn" w:colFirst="0" w:colLast="0"/>
      <w:bookmarkEnd w:id="6"/>
    </w:p>
    <w:p w14:paraId="061EEE05" w14:textId="77777777" w:rsidR="00A37A84" w:rsidRDefault="00A37A84" w:rsidP="00CB7239">
      <w:pPr>
        <w:pStyle w:val="H1"/>
        <w:rPr>
          <w:b/>
          <w:bCs/>
          <w:color w:val="000000" w:themeColor="text1"/>
          <w:sz w:val="24"/>
        </w:rPr>
      </w:pPr>
    </w:p>
    <w:p w14:paraId="21586B51" w14:textId="1D0C90E2" w:rsidR="00507051" w:rsidRPr="00AA6B25" w:rsidRDefault="00507051" w:rsidP="00CB7239">
      <w:pPr>
        <w:pStyle w:val="H1"/>
        <w:rPr>
          <w:b/>
          <w:bCs/>
          <w:color w:val="000000" w:themeColor="text1"/>
          <w:sz w:val="24"/>
        </w:rPr>
      </w:pPr>
      <w:r w:rsidRPr="00AA6B25">
        <w:rPr>
          <w:b/>
          <w:bCs/>
          <w:color w:val="000000" w:themeColor="text1"/>
          <w:sz w:val="24"/>
        </w:rPr>
        <w:lastRenderedPageBreak/>
        <w:t>Method</w:t>
      </w:r>
    </w:p>
    <w:p w14:paraId="5819B587" w14:textId="77777777" w:rsidR="00507051" w:rsidRPr="00AA6B25" w:rsidRDefault="00507051" w:rsidP="00CB7239">
      <w:pPr>
        <w:pStyle w:val="TEXTIND"/>
        <w:ind w:firstLine="0"/>
        <w:jc w:val="both"/>
        <w:rPr>
          <w:color w:val="000000" w:themeColor="text1"/>
        </w:rPr>
      </w:pPr>
      <w:r w:rsidRPr="00AA6B25">
        <w:rPr>
          <w:color w:val="000000" w:themeColor="text1"/>
        </w:rPr>
        <w:t>This quantitative research sought to determine students’ engagement and social presence using a closed social media platform. The research questions guiding this study were: does the incorporation of social media tools increase student engagement and consequently social presence among the students? The study was conducted in a mid-sized university during Fall 2017. Participants of this study included undergraduate and graduate students enrolled in online courses as well as faculty teaching those courses.</w:t>
      </w:r>
    </w:p>
    <w:p w14:paraId="2CB7A2EF" w14:textId="295E7A53" w:rsidR="000726FA" w:rsidRPr="007141FB" w:rsidRDefault="00507051" w:rsidP="007141FB">
      <w:pPr>
        <w:pStyle w:val="TEXTIND"/>
        <w:ind w:firstLine="0"/>
        <w:jc w:val="both"/>
        <w:rPr>
          <w:color w:val="000000" w:themeColor="text1"/>
        </w:rPr>
      </w:pPr>
      <w:r w:rsidRPr="00AA6B25">
        <w:rPr>
          <w:color w:val="000000" w:themeColor="text1"/>
        </w:rPr>
        <w:t xml:space="preserve">Students were asked to complete an electronic questionnaire through Qualtrics using the social presence scales from the </w:t>
      </w:r>
      <w:proofErr w:type="spellStart"/>
      <w:r w:rsidRPr="00AA6B25">
        <w:rPr>
          <w:color w:val="000000" w:themeColor="text1"/>
        </w:rPr>
        <w:t>CoI</w:t>
      </w:r>
      <w:proofErr w:type="spellEnd"/>
      <w:r w:rsidRPr="00AA6B25">
        <w:rPr>
          <w:color w:val="000000" w:themeColor="text1"/>
        </w:rPr>
        <w:t xml:space="preserve"> instrument. The questionnaire included twenty-three items to measure social presence: eight for affective expression, eight for open communication, and seven for group cohesion (Lowenthal &amp; Dunlap, 2014; Swan, Richardson, Ice, Garrison, Cleveland-Innes, &amp; </w:t>
      </w:r>
      <w:proofErr w:type="spellStart"/>
      <w:r w:rsidRPr="00AA6B25">
        <w:rPr>
          <w:color w:val="000000" w:themeColor="text1"/>
        </w:rPr>
        <w:t>Arbaugh</w:t>
      </w:r>
      <w:proofErr w:type="spellEnd"/>
      <w:r w:rsidRPr="00AA6B25">
        <w:rPr>
          <w:color w:val="000000" w:themeColor="text1"/>
        </w:rPr>
        <w:t xml:space="preserve">, 2008). The questionnaire was modified based on recommendations from Lowenthal and Dunlap (2014) (see Table 1). The students received twenty-three Likert scale questions (strongly disagree - strongly agree) to measure emotional/affective expression, open/interactive communication, and group cohesion. Thirty-nine students completed the questionnaire (17% response rate). A total of nine courses participated in the pilot of </w:t>
      </w:r>
      <w:proofErr w:type="spellStart"/>
      <w:r w:rsidRPr="00AA6B25">
        <w:rPr>
          <w:color w:val="000000" w:themeColor="text1"/>
        </w:rPr>
        <w:t>Yellowdig</w:t>
      </w:r>
      <w:proofErr w:type="spellEnd"/>
      <w:r w:rsidRPr="00AA6B25">
        <w:rPr>
          <w:color w:val="000000" w:themeColor="text1"/>
        </w:rPr>
        <w:t xml:space="preserve">. Of those nine courses, students from four courses (44%) responded to the survey. </w:t>
      </w:r>
    </w:p>
    <w:p w14:paraId="23B297EE" w14:textId="77777777" w:rsidR="00A37A84" w:rsidRDefault="00A37A84" w:rsidP="00507051">
      <w:pPr>
        <w:pStyle w:val="H2"/>
        <w:rPr>
          <w:b/>
          <w:bCs/>
          <w:color w:val="000000" w:themeColor="text1"/>
          <w:sz w:val="24"/>
        </w:rPr>
      </w:pPr>
    </w:p>
    <w:p w14:paraId="1048D8CB" w14:textId="6B9DE6F8" w:rsidR="00507051" w:rsidRPr="00AA6B25" w:rsidRDefault="00507051" w:rsidP="00507051">
      <w:pPr>
        <w:pStyle w:val="H2"/>
        <w:rPr>
          <w:b/>
          <w:bCs/>
          <w:color w:val="000000" w:themeColor="text1"/>
          <w:sz w:val="24"/>
        </w:rPr>
      </w:pPr>
      <w:proofErr w:type="spellStart"/>
      <w:r w:rsidRPr="00AA6B25">
        <w:rPr>
          <w:b/>
          <w:bCs/>
          <w:color w:val="000000" w:themeColor="text1"/>
          <w:sz w:val="24"/>
        </w:rPr>
        <w:t>CoIQ</w:t>
      </w:r>
      <w:proofErr w:type="spellEnd"/>
      <w:r w:rsidRPr="00AA6B25">
        <w:rPr>
          <w:b/>
          <w:bCs/>
          <w:color w:val="000000" w:themeColor="text1"/>
          <w:sz w:val="24"/>
        </w:rPr>
        <w:t xml:space="preserve"> Instrument for Students</w:t>
      </w:r>
    </w:p>
    <w:p w14:paraId="55B1B019" w14:textId="288797CC" w:rsidR="00507051" w:rsidRDefault="00507051" w:rsidP="00CB7239">
      <w:pPr>
        <w:pStyle w:val="TEXTIND"/>
        <w:ind w:firstLine="0"/>
        <w:jc w:val="both"/>
        <w:rPr>
          <w:color w:val="000000" w:themeColor="text1"/>
        </w:rPr>
      </w:pPr>
      <w:r w:rsidRPr="00AA6B25">
        <w:rPr>
          <w:color w:val="000000" w:themeColor="text1"/>
        </w:rPr>
        <w:t xml:space="preserve">The students were given a modified version of the </w:t>
      </w:r>
      <w:proofErr w:type="spellStart"/>
      <w:r w:rsidRPr="00AA6B25">
        <w:rPr>
          <w:color w:val="000000" w:themeColor="text1"/>
        </w:rPr>
        <w:t>CoI</w:t>
      </w:r>
      <w:proofErr w:type="spellEnd"/>
      <w:r w:rsidRPr="00AA6B25">
        <w:rPr>
          <w:color w:val="000000" w:themeColor="text1"/>
        </w:rPr>
        <w:t xml:space="preserve">. The original </w:t>
      </w:r>
      <w:proofErr w:type="spellStart"/>
      <w:r w:rsidRPr="00AA6B25">
        <w:rPr>
          <w:color w:val="000000" w:themeColor="text1"/>
        </w:rPr>
        <w:t>CoI</w:t>
      </w:r>
      <w:proofErr w:type="spellEnd"/>
      <w:r w:rsidRPr="00AA6B25">
        <w:rPr>
          <w:color w:val="000000" w:themeColor="text1"/>
        </w:rPr>
        <w:t xml:space="preserve"> questionnaire (</w:t>
      </w:r>
      <w:proofErr w:type="spellStart"/>
      <w:r w:rsidRPr="00AA6B25">
        <w:rPr>
          <w:color w:val="000000" w:themeColor="text1"/>
        </w:rPr>
        <w:t>CoIQ</w:t>
      </w:r>
      <w:proofErr w:type="spellEnd"/>
      <w:r w:rsidRPr="00AA6B25">
        <w:rPr>
          <w:color w:val="000000" w:themeColor="text1"/>
        </w:rPr>
        <w:t xml:space="preserve">) was designed to determine observable instances of social presence in threaded discussion boards. Lowenthal and Dunlap (2014) stated that the </w:t>
      </w:r>
      <w:proofErr w:type="spellStart"/>
      <w:r w:rsidRPr="00AA6B25">
        <w:rPr>
          <w:color w:val="000000" w:themeColor="text1"/>
        </w:rPr>
        <w:t>CoIQ</w:t>
      </w:r>
      <w:proofErr w:type="spellEnd"/>
      <w:r w:rsidRPr="00AA6B25">
        <w:rPr>
          <w:color w:val="000000" w:themeColor="text1"/>
        </w:rPr>
        <w:t xml:space="preserve"> should be updated and aligned with current research. Therefore, the </w:t>
      </w:r>
      <w:proofErr w:type="spellStart"/>
      <w:r w:rsidRPr="00AA6B25">
        <w:rPr>
          <w:color w:val="000000" w:themeColor="text1"/>
        </w:rPr>
        <w:t>CoIQ</w:t>
      </w:r>
      <w:proofErr w:type="spellEnd"/>
      <w:r w:rsidRPr="00AA6B25">
        <w:rPr>
          <w:color w:val="000000" w:themeColor="text1"/>
        </w:rPr>
        <w:t xml:space="preserve"> was updated and modified to reflect social media instead of discussion boards. Since social presence was the focus of this research, questions pertaining to social presence were the only questions used. The questions were modified from the following:</w:t>
      </w:r>
    </w:p>
    <w:p w14:paraId="40C5F612" w14:textId="5C8A36D6" w:rsidR="00A37A84" w:rsidRDefault="00A37A84" w:rsidP="00507051">
      <w:pPr>
        <w:pStyle w:val="CP"/>
        <w:rPr>
          <w:b/>
          <w:color w:val="000000" w:themeColor="text1"/>
        </w:rPr>
      </w:pPr>
    </w:p>
    <w:p w14:paraId="3D669E43" w14:textId="24D2471C" w:rsidR="00A37A84" w:rsidRDefault="00A37A84" w:rsidP="00507051">
      <w:pPr>
        <w:pStyle w:val="CP"/>
        <w:rPr>
          <w:b/>
          <w:color w:val="000000" w:themeColor="text1"/>
        </w:rPr>
      </w:pPr>
    </w:p>
    <w:p w14:paraId="31FEBDB0" w14:textId="14BFCB7A" w:rsidR="00A37A84" w:rsidRDefault="00A37A84" w:rsidP="00507051">
      <w:pPr>
        <w:pStyle w:val="CP"/>
        <w:rPr>
          <w:b/>
          <w:color w:val="000000" w:themeColor="text1"/>
        </w:rPr>
      </w:pPr>
    </w:p>
    <w:p w14:paraId="1CEDC630" w14:textId="68D8E21F" w:rsidR="00A37A84" w:rsidRDefault="00A37A84" w:rsidP="00507051">
      <w:pPr>
        <w:pStyle w:val="CP"/>
        <w:rPr>
          <w:b/>
          <w:color w:val="000000" w:themeColor="text1"/>
        </w:rPr>
      </w:pPr>
    </w:p>
    <w:p w14:paraId="6367B26D" w14:textId="1C34E068" w:rsidR="00A37A84" w:rsidRDefault="00A37A84" w:rsidP="00507051">
      <w:pPr>
        <w:pStyle w:val="CP"/>
        <w:rPr>
          <w:b/>
          <w:color w:val="000000" w:themeColor="text1"/>
        </w:rPr>
      </w:pPr>
    </w:p>
    <w:p w14:paraId="3391C355" w14:textId="79FF6DA4" w:rsidR="00A37A84" w:rsidRDefault="00A37A84" w:rsidP="00507051">
      <w:pPr>
        <w:pStyle w:val="CP"/>
        <w:rPr>
          <w:b/>
          <w:color w:val="000000" w:themeColor="text1"/>
        </w:rPr>
      </w:pPr>
    </w:p>
    <w:p w14:paraId="571E1DA5" w14:textId="77777777" w:rsidR="00A37A84" w:rsidRDefault="00A37A84" w:rsidP="00507051">
      <w:pPr>
        <w:pStyle w:val="CP"/>
        <w:rPr>
          <w:b/>
          <w:color w:val="000000" w:themeColor="text1"/>
        </w:rPr>
      </w:pPr>
    </w:p>
    <w:p w14:paraId="1CBD8C72" w14:textId="1E9E7A49" w:rsidR="00507051" w:rsidRPr="00AA6B25" w:rsidRDefault="00507051" w:rsidP="00507051">
      <w:pPr>
        <w:pStyle w:val="CP"/>
        <w:rPr>
          <w:color w:val="000000" w:themeColor="text1"/>
        </w:rPr>
      </w:pPr>
      <w:r w:rsidRPr="00AA6B25">
        <w:rPr>
          <w:b/>
          <w:color w:val="000000" w:themeColor="text1"/>
        </w:rPr>
        <w:lastRenderedPageBreak/>
        <w:t>Table 1.</w:t>
      </w:r>
      <w:r w:rsidRPr="00AA6B25">
        <w:rPr>
          <w:color w:val="000000" w:themeColor="text1"/>
        </w:rPr>
        <w:t xml:space="preserve"> Comparison of the original </w:t>
      </w:r>
      <w:proofErr w:type="spellStart"/>
      <w:r w:rsidRPr="00AA6B25">
        <w:rPr>
          <w:color w:val="000000" w:themeColor="text1"/>
        </w:rPr>
        <w:t>CoIQ</w:t>
      </w:r>
      <w:proofErr w:type="spellEnd"/>
      <w:r w:rsidRPr="00AA6B25">
        <w:rPr>
          <w:color w:val="000000" w:themeColor="text1"/>
        </w:rPr>
        <w:t xml:space="preserve"> (social presence) to the modified version (social presence)</w:t>
      </w:r>
    </w:p>
    <w:tbl>
      <w:tblPr>
        <w:tblW w:w="8889" w:type="dxa"/>
        <w:tblInd w:w="100" w:type="dxa"/>
        <w:tblBorders>
          <w:insideH w:val="single" w:sz="4" w:space="0" w:color="auto"/>
          <w:insideV w:val="single" w:sz="4" w:space="0" w:color="auto"/>
        </w:tblBorders>
        <w:tblLayout w:type="fixed"/>
        <w:tblLook w:val="0600" w:firstRow="0" w:lastRow="0" w:firstColumn="0" w:lastColumn="0" w:noHBand="1" w:noVBand="1"/>
      </w:tblPr>
      <w:tblGrid>
        <w:gridCol w:w="4406"/>
        <w:gridCol w:w="4483"/>
      </w:tblGrid>
      <w:tr w:rsidR="00507051" w:rsidRPr="00AA6B25" w14:paraId="7E6001BC" w14:textId="77777777" w:rsidTr="007141FB">
        <w:trPr>
          <w:trHeight w:val="301"/>
        </w:trPr>
        <w:tc>
          <w:tcPr>
            <w:tcW w:w="4406" w:type="dxa"/>
            <w:tcMar>
              <w:top w:w="100" w:type="dxa"/>
              <w:left w:w="100" w:type="dxa"/>
              <w:bottom w:w="100" w:type="dxa"/>
              <w:right w:w="100" w:type="dxa"/>
            </w:tcMar>
          </w:tcPr>
          <w:p w14:paraId="2EC1B154" w14:textId="77777777" w:rsidR="00507051" w:rsidRPr="00AA6B25" w:rsidRDefault="00507051" w:rsidP="006C533D">
            <w:pPr>
              <w:pStyle w:val="TCH"/>
              <w:rPr>
                <w:color w:val="000000" w:themeColor="text1"/>
              </w:rPr>
            </w:pPr>
            <w:r w:rsidRPr="00AA6B25">
              <w:rPr>
                <w:color w:val="000000" w:themeColor="text1"/>
              </w:rPr>
              <w:t xml:space="preserve">Original </w:t>
            </w:r>
            <w:proofErr w:type="spellStart"/>
            <w:r w:rsidRPr="00AA6B25">
              <w:rPr>
                <w:color w:val="000000" w:themeColor="text1"/>
              </w:rPr>
              <w:t>CoIQ</w:t>
            </w:r>
            <w:proofErr w:type="spellEnd"/>
            <w:r w:rsidRPr="00AA6B25">
              <w:rPr>
                <w:color w:val="000000" w:themeColor="text1"/>
              </w:rPr>
              <w:t xml:space="preserve"> (social presence)</w:t>
            </w:r>
          </w:p>
        </w:tc>
        <w:tc>
          <w:tcPr>
            <w:tcW w:w="4482" w:type="dxa"/>
            <w:tcMar>
              <w:top w:w="100" w:type="dxa"/>
              <w:left w:w="100" w:type="dxa"/>
              <w:bottom w:w="100" w:type="dxa"/>
              <w:right w:w="100" w:type="dxa"/>
            </w:tcMar>
          </w:tcPr>
          <w:p w14:paraId="57BCBB08" w14:textId="77777777" w:rsidR="00507051" w:rsidRPr="00AA6B25" w:rsidRDefault="00507051" w:rsidP="006C533D">
            <w:pPr>
              <w:pStyle w:val="TCH"/>
              <w:rPr>
                <w:color w:val="000000" w:themeColor="text1"/>
              </w:rPr>
            </w:pPr>
            <w:r w:rsidRPr="00AA6B25">
              <w:rPr>
                <w:color w:val="000000" w:themeColor="text1"/>
              </w:rPr>
              <w:t xml:space="preserve">Modified </w:t>
            </w:r>
            <w:proofErr w:type="spellStart"/>
            <w:r w:rsidRPr="00AA6B25">
              <w:rPr>
                <w:color w:val="000000" w:themeColor="text1"/>
              </w:rPr>
              <w:t>CoIQ</w:t>
            </w:r>
            <w:proofErr w:type="spellEnd"/>
            <w:r w:rsidRPr="00AA6B25">
              <w:rPr>
                <w:color w:val="000000" w:themeColor="text1"/>
              </w:rPr>
              <w:t xml:space="preserve"> (social presence)</w:t>
            </w:r>
          </w:p>
        </w:tc>
      </w:tr>
      <w:tr w:rsidR="00507051" w:rsidRPr="00AA6B25" w14:paraId="708F503D" w14:textId="77777777" w:rsidTr="007141FB">
        <w:trPr>
          <w:trHeight w:val="301"/>
        </w:trPr>
        <w:tc>
          <w:tcPr>
            <w:tcW w:w="8889" w:type="dxa"/>
            <w:gridSpan w:val="2"/>
            <w:tcMar>
              <w:top w:w="100" w:type="dxa"/>
              <w:left w:w="100" w:type="dxa"/>
              <w:bottom w:w="100" w:type="dxa"/>
              <w:right w:w="100" w:type="dxa"/>
            </w:tcMar>
          </w:tcPr>
          <w:p w14:paraId="442F95B6" w14:textId="77777777" w:rsidR="00507051" w:rsidRPr="00AA6B25" w:rsidRDefault="00507051" w:rsidP="006C533D">
            <w:pPr>
              <w:pStyle w:val="TCH"/>
              <w:rPr>
                <w:color w:val="000000" w:themeColor="text1"/>
              </w:rPr>
            </w:pPr>
            <w:r w:rsidRPr="00AA6B25">
              <w:rPr>
                <w:color w:val="000000" w:themeColor="text1"/>
              </w:rPr>
              <w:t>Emotional/Affective Expression</w:t>
            </w:r>
          </w:p>
        </w:tc>
      </w:tr>
      <w:tr w:rsidR="00507051" w:rsidRPr="00AA6B25" w14:paraId="6EF612F9" w14:textId="77777777" w:rsidTr="007141FB">
        <w:trPr>
          <w:trHeight w:val="1860"/>
        </w:trPr>
        <w:tc>
          <w:tcPr>
            <w:tcW w:w="4406" w:type="dxa"/>
            <w:shd w:val="clear" w:color="auto" w:fill="auto"/>
            <w:tcMar>
              <w:top w:w="100" w:type="dxa"/>
              <w:left w:w="100" w:type="dxa"/>
              <w:bottom w:w="100" w:type="dxa"/>
              <w:right w:w="100" w:type="dxa"/>
            </w:tcMar>
          </w:tcPr>
          <w:p w14:paraId="45062E4B" w14:textId="77777777" w:rsidR="00507051" w:rsidRPr="007141FB" w:rsidRDefault="00507051" w:rsidP="00507051">
            <w:pPr>
              <w:pStyle w:val="ListParagraph"/>
              <w:widowControl w:val="0"/>
              <w:numPr>
                <w:ilvl w:val="0"/>
                <w:numId w:val="1"/>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Getting to know other course participants gave me a sense of belonging in the course.</w:t>
            </w:r>
          </w:p>
          <w:p w14:paraId="192AD016" w14:textId="77777777" w:rsidR="00507051" w:rsidRPr="007141FB" w:rsidRDefault="00507051" w:rsidP="00507051">
            <w:pPr>
              <w:pStyle w:val="ListParagraph"/>
              <w:widowControl w:val="0"/>
              <w:numPr>
                <w:ilvl w:val="0"/>
                <w:numId w:val="1"/>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was able to form distinct impressions of some course participants.</w:t>
            </w:r>
          </w:p>
          <w:p w14:paraId="1A7D917E" w14:textId="77777777" w:rsidR="00507051" w:rsidRPr="007141FB" w:rsidRDefault="00507051" w:rsidP="00507051">
            <w:pPr>
              <w:pStyle w:val="ListParagraph"/>
              <w:widowControl w:val="0"/>
              <w:numPr>
                <w:ilvl w:val="0"/>
                <w:numId w:val="1"/>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Online or web-based communication is an excellent medium for social interaction.</w:t>
            </w:r>
          </w:p>
        </w:tc>
        <w:tc>
          <w:tcPr>
            <w:tcW w:w="4482" w:type="dxa"/>
            <w:shd w:val="clear" w:color="auto" w:fill="auto"/>
            <w:tcMar>
              <w:top w:w="100" w:type="dxa"/>
              <w:left w:w="100" w:type="dxa"/>
              <w:bottom w:w="100" w:type="dxa"/>
              <w:right w:w="100" w:type="dxa"/>
            </w:tcMar>
          </w:tcPr>
          <w:p w14:paraId="5E435CC6" w14:textId="77777777" w:rsidR="00507051" w:rsidRPr="007141FB" w:rsidRDefault="00507051" w:rsidP="00507051">
            <w:pPr>
              <w:pStyle w:val="ListParagraph"/>
              <w:widowControl w:val="0"/>
              <w:numPr>
                <w:ilvl w:val="0"/>
                <w:numId w:val="5"/>
              </w:numPr>
              <w:spacing w:line="240" w:lineRule="auto"/>
              <w:rPr>
                <w:rFonts w:ascii="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formed distinct impressions of some course participants;</w:t>
            </w:r>
          </w:p>
          <w:p w14:paraId="594AF524" w14:textId="77777777" w:rsidR="00507051" w:rsidRPr="007141FB" w:rsidRDefault="00507051" w:rsidP="00507051">
            <w:pPr>
              <w:pStyle w:val="ListParagraph"/>
              <w:widowControl w:val="0"/>
              <w:numPr>
                <w:ilvl w:val="0"/>
                <w:numId w:val="5"/>
              </w:numPr>
              <w:spacing w:line="240" w:lineRule="auto"/>
              <w:rPr>
                <w:rFonts w:ascii="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projected who I am to other course participants;</w:t>
            </w:r>
          </w:p>
          <w:p w14:paraId="2BAB3E6C" w14:textId="77777777" w:rsidR="00507051" w:rsidRPr="007141FB" w:rsidRDefault="00507051" w:rsidP="00507051">
            <w:pPr>
              <w:widowControl w:val="0"/>
              <w:numPr>
                <w:ilvl w:val="0"/>
                <w:numId w:val="5"/>
              </w:numPr>
              <w:contextualSpacing/>
              <w:rPr>
                <w:color w:val="000000" w:themeColor="text1"/>
                <w:sz w:val="20"/>
                <w:szCs w:val="20"/>
              </w:rPr>
            </w:pPr>
            <w:r w:rsidRPr="007141FB">
              <w:rPr>
                <w:color w:val="000000" w:themeColor="text1"/>
                <w:sz w:val="20"/>
                <w:szCs w:val="20"/>
              </w:rPr>
              <w:t>I expressed emotions in this course;</w:t>
            </w:r>
          </w:p>
          <w:p w14:paraId="63866EA1" w14:textId="77777777" w:rsidR="00507051" w:rsidRPr="007141FB" w:rsidRDefault="00507051" w:rsidP="00507051">
            <w:pPr>
              <w:widowControl w:val="0"/>
              <w:numPr>
                <w:ilvl w:val="0"/>
                <w:numId w:val="5"/>
              </w:numPr>
              <w:contextualSpacing/>
              <w:rPr>
                <w:color w:val="000000" w:themeColor="text1"/>
                <w:sz w:val="20"/>
                <w:szCs w:val="20"/>
              </w:rPr>
            </w:pPr>
            <w:r w:rsidRPr="007141FB">
              <w:rPr>
                <w:color w:val="000000" w:themeColor="text1"/>
                <w:sz w:val="20"/>
                <w:szCs w:val="20"/>
              </w:rPr>
              <w:t>I used humor in this course;</w:t>
            </w:r>
          </w:p>
          <w:p w14:paraId="374EF593" w14:textId="77777777" w:rsidR="00507051" w:rsidRPr="007141FB" w:rsidRDefault="00507051" w:rsidP="00507051">
            <w:pPr>
              <w:widowControl w:val="0"/>
              <w:numPr>
                <w:ilvl w:val="0"/>
                <w:numId w:val="5"/>
              </w:numPr>
              <w:contextualSpacing/>
              <w:rPr>
                <w:color w:val="000000" w:themeColor="text1"/>
                <w:sz w:val="20"/>
                <w:szCs w:val="20"/>
              </w:rPr>
            </w:pPr>
            <w:r w:rsidRPr="007141FB">
              <w:rPr>
                <w:color w:val="000000" w:themeColor="text1"/>
                <w:sz w:val="20"/>
                <w:szCs w:val="20"/>
              </w:rPr>
              <w:t>I self-disclosed information about life outside of class;</w:t>
            </w:r>
          </w:p>
          <w:p w14:paraId="6B2FCF22" w14:textId="77777777" w:rsidR="00507051" w:rsidRPr="007141FB" w:rsidRDefault="00507051" w:rsidP="00507051">
            <w:pPr>
              <w:widowControl w:val="0"/>
              <w:numPr>
                <w:ilvl w:val="0"/>
                <w:numId w:val="5"/>
              </w:numPr>
              <w:contextualSpacing/>
              <w:rPr>
                <w:color w:val="000000" w:themeColor="text1"/>
                <w:sz w:val="20"/>
                <w:szCs w:val="20"/>
              </w:rPr>
            </w:pPr>
            <w:r w:rsidRPr="007141FB">
              <w:rPr>
                <w:color w:val="000000" w:themeColor="text1"/>
                <w:sz w:val="20"/>
                <w:szCs w:val="20"/>
              </w:rPr>
              <w:t>Others expressed emotions in this course;</w:t>
            </w:r>
          </w:p>
          <w:p w14:paraId="242A372D" w14:textId="77777777" w:rsidR="00507051" w:rsidRPr="007141FB" w:rsidRDefault="00507051" w:rsidP="00507051">
            <w:pPr>
              <w:widowControl w:val="0"/>
              <w:numPr>
                <w:ilvl w:val="0"/>
                <w:numId w:val="5"/>
              </w:numPr>
              <w:contextualSpacing/>
              <w:rPr>
                <w:color w:val="000000" w:themeColor="text1"/>
                <w:sz w:val="20"/>
                <w:szCs w:val="20"/>
              </w:rPr>
            </w:pPr>
            <w:r w:rsidRPr="007141FB">
              <w:rPr>
                <w:color w:val="000000" w:themeColor="text1"/>
                <w:sz w:val="20"/>
                <w:szCs w:val="20"/>
              </w:rPr>
              <w:t>Others used humor in this course;</w:t>
            </w:r>
          </w:p>
          <w:p w14:paraId="02937B83" w14:textId="77777777" w:rsidR="00507051" w:rsidRPr="007141FB" w:rsidRDefault="00507051" w:rsidP="00507051">
            <w:pPr>
              <w:widowControl w:val="0"/>
              <w:numPr>
                <w:ilvl w:val="0"/>
                <w:numId w:val="5"/>
              </w:numPr>
              <w:contextualSpacing/>
              <w:rPr>
                <w:color w:val="000000" w:themeColor="text1"/>
                <w:sz w:val="20"/>
                <w:szCs w:val="20"/>
              </w:rPr>
            </w:pPr>
            <w:r w:rsidRPr="007141FB">
              <w:rPr>
                <w:color w:val="000000" w:themeColor="text1"/>
                <w:sz w:val="20"/>
                <w:szCs w:val="20"/>
              </w:rPr>
              <w:t>Others self-disclosed personal information in the course;</w:t>
            </w:r>
          </w:p>
        </w:tc>
      </w:tr>
      <w:tr w:rsidR="00507051" w:rsidRPr="00AA6B25" w14:paraId="2C69B278" w14:textId="77777777" w:rsidTr="007141FB">
        <w:trPr>
          <w:trHeight w:val="287"/>
        </w:trPr>
        <w:tc>
          <w:tcPr>
            <w:tcW w:w="8889" w:type="dxa"/>
            <w:gridSpan w:val="2"/>
            <w:shd w:val="clear" w:color="auto" w:fill="auto"/>
            <w:tcMar>
              <w:top w:w="100" w:type="dxa"/>
              <w:left w:w="100" w:type="dxa"/>
              <w:bottom w:w="100" w:type="dxa"/>
              <w:right w:w="100" w:type="dxa"/>
            </w:tcMar>
          </w:tcPr>
          <w:p w14:paraId="7142D81D" w14:textId="77777777" w:rsidR="00507051" w:rsidRPr="007141FB" w:rsidRDefault="00507051" w:rsidP="006C533D">
            <w:pPr>
              <w:pStyle w:val="TCH"/>
              <w:rPr>
                <w:color w:val="000000" w:themeColor="text1"/>
              </w:rPr>
            </w:pPr>
            <w:r w:rsidRPr="007141FB">
              <w:rPr>
                <w:color w:val="000000" w:themeColor="text1"/>
              </w:rPr>
              <w:t>Open/Interactive Communication</w:t>
            </w:r>
          </w:p>
        </w:tc>
      </w:tr>
      <w:tr w:rsidR="00507051" w:rsidRPr="00AA6B25" w14:paraId="1613EF5D" w14:textId="77777777" w:rsidTr="007141FB">
        <w:trPr>
          <w:trHeight w:val="4666"/>
        </w:trPr>
        <w:tc>
          <w:tcPr>
            <w:tcW w:w="4406" w:type="dxa"/>
            <w:shd w:val="clear" w:color="auto" w:fill="auto"/>
            <w:tcMar>
              <w:top w:w="100" w:type="dxa"/>
              <w:left w:w="100" w:type="dxa"/>
              <w:bottom w:w="100" w:type="dxa"/>
              <w:right w:w="100" w:type="dxa"/>
            </w:tcMar>
          </w:tcPr>
          <w:p w14:paraId="6DF068A7" w14:textId="77777777" w:rsidR="00507051" w:rsidRPr="007141FB" w:rsidRDefault="00507051" w:rsidP="00507051">
            <w:pPr>
              <w:pStyle w:val="ListParagraph"/>
              <w:widowControl w:val="0"/>
              <w:numPr>
                <w:ilvl w:val="0"/>
                <w:numId w:val="4"/>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felt comfortable conversing through the online medium;</w:t>
            </w:r>
          </w:p>
          <w:p w14:paraId="3AEBBE50" w14:textId="77777777" w:rsidR="00507051" w:rsidRPr="007141FB" w:rsidRDefault="00507051" w:rsidP="00507051">
            <w:pPr>
              <w:pStyle w:val="ListParagraph"/>
              <w:widowControl w:val="0"/>
              <w:numPr>
                <w:ilvl w:val="0"/>
                <w:numId w:val="4"/>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felt comfortable participating in the course discussions;</w:t>
            </w:r>
          </w:p>
          <w:p w14:paraId="00F0CF6B" w14:textId="77777777" w:rsidR="00507051" w:rsidRPr="007141FB" w:rsidRDefault="00507051" w:rsidP="00507051">
            <w:pPr>
              <w:pStyle w:val="ListParagraph"/>
              <w:widowControl w:val="0"/>
              <w:numPr>
                <w:ilvl w:val="0"/>
                <w:numId w:val="4"/>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felt comfortable interacting with other course participants.</w:t>
            </w:r>
          </w:p>
        </w:tc>
        <w:tc>
          <w:tcPr>
            <w:tcW w:w="4482" w:type="dxa"/>
            <w:shd w:val="clear" w:color="auto" w:fill="auto"/>
            <w:tcMar>
              <w:top w:w="100" w:type="dxa"/>
              <w:left w:w="100" w:type="dxa"/>
              <w:bottom w:w="100" w:type="dxa"/>
              <w:right w:w="100" w:type="dxa"/>
            </w:tcMar>
          </w:tcPr>
          <w:p w14:paraId="3151F2DF" w14:textId="77777777"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expressed agreement or disagreement with others or the content of others’ messages;</w:t>
            </w:r>
          </w:p>
          <w:p w14:paraId="2FDF14EE" w14:textId="77777777"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complimented others or the content of their messages;</w:t>
            </w:r>
          </w:p>
          <w:p w14:paraId="1C32AB1E" w14:textId="77777777"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asked questions;</w:t>
            </w:r>
          </w:p>
          <w:p w14:paraId="5EDB6604" w14:textId="77777777"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directly referred to the content of others posts;</w:t>
            </w:r>
          </w:p>
          <w:p w14:paraId="21E58DEB" w14:textId="3B53866A"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communicated effectively using online communication tools (e.g. threaded discussions, email, and instant messaging);</w:t>
            </w:r>
            <w:r w:rsidR="007141FB" w:rsidRPr="007141FB">
              <w:rPr>
                <w:rFonts w:ascii="Times New Roman" w:eastAsia="Times New Roman" w:hAnsi="Times New Roman" w:cs="Times New Roman"/>
                <w:color w:val="000000" w:themeColor="text1"/>
                <w:sz w:val="20"/>
                <w:szCs w:val="20"/>
              </w:rPr>
              <w:t xml:space="preserve"> </w:t>
            </w:r>
            <w:r w:rsidRPr="007141FB">
              <w:rPr>
                <w:rFonts w:ascii="Times New Roman" w:eastAsia="Times New Roman" w:hAnsi="Times New Roman" w:cs="Times New Roman"/>
                <w:color w:val="000000" w:themeColor="text1"/>
                <w:sz w:val="20"/>
                <w:szCs w:val="20"/>
              </w:rPr>
              <w:t>Others communicated effectively with me using online communication tools (e.g. threaded discussions, email, and instant messaging);</w:t>
            </w:r>
          </w:p>
          <w:p w14:paraId="7E824616" w14:textId="77777777"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felt comfortable participating in online threaded discussions;</w:t>
            </w:r>
          </w:p>
          <w:p w14:paraId="66C7B266" w14:textId="77777777" w:rsidR="00507051" w:rsidRPr="007141FB" w:rsidRDefault="00507051" w:rsidP="00507051">
            <w:pPr>
              <w:pStyle w:val="ListParagraph"/>
              <w:widowControl w:val="0"/>
              <w:numPr>
                <w:ilvl w:val="0"/>
                <w:numId w:val="2"/>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felt comfortable interacting with others.</w:t>
            </w:r>
          </w:p>
        </w:tc>
      </w:tr>
      <w:tr w:rsidR="00507051" w:rsidRPr="00AA6B25" w14:paraId="4806C361" w14:textId="77777777" w:rsidTr="007141FB">
        <w:trPr>
          <w:trHeight w:val="287"/>
        </w:trPr>
        <w:tc>
          <w:tcPr>
            <w:tcW w:w="8889" w:type="dxa"/>
            <w:gridSpan w:val="2"/>
            <w:shd w:val="clear" w:color="auto" w:fill="auto"/>
            <w:tcMar>
              <w:top w:w="100" w:type="dxa"/>
              <w:left w:w="100" w:type="dxa"/>
              <w:bottom w:w="100" w:type="dxa"/>
              <w:right w:w="100" w:type="dxa"/>
            </w:tcMar>
          </w:tcPr>
          <w:p w14:paraId="4A675EFB" w14:textId="77777777" w:rsidR="00A37A84" w:rsidRDefault="00A37A84" w:rsidP="006C533D">
            <w:pPr>
              <w:pStyle w:val="TCH"/>
              <w:rPr>
                <w:color w:val="000000" w:themeColor="text1"/>
              </w:rPr>
            </w:pPr>
          </w:p>
          <w:p w14:paraId="55EC9440" w14:textId="77777777" w:rsidR="00A37A84" w:rsidRDefault="00A37A84" w:rsidP="006C533D">
            <w:pPr>
              <w:pStyle w:val="TCH"/>
              <w:rPr>
                <w:color w:val="000000" w:themeColor="text1"/>
              </w:rPr>
            </w:pPr>
          </w:p>
          <w:p w14:paraId="15D28360" w14:textId="7AB391C8" w:rsidR="00507051" w:rsidRPr="00AA6B25" w:rsidRDefault="00507051" w:rsidP="006C533D">
            <w:pPr>
              <w:pStyle w:val="TCH"/>
              <w:rPr>
                <w:color w:val="000000" w:themeColor="text1"/>
              </w:rPr>
            </w:pPr>
            <w:r w:rsidRPr="00AA6B25">
              <w:rPr>
                <w:color w:val="000000" w:themeColor="text1"/>
              </w:rPr>
              <w:lastRenderedPageBreak/>
              <w:t>Group Cohesion</w:t>
            </w:r>
          </w:p>
        </w:tc>
      </w:tr>
      <w:tr w:rsidR="00507051" w:rsidRPr="00AA6B25" w14:paraId="7A6518EA" w14:textId="77777777" w:rsidTr="007141FB">
        <w:trPr>
          <w:trHeight w:val="3002"/>
        </w:trPr>
        <w:tc>
          <w:tcPr>
            <w:tcW w:w="4406" w:type="dxa"/>
            <w:shd w:val="clear" w:color="auto" w:fill="auto"/>
            <w:tcMar>
              <w:top w:w="100" w:type="dxa"/>
              <w:left w:w="100" w:type="dxa"/>
              <w:bottom w:w="100" w:type="dxa"/>
              <w:right w:w="100" w:type="dxa"/>
            </w:tcMar>
          </w:tcPr>
          <w:p w14:paraId="46824158" w14:textId="77777777" w:rsidR="00507051" w:rsidRPr="007141FB" w:rsidRDefault="00507051" w:rsidP="00507051">
            <w:pPr>
              <w:pStyle w:val="ListParagraph"/>
              <w:widowControl w:val="0"/>
              <w:numPr>
                <w:ilvl w:val="0"/>
                <w:numId w:val="3"/>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lastRenderedPageBreak/>
              <w:t>I felt comfortable disagreeing with other course participants while still maintaining a sense of trust.</w:t>
            </w:r>
          </w:p>
          <w:p w14:paraId="0E11B665" w14:textId="77777777" w:rsidR="00507051" w:rsidRPr="007141FB" w:rsidRDefault="00507051" w:rsidP="00507051">
            <w:pPr>
              <w:pStyle w:val="ListParagraph"/>
              <w:widowControl w:val="0"/>
              <w:numPr>
                <w:ilvl w:val="0"/>
                <w:numId w:val="3"/>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felt that my point of view was acknowledged by other course participants.</w:t>
            </w:r>
          </w:p>
          <w:p w14:paraId="588F09F8" w14:textId="77777777" w:rsidR="00507051" w:rsidRPr="007141FB" w:rsidRDefault="00507051" w:rsidP="00507051">
            <w:pPr>
              <w:pStyle w:val="ListParagraph"/>
              <w:widowControl w:val="0"/>
              <w:numPr>
                <w:ilvl w:val="0"/>
                <w:numId w:val="3"/>
              </w:numPr>
              <w:spacing w:line="240" w:lineRule="auto"/>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Online discussions help me to develop a sense of collaboration.</w:t>
            </w:r>
          </w:p>
        </w:tc>
        <w:tc>
          <w:tcPr>
            <w:tcW w:w="4482" w:type="dxa"/>
            <w:shd w:val="clear" w:color="auto" w:fill="auto"/>
            <w:tcMar>
              <w:top w:w="100" w:type="dxa"/>
              <w:left w:w="100" w:type="dxa"/>
              <w:bottom w:w="100" w:type="dxa"/>
              <w:right w:w="100" w:type="dxa"/>
            </w:tcMar>
          </w:tcPr>
          <w:p w14:paraId="027E61AA" w14:textId="77777777" w:rsidR="00507051" w:rsidRPr="007141FB" w:rsidRDefault="00507051" w:rsidP="007141FB">
            <w:pPr>
              <w:pStyle w:val="ListParagraph"/>
              <w:widowControl w:val="0"/>
              <w:numPr>
                <w:ilvl w:val="0"/>
                <w:numId w:val="3"/>
              </w:numPr>
              <w:spacing w:line="240" w:lineRule="auto"/>
              <w:ind w:left="714" w:hanging="357"/>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was able to develop a sense of collaboration with my peers;</w:t>
            </w:r>
          </w:p>
          <w:p w14:paraId="45755FD2" w14:textId="77777777" w:rsidR="00507051" w:rsidRPr="007141FB" w:rsidRDefault="00507051" w:rsidP="007141FB">
            <w:pPr>
              <w:pStyle w:val="ListParagraph"/>
              <w:widowControl w:val="0"/>
              <w:numPr>
                <w:ilvl w:val="0"/>
                <w:numId w:val="3"/>
              </w:numPr>
              <w:spacing w:line="240" w:lineRule="auto"/>
              <w:ind w:left="714" w:hanging="357"/>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used greetings and salutations;</w:t>
            </w:r>
          </w:p>
          <w:p w14:paraId="42E9C373" w14:textId="77777777" w:rsidR="00507051" w:rsidRPr="007141FB" w:rsidRDefault="00507051" w:rsidP="007141FB">
            <w:pPr>
              <w:pStyle w:val="ListParagraph"/>
              <w:widowControl w:val="0"/>
              <w:numPr>
                <w:ilvl w:val="0"/>
                <w:numId w:val="3"/>
              </w:numPr>
              <w:spacing w:line="240" w:lineRule="auto"/>
              <w:ind w:left="714" w:hanging="357"/>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Others used greetings and salutations;</w:t>
            </w:r>
          </w:p>
          <w:p w14:paraId="1CFBDA30" w14:textId="77777777" w:rsidR="00507051" w:rsidRPr="007141FB" w:rsidRDefault="00507051" w:rsidP="007141FB">
            <w:pPr>
              <w:pStyle w:val="ListParagraph"/>
              <w:widowControl w:val="0"/>
              <w:numPr>
                <w:ilvl w:val="0"/>
                <w:numId w:val="3"/>
              </w:numPr>
              <w:spacing w:line="240" w:lineRule="auto"/>
              <w:ind w:left="714" w:hanging="357"/>
              <w:contextualSpacing w:val="0"/>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referred to other participants by their first name;</w:t>
            </w:r>
          </w:p>
          <w:p w14:paraId="5AE83AA2" w14:textId="77777777" w:rsidR="007141FB" w:rsidRPr="007141FB" w:rsidRDefault="00507051" w:rsidP="007141FB">
            <w:pPr>
              <w:pStyle w:val="ListParagraph"/>
              <w:numPr>
                <w:ilvl w:val="0"/>
                <w:numId w:val="3"/>
              </w:numPr>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Others addressed me by my first name;</w:t>
            </w:r>
            <w:r w:rsidR="007141FB">
              <w:t xml:space="preserve"> </w:t>
            </w:r>
          </w:p>
          <w:p w14:paraId="746A3D22" w14:textId="77777777" w:rsidR="007141FB" w:rsidRDefault="007141FB" w:rsidP="007141FB">
            <w:pPr>
              <w:pStyle w:val="ListParagraph"/>
              <w:numPr>
                <w:ilvl w:val="0"/>
                <w:numId w:val="3"/>
              </w:numPr>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I addressed the group using inclusive pronouns;</w:t>
            </w:r>
            <w:r>
              <w:t xml:space="preserve"> </w:t>
            </w:r>
          </w:p>
          <w:p w14:paraId="7AD938CD" w14:textId="3E765E3E" w:rsidR="00507051" w:rsidRPr="007141FB" w:rsidRDefault="007141FB" w:rsidP="007141FB">
            <w:pPr>
              <w:pStyle w:val="ListParagraph"/>
              <w:numPr>
                <w:ilvl w:val="0"/>
                <w:numId w:val="3"/>
              </w:numPr>
              <w:rPr>
                <w:rFonts w:ascii="Times New Roman" w:eastAsia="Times New Roman" w:hAnsi="Times New Roman" w:cs="Times New Roman"/>
                <w:color w:val="000000" w:themeColor="text1"/>
                <w:sz w:val="20"/>
                <w:szCs w:val="20"/>
              </w:rPr>
            </w:pPr>
            <w:r w:rsidRPr="007141FB">
              <w:rPr>
                <w:rFonts w:ascii="Times New Roman" w:eastAsia="Times New Roman" w:hAnsi="Times New Roman" w:cs="Times New Roman"/>
                <w:color w:val="000000" w:themeColor="text1"/>
                <w:sz w:val="20"/>
                <w:szCs w:val="20"/>
              </w:rPr>
              <w:t>Others addressed the group using inclusive pronouns.</w:t>
            </w:r>
          </w:p>
        </w:tc>
      </w:tr>
    </w:tbl>
    <w:p w14:paraId="40D5BDA0" w14:textId="4B0E566E" w:rsidR="00507051" w:rsidRPr="00AA6B25" w:rsidRDefault="00507051" w:rsidP="00507051">
      <w:pPr>
        <w:pStyle w:val="H1"/>
        <w:rPr>
          <w:b/>
          <w:bCs/>
          <w:color w:val="000000" w:themeColor="text1"/>
          <w:sz w:val="24"/>
        </w:rPr>
      </w:pPr>
      <w:r w:rsidRPr="00AA6B25">
        <w:rPr>
          <w:b/>
          <w:bCs/>
          <w:color w:val="000000" w:themeColor="text1"/>
          <w:sz w:val="24"/>
        </w:rPr>
        <w:t xml:space="preserve">Data Analysis  </w:t>
      </w:r>
    </w:p>
    <w:p w14:paraId="44F4EB96" w14:textId="700038FC" w:rsidR="007141FB" w:rsidRPr="00A37A84" w:rsidRDefault="00507051" w:rsidP="00A37A84">
      <w:pPr>
        <w:pStyle w:val="TEXTIND"/>
        <w:ind w:firstLine="0"/>
        <w:jc w:val="both"/>
        <w:rPr>
          <w:color w:val="000000" w:themeColor="text1"/>
        </w:rPr>
      </w:pPr>
      <w:r w:rsidRPr="00AA6B25">
        <w:rPr>
          <w:color w:val="000000" w:themeColor="text1"/>
        </w:rPr>
        <w:t xml:space="preserve">Independent t-tests were conducted to explore whether statistically significant differences existed between the courses in terms of each category of social presence (affective expression, open communication, and group cohesion). Independent t-tests are one of the most common and reliable tests for the </w:t>
      </w:r>
      <w:proofErr w:type="spellStart"/>
      <w:r w:rsidRPr="00AA6B25">
        <w:rPr>
          <w:color w:val="000000" w:themeColor="text1"/>
        </w:rPr>
        <w:t>CoIQ</w:t>
      </w:r>
      <w:proofErr w:type="spellEnd"/>
      <w:r w:rsidRPr="00AA6B25">
        <w:rPr>
          <w:color w:val="000000" w:themeColor="text1"/>
        </w:rPr>
        <w:t xml:space="preserve"> (</w:t>
      </w:r>
      <w:proofErr w:type="spellStart"/>
      <w:r w:rsidRPr="00AA6B25">
        <w:rPr>
          <w:color w:val="000000" w:themeColor="text1"/>
        </w:rPr>
        <w:t>Stenbom</w:t>
      </w:r>
      <w:proofErr w:type="spellEnd"/>
      <w:r w:rsidRPr="00AA6B25">
        <w:rPr>
          <w:color w:val="000000" w:themeColor="text1"/>
        </w:rPr>
        <w:t>, 2018).</w:t>
      </w:r>
      <w:bookmarkStart w:id="7" w:name="_on874v2gmwrq" w:colFirst="0" w:colLast="0"/>
      <w:bookmarkEnd w:id="7"/>
    </w:p>
    <w:p w14:paraId="255BCB9F" w14:textId="7BF1DF7F" w:rsidR="00507051" w:rsidRPr="00AA6B25" w:rsidRDefault="00507051" w:rsidP="000726FA">
      <w:pPr>
        <w:pStyle w:val="H2"/>
        <w:rPr>
          <w:b/>
          <w:bCs/>
          <w:color w:val="000000" w:themeColor="text1"/>
          <w:sz w:val="24"/>
        </w:rPr>
      </w:pPr>
      <w:r w:rsidRPr="00AA6B25">
        <w:rPr>
          <w:b/>
          <w:bCs/>
          <w:color w:val="000000" w:themeColor="text1"/>
          <w:sz w:val="24"/>
        </w:rPr>
        <w:t>Results</w:t>
      </w:r>
    </w:p>
    <w:p w14:paraId="4D9F5872" w14:textId="77777777" w:rsidR="00507051" w:rsidRPr="00AA6B25" w:rsidRDefault="00507051" w:rsidP="00507051">
      <w:pPr>
        <w:pStyle w:val="H3"/>
        <w:rPr>
          <w:b/>
          <w:bCs/>
          <w:color w:val="000000" w:themeColor="text1"/>
          <w:sz w:val="24"/>
        </w:rPr>
      </w:pPr>
      <w:r w:rsidRPr="00AA6B25">
        <w:rPr>
          <w:b/>
          <w:bCs/>
          <w:color w:val="000000" w:themeColor="text1"/>
          <w:sz w:val="24"/>
        </w:rPr>
        <w:t>Student demographics</w:t>
      </w:r>
    </w:p>
    <w:p w14:paraId="0B821500" w14:textId="099B01C7" w:rsidR="00A37A84" w:rsidRPr="00A37A84" w:rsidRDefault="00507051" w:rsidP="00A37A84">
      <w:pPr>
        <w:pStyle w:val="TEXTIND"/>
        <w:ind w:firstLine="0"/>
        <w:jc w:val="both"/>
        <w:rPr>
          <w:color w:val="000000" w:themeColor="text1"/>
        </w:rPr>
      </w:pPr>
      <w:r w:rsidRPr="00AA6B25">
        <w:rPr>
          <w:color w:val="000000" w:themeColor="text1"/>
        </w:rPr>
        <w:t>Thirty-seven students (17% response rate) and four instructors (44% response rate) participated in the study. The majority of the students who responded the questionnaire were female (N=30). Most participants were young adults, with approximately 51% of the participants aged between 25-34.</w:t>
      </w:r>
    </w:p>
    <w:p w14:paraId="0FA6B5D9" w14:textId="77777777" w:rsidR="00A37A84" w:rsidRDefault="00A37A84" w:rsidP="00507051">
      <w:pPr>
        <w:pStyle w:val="TBL"/>
        <w:rPr>
          <w:b/>
          <w:color w:val="000000" w:themeColor="text1"/>
        </w:rPr>
      </w:pPr>
    </w:p>
    <w:p w14:paraId="24173F34" w14:textId="186C5933" w:rsidR="00507051" w:rsidRPr="00AA6B25" w:rsidRDefault="00507051" w:rsidP="00507051">
      <w:pPr>
        <w:pStyle w:val="TBL"/>
        <w:rPr>
          <w:color w:val="000000" w:themeColor="text1"/>
        </w:rPr>
      </w:pPr>
      <w:r w:rsidRPr="00AA6B25">
        <w:rPr>
          <w:b/>
          <w:color w:val="000000" w:themeColor="text1"/>
        </w:rPr>
        <w:t>Table 2</w:t>
      </w:r>
      <w:r w:rsidRPr="00AA6B25">
        <w:rPr>
          <w:color w:val="000000" w:themeColor="text1"/>
        </w:rPr>
        <w:t xml:space="preserve">. Student demographics who participated using </w:t>
      </w:r>
      <w:proofErr w:type="spellStart"/>
      <w:r w:rsidRPr="00AA6B25">
        <w:rPr>
          <w:color w:val="000000" w:themeColor="text1"/>
        </w:rPr>
        <w:t>Yellowdig</w:t>
      </w:r>
      <w:proofErr w:type="spellEnd"/>
    </w:p>
    <w:tbl>
      <w:tblPr>
        <w:tblW w:w="84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70"/>
        <w:gridCol w:w="1485"/>
        <w:gridCol w:w="1800"/>
        <w:gridCol w:w="1590"/>
        <w:gridCol w:w="2115"/>
      </w:tblGrid>
      <w:tr w:rsidR="00507051" w:rsidRPr="00AA6B25" w14:paraId="24EC49BF" w14:textId="77777777" w:rsidTr="00CE0BB6">
        <w:trPr>
          <w:trHeight w:val="19"/>
        </w:trPr>
        <w:tc>
          <w:tcPr>
            <w:tcW w:w="1470" w:type="dxa"/>
            <w:tcBorders>
              <w:top w:val="nil"/>
              <w:left w:val="nil"/>
              <w:bottom w:val="single" w:sz="8" w:space="0" w:color="000000"/>
              <w:right w:val="nil"/>
            </w:tcBorders>
            <w:shd w:val="clear" w:color="auto" w:fill="FFFFFF"/>
            <w:tcMar>
              <w:top w:w="100" w:type="dxa"/>
              <w:left w:w="100" w:type="dxa"/>
              <w:bottom w:w="100" w:type="dxa"/>
              <w:right w:w="100" w:type="dxa"/>
            </w:tcMar>
          </w:tcPr>
          <w:p w14:paraId="2AE06411" w14:textId="77777777" w:rsidR="00507051" w:rsidRPr="00AA6B25" w:rsidRDefault="00507051" w:rsidP="006C533D">
            <w:pPr>
              <w:widowControl w:val="0"/>
              <w:ind w:left="160" w:right="60"/>
              <w:rPr>
                <w:color w:val="000000" w:themeColor="text1"/>
              </w:rPr>
            </w:pPr>
            <w:r w:rsidRPr="00AA6B25">
              <w:rPr>
                <w:color w:val="000000" w:themeColor="text1"/>
              </w:rPr>
              <w:t xml:space="preserve"> </w:t>
            </w:r>
          </w:p>
        </w:tc>
        <w:tc>
          <w:tcPr>
            <w:tcW w:w="6990" w:type="dxa"/>
            <w:gridSpan w:val="4"/>
            <w:tcBorders>
              <w:top w:val="nil"/>
              <w:left w:val="nil"/>
              <w:bottom w:val="single" w:sz="8" w:space="0" w:color="000000"/>
              <w:right w:val="nil"/>
            </w:tcBorders>
            <w:shd w:val="clear" w:color="auto" w:fill="FFFFFF"/>
            <w:tcMar>
              <w:top w:w="100" w:type="dxa"/>
              <w:left w:w="100" w:type="dxa"/>
              <w:bottom w:w="100" w:type="dxa"/>
              <w:right w:w="100" w:type="dxa"/>
            </w:tcMar>
          </w:tcPr>
          <w:p w14:paraId="7D6BA029" w14:textId="77777777" w:rsidR="00507051" w:rsidRPr="00AA6B25" w:rsidRDefault="00507051" w:rsidP="007141FB">
            <w:pPr>
              <w:widowControl w:val="0"/>
              <w:ind w:right="60"/>
              <w:rPr>
                <w:color w:val="000000" w:themeColor="text1"/>
              </w:rPr>
            </w:pPr>
            <w:r w:rsidRPr="00AA6B25">
              <w:rPr>
                <w:color w:val="000000" w:themeColor="text1"/>
              </w:rPr>
              <w:t xml:space="preserve"> </w:t>
            </w:r>
          </w:p>
        </w:tc>
      </w:tr>
      <w:tr w:rsidR="00507051" w:rsidRPr="00AA6B25" w14:paraId="2BE93C6A" w14:textId="77777777" w:rsidTr="00CE0BB6">
        <w:trPr>
          <w:trHeight w:val="303"/>
        </w:trPr>
        <w:tc>
          <w:tcPr>
            <w:tcW w:w="1470" w:type="dxa"/>
            <w:tcBorders>
              <w:top w:val="nil"/>
              <w:left w:val="nil"/>
              <w:bottom w:val="single" w:sz="8" w:space="0" w:color="000000"/>
              <w:right w:val="nil"/>
            </w:tcBorders>
            <w:shd w:val="clear" w:color="auto" w:fill="FFFFFF"/>
            <w:tcMar>
              <w:top w:w="100" w:type="dxa"/>
              <w:left w:w="100" w:type="dxa"/>
              <w:bottom w:w="100" w:type="dxa"/>
              <w:right w:w="100" w:type="dxa"/>
            </w:tcMar>
          </w:tcPr>
          <w:p w14:paraId="17D5D9D0" w14:textId="77777777" w:rsidR="00507051" w:rsidRPr="00AA6B25" w:rsidRDefault="00507051" w:rsidP="006C533D">
            <w:pPr>
              <w:widowControl w:val="0"/>
              <w:spacing w:after="320"/>
              <w:ind w:left="100"/>
              <w:rPr>
                <w:color w:val="000000" w:themeColor="text1"/>
              </w:rPr>
            </w:pPr>
            <w:r w:rsidRPr="00AA6B25">
              <w:rPr>
                <w:color w:val="000000" w:themeColor="text1"/>
              </w:rPr>
              <w:t xml:space="preserve"> </w:t>
            </w:r>
          </w:p>
        </w:tc>
        <w:tc>
          <w:tcPr>
            <w:tcW w:w="1485" w:type="dxa"/>
            <w:tcBorders>
              <w:top w:val="nil"/>
              <w:left w:val="nil"/>
              <w:bottom w:val="single" w:sz="8" w:space="0" w:color="000000"/>
              <w:right w:val="nil"/>
            </w:tcBorders>
            <w:shd w:val="clear" w:color="auto" w:fill="FFFFFF"/>
            <w:tcMar>
              <w:top w:w="100" w:type="dxa"/>
              <w:left w:w="100" w:type="dxa"/>
              <w:bottom w:w="100" w:type="dxa"/>
              <w:right w:w="100" w:type="dxa"/>
            </w:tcMar>
          </w:tcPr>
          <w:p w14:paraId="0211C799" w14:textId="77777777" w:rsidR="00507051" w:rsidRPr="00AA6B25" w:rsidRDefault="00507051" w:rsidP="006C533D">
            <w:pPr>
              <w:widowControl w:val="0"/>
              <w:spacing w:after="320"/>
              <w:ind w:left="100"/>
              <w:rPr>
                <w:color w:val="000000" w:themeColor="text1"/>
              </w:rPr>
            </w:pPr>
            <w:r w:rsidRPr="00AA6B25">
              <w:rPr>
                <w:color w:val="000000" w:themeColor="text1"/>
              </w:rPr>
              <w:t xml:space="preserve"> </w:t>
            </w:r>
          </w:p>
        </w:tc>
        <w:tc>
          <w:tcPr>
            <w:tcW w:w="1800" w:type="dxa"/>
            <w:tcBorders>
              <w:top w:val="nil"/>
              <w:left w:val="nil"/>
              <w:bottom w:val="single" w:sz="8" w:space="0" w:color="000000"/>
              <w:right w:val="nil"/>
            </w:tcBorders>
            <w:shd w:val="clear" w:color="auto" w:fill="FFFFFF"/>
            <w:tcMar>
              <w:top w:w="100" w:type="dxa"/>
              <w:left w:w="100" w:type="dxa"/>
              <w:bottom w:w="100" w:type="dxa"/>
              <w:right w:w="100" w:type="dxa"/>
            </w:tcMar>
          </w:tcPr>
          <w:p w14:paraId="7F22F38C" w14:textId="77777777" w:rsidR="00507051" w:rsidRPr="00AA6B25" w:rsidRDefault="00507051" w:rsidP="006C533D">
            <w:pPr>
              <w:pStyle w:val="TCH"/>
              <w:rPr>
                <w:color w:val="000000" w:themeColor="text1"/>
              </w:rPr>
            </w:pPr>
            <w:r w:rsidRPr="00AA6B25">
              <w:rPr>
                <w:color w:val="000000" w:themeColor="text1"/>
              </w:rPr>
              <w:t>Frequency</w:t>
            </w:r>
          </w:p>
        </w:tc>
        <w:tc>
          <w:tcPr>
            <w:tcW w:w="1590" w:type="dxa"/>
            <w:tcBorders>
              <w:top w:val="nil"/>
              <w:left w:val="nil"/>
              <w:bottom w:val="single" w:sz="8" w:space="0" w:color="000000"/>
              <w:right w:val="nil"/>
            </w:tcBorders>
            <w:shd w:val="clear" w:color="auto" w:fill="FFFFFF"/>
            <w:tcMar>
              <w:top w:w="100" w:type="dxa"/>
              <w:left w:w="100" w:type="dxa"/>
              <w:bottom w:w="100" w:type="dxa"/>
              <w:right w:w="100" w:type="dxa"/>
            </w:tcMar>
          </w:tcPr>
          <w:p w14:paraId="7AE64030" w14:textId="77777777" w:rsidR="00507051" w:rsidRPr="00AA6B25" w:rsidRDefault="00507051" w:rsidP="006C533D">
            <w:pPr>
              <w:pStyle w:val="TCH"/>
              <w:rPr>
                <w:color w:val="000000" w:themeColor="text1"/>
              </w:rPr>
            </w:pPr>
            <w:r w:rsidRPr="00AA6B25">
              <w:rPr>
                <w:color w:val="000000" w:themeColor="text1"/>
              </w:rPr>
              <w:t>Percent</w:t>
            </w:r>
          </w:p>
        </w:tc>
        <w:tc>
          <w:tcPr>
            <w:tcW w:w="2115" w:type="dxa"/>
            <w:tcBorders>
              <w:top w:val="nil"/>
              <w:left w:val="nil"/>
              <w:bottom w:val="single" w:sz="8" w:space="0" w:color="000000"/>
              <w:right w:val="nil"/>
            </w:tcBorders>
            <w:shd w:val="clear" w:color="auto" w:fill="FFFFFF"/>
            <w:tcMar>
              <w:top w:w="100" w:type="dxa"/>
              <w:left w:w="100" w:type="dxa"/>
              <w:bottom w:w="100" w:type="dxa"/>
              <w:right w:w="100" w:type="dxa"/>
            </w:tcMar>
          </w:tcPr>
          <w:p w14:paraId="6E396BCB" w14:textId="77777777" w:rsidR="00507051" w:rsidRPr="00AA6B25" w:rsidRDefault="00507051" w:rsidP="006C533D">
            <w:pPr>
              <w:pStyle w:val="TCH"/>
              <w:rPr>
                <w:color w:val="000000" w:themeColor="text1"/>
              </w:rPr>
            </w:pPr>
            <w:r w:rsidRPr="00AA6B25">
              <w:rPr>
                <w:color w:val="000000" w:themeColor="text1"/>
              </w:rPr>
              <w:t>Valid Percent</w:t>
            </w:r>
          </w:p>
        </w:tc>
      </w:tr>
      <w:tr w:rsidR="00507051" w:rsidRPr="00AA6B25" w14:paraId="196C6EFF" w14:textId="77777777" w:rsidTr="00CE0BB6">
        <w:trPr>
          <w:trHeight w:val="39"/>
        </w:trPr>
        <w:tc>
          <w:tcPr>
            <w:tcW w:w="1470" w:type="dxa"/>
            <w:tcBorders>
              <w:top w:val="nil"/>
              <w:left w:val="nil"/>
              <w:bottom w:val="nil"/>
              <w:right w:val="nil"/>
            </w:tcBorders>
            <w:shd w:val="clear" w:color="auto" w:fill="FFFFFF"/>
            <w:tcMar>
              <w:top w:w="100" w:type="dxa"/>
              <w:left w:w="100" w:type="dxa"/>
              <w:bottom w:w="100" w:type="dxa"/>
              <w:right w:w="100" w:type="dxa"/>
            </w:tcMar>
          </w:tcPr>
          <w:p w14:paraId="2DBF771D" w14:textId="77777777" w:rsidR="00507051" w:rsidRPr="00AA6B25" w:rsidRDefault="00507051" w:rsidP="006C533D">
            <w:pPr>
              <w:pStyle w:val="TT"/>
              <w:rPr>
                <w:color w:val="000000" w:themeColor="text1"/>
              </w:rPr>
            </w:pPr>
            <w:r w:rsidRPr="00AA6B25">
              <w:rPr>
                <w:color w:val="000000" w:themeColor="text1"/>
              </w:rPr>
              <w:t>Gender</w:t>
            </w:r>
          </w:p>
        </w:tc>
        <w:tc>
          <w:tcPr>
            <w:tcW w:w="1485" w:type="dxa"/>
            <w:tcBorders>
              <w:top w:val="nil"/>
              <w:left w:val="nil"/>
              <w:bottom w:val="nil"/>
              <w:right w:val="nil"/>
            </w:tcBorders>
            <w:shd w:val="clear" w:color="auto" w:fill="FFFFFF"/>
            <w:tcMar>
              <w:top w:w="100" w:type="dxa"/>
              <w:left w:w="100" w:type="dxa"/>
              <w:bottom w:w="100" w:type="dxa"/>
              <w:right w:w="100" w:type="dxa"/>
            </w:tcMar>
          </w:tcPr>
          <w:p w14:paraId="25496DC0" w14:textId="77777777" w:rsidR="00507051" w:rsidRPr="00AA6B25" w:rsidRDefault="00507051" w:rsidP="006C533D">
            <w:pPr>
              <w:pStyle w:val="TT"/>
              <w:rPr>
                <w:color w:val="000000" w:themeColor="text1"/>
              </w:rPr>
            </w:pPr>
            <w:r w:rsidRPr="00AA6B25">
              <w:rPr>
                <w:color w:val="000000" w:themeColor="text1"/>
              </w:rPr>
              <w:t>Male</w:t>
            </w:r>
          </w:p>
        </w:tc>
        <w:tc>
          <w:tcPr>
            <w:tcW w:w="1800" w:type="dxa"/>
            <w:tcBorders>
              <w:top w:val="nil"/>
              <w:left w:val="nil"/>
              <w:bottom w:val="nil"/>
              <w:right w:val="nil"/>
            </w:tcBorders>
            <w:shd w:val="clear" w:color="auto" w:fill="FFFFFF"/>
            <w:tcMar>
              <w:top w:w="100" w:type="dxa"/>
              <w:left w:w="100" w:type="dxa"/>
              <w:bottom w:w="100" w:type="dxa"/>
              <w:right w:w="100" w:type="dxa"/>
            </w:tcMar>
          </w:tcPr>
          <w:p w14:paraId="0D042CE7" w14:textId="77777777" w:rsidR="00507051" w:rsidRPr="00AA6B25" w:rsidRDefault="00507051" w:rsidP="006C533D">
            <w:pPr>
              <w:pStyle w:val="TT"/>
              <w:rPr>
                <w:color w:val="000000" w:themeColor="text1"/>
              </w:rPr>
            </w:pPr>
            <w:r w:rsidRPr="00AA6B25">
              <w:rPr>
                <w:color w:val="000000" w:themeColor="text1"/>
              </w:rPr>
              <w:t>8</w:t>
            </w:r>
          </w:p>
        </w:tc>
        <w:tc>
          <w:tcPr>
            <w:tcW w:w="1590" w:type="dxa"/>
            <w:tcBorders>
              <w:top w:val="nil"/>
              <w:left w:val="nil"/>
              <w:bottom w:val="nil"/>
              <w:right w:val="nil"/>
            </w:tcBorders>
            <w:shd w:val="clear" w:color="auto" w:fill="FFFFFF"/>
            <w:tcMar>
              <w:top w:w="100" w:type="dxa"/>
              <w:left w:w="100" w:type="dxa"/>
              <w:bottom w:w="100" w:type="dxa"/>
              <w:right w:w="100" w:type="dxa"/>
            </w:tcMar>
          </w:tcPr>
          <w:p w14:paraId="743B5EB3" w14:textId="77777777" w:rsidR="00507051" w:rsidRPr="00AA6B25" w:rsidRDefault="00507051" w:rsidP="006C533D">
            <w:pPr>
              <w:pStyle w:val="TT"/>
              <w:rPr>
                <w:color w:val="000000" w:themeColor="text1"/>
              </w:rPr>
            </w:pPr>
            <w:r w:rsidRPr="00AA6B25">
              <w:rPr>
                <w:color w:val="000000" w:themeColor="text1"/>
              </w:rPr>
              <w:t>18.6</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24ACEF7E" w14:textId="77777777" w:rsidR="00507051" w:rsidRPr="00AA6B25" w:rsidRDefault="00507051" w:rsidP="006C533D">
            <w:pPr>
              <w:pStyle w:val="TT"/>
              <w:rPr>
                <w:color w:val="000000" w:themeColor="text1"/>
              </w:rPr>
            </w:pPr>
            <w:r w:rsidRPr="00AA6B25">
              <w:rPr>
                <w:color w:val="000000" w:themeColor="text1"/>
              </w:rPr>
              <w:t>21.1</w:t>
            </w:r>
          </w:p>
        </w:tc>
      </w:tr>
      <w:tr w:rsidR="00507051" w:rsidRPr="00AA6B25" w14:paraId="2DF514AD" w14:textId="77777777" w:rsidTr="00CE0BB6">
        <w:trPr>
          <w:trHeight w:val="522"/>
        </w:trPr>
        <w:tc>
          <w:tcPr>
            <w:tcW w:w="1470" w:type="dxa"/>
            <w:tcBorders>
              <w:top w:val="nil"/>
              <w:left w:val="nil"/>
              <w:bottom w:val="nil"/>
              <w:right w:val="nil"/>
            </w:tcBorders>
            <w:shd w:val="clear" w:color="auto" w:fill="FFFFFF"/>
            <w:tcMar>
              <w:top w:w="100" w:type="dxa"/>
              <w:left w:w="100" w:type="dxa"/>
              <w:bottom w:w="100" w:type="dxa"/>
              <w:right w:w="100" w:type="dxa"/>
            </w:tcMar>
          </w:tcPr>
          <w:p w14:paraId="6FEAE548" w14:textId="77777777" w:rsidR="00507051" w:rsidRPr="00AA6B25" w:rsidRDefault="00507051" w:rsidP="006C533D">
            <w:pPr>
              <w:pStyle w:val="TT"/>
              <w:rPr>
                <w:color w:val="000000" w:themeColor="text1"/>
              </w:rPr>
            </w:pPr>
            <w:r w:rsidRPr="00AA6B25">
              <w:rPr>
                <w:color w:val="000000" w:themeColor="text1"/>
              </w:rPr>
              <w:t xml:space="preserve"> </w:t>
            </w:r>
          </w:p>
        </w:tc>
        <w:tc>
          <w:tcPr>
            <w:tcW w:w="1485" w:type="dxa"/>
            <w:tcBorders>
              <w:top w:val="nil"/>
              <w:left w:val="nil"/>
              <w:bottom w:val="nil"/>
              <w:right w:val="nil"/>
            </w:tcBorders>
            <w:shd w:val="clear" w:color="auto" w:fill="FFFFFF"/>
            <w:tcMar>
              <w:top w:w="100" w:type="dxa"/>
              <w:left w:w="100" w:type="dxa"/>
              <w:bottom w:w="100" w:type="dxa"/>
              <w:right w:w="100" w:type="dxa"/>
            </w:tcMar>
          </w:tcPr>
          <w:p w14:paraId="216AE149" w14:textId="77777777" w:rsidR="00507051" w:rsidRPr="00AA6B25" w:rsidRDefault="00507051" w:rsidP="006C533D">
            <w:pPr>
              <w:pStyle w:val="TT"/>
              <w:rPr>
                <w:color w:val="000000" w:themeColor="text1"/>
              </w:rPr>
            </w:pPr>
            <w:r w:rsidRPr="00AA6B25">
              <w:rPr>
                <w:color w:val="000000" w:themeColor="text1"/>
              </w:rPr>
              <w:t>Female</w:t>
            </w:r>
          </w:p>
        </w:tc>
        <w:tc>
          <w:tcPr>
            <w:tcW w:w="1800" w:type="dxa"/>
            <w:tcBorders>
              <w:top w:val="nil"/>
              <w:left w:val="nil"/>
              <w:bottom w:val="nil"/>
              <w:right w:val="nil"/>
            </w:tcBorders>
            <w:shd w:val="clear" w:color="auto" w:fill="FFFFFF"/>
            <w:tcMar>
              <w:top w:w="100" w:type="dxa"/>
              <w:left w:w="100" w:type="dxa"/>
              <w:bottom w:w="100" w:type="dxa"/>
              <w:right w:w="100" w:type="dxa"/>
            </w:tcMar>
          </w:tcPr>
          <w:p w14:paraId="1C51772D" w14:textId="77777777" w:rsidR="00507051" w:rsidRPr="00AA6B25" w:rsidRDefault="00507051" w:rsidP="006C533D">
            <w:pPr>
              <w:pStyle w:val="TT"/>
              <w:rPr>
                <w:color w:val="000000" w:themeColor="text1"/>
              </w:rPr>
            </w:pPr>
            <w:r w:rsidRPr="00AA6B25">
              <w:rPr>
                <w:color w:val="000000" w:themeColor="text1"/>
              </w:rPr>
              <w:t>30</w:t>
            </w:r>
          </w:p>
        </w:tc>
        <w:tc>
          <w:tcPr>
            <w:tcW w:w="1590" w:type="dxa"/>
            <w:tcBorders>
              <w:top w:val="nil"/>
              <w:left w:val="nil"/>
              <w:bottom w:val="nil"/>
              <w:right w:val="nil"/>
            </w:tcBorders>
            <w:shd w:val="clear" w:color="auto" w:fill="FFFFFF"/>
            <w:tcMar>
              <w:top w:w="100" w:type="dxa"/>
              <w:left w:w="100" w:type="dxa"/>
              <w:bottom w:w="100" w:type="dxa"/>
              <w:right w:w="100" w:type="dxa"/>
            </w:tcMar>
          </w:tcPr>
          <w:p w14:paraId="7C55C206" w14:textId="77777777" w:rsidR="00507051" w:rsidRPr="00AA6B25" w:rsidRDefault="00507051" w:rsidP="006C533D">
            <w:pPr>
              <w:pStyle w:val="TT"/>
              <w:rPr>
                <w:color w:val="000000" w:themeColor="text1"/>
              </w:rPr>
            </w:pPr>
            <w:r w:rsidRPr="00AA6B25">
              <w:rPr>
                <w:color w:val="000000" w:themeColor="text1"/>
              </w:rPr>
              <w:t>69.8</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010167BB" w14:textId="77777777" w:rsidR="00507051" w:rsidRPr="00AA6B25" w:rsidRDefault="00507051" w:rsidP="006C533D">
            <w:pPr>
              <w:pStyle w:val="TT"/>
              <w:rPr>
                <w:color w:val="000000" w:themeColor="text1"/>
              </w:rPr>
            </w:pPr>
            <w:r w:rsidRPr="00AA6B25">
              <w:rPr>
                <w:color w:val="000000" w:themeColor="text1"/>
              </w:rPr>
              <w:t>78.9</w:t>
            </w:r>
          </w:p>
        </w:tc>
      </w:tr>
      <w:tr w:rsidR="00507051" w:rsidRPr="00AA6B25" w14:paraId="6F55B902" w14:textId="77777777" w:rsidTr="00CE0BB6">
        <w:trPr>
          <w:trHeight w:val="522"/>
        </w:trPr>
        <w:tc>
          <w:tcPr>
            <w:tcW w:w="1470" w:type="dxa"/>
            <w:tcBorders>
              <w:top w:val="nil"/>
              <w:left w:val="nil"/>
              <w:bottom w:val="nil"/>
              <w:right w:val="nil"/>
            </w:tcBorders>
            <w:shd w:val="clear" w:color="auto" w:fill="FFFFFF"/>
            <w:tcMar>
              <w:top w:w="100" w:type="dxa"/>
              <w:left w:w="100" w:type="dxa"/>
              <w:bottom w:w="100" w:type="dxa"/>
              <w:right w:w="100" w:type="dxa"/>
            </w:tcMar>
          </w:tcPr>
          <w:p w14:paraId="2E26FCFA" w14:textId="77777777" w:rsidR="00507051" w:rsidRPr="00AA6B25" w:rsidRDefault="00507051" w:rsidP="006C533D">
            <w:pPr>
              <w:pStyle w:val="TT"/>
              <w:rPr>
                <w:color w:val="000000" w:themeColor="text1"/>
              </w:rPr>
            </w:pPr>
            <w:r w:rsidRPr="00AA6B25">
              <w:rPr>
                <w:color w:val="000000" w:themeColor="text1"/>
              </w:rPr>
              <w:lastRenderedPageBreak/>
              <w:t>Age</w:t>
            </w:r>
          </w:p>
        </w:tc>
        <w:tc>
          <w:tcPr>
            <w:tcW w:w="1485" w:type="dxa"/>
            <w:tcBorders>
              <w:top w:val="nil"/>
              <w:left w:val="nil"/>
              <w:bottom w:val="nil"/>
              <w:right w:val="nil"/>
            </w:tcBorders>
            <w:shd w:val="clear" w:color="auto" w:fill="FFFFFF"/>
            <w:tcMar>
              <w:top w:w="100" w:type="dxa"/>
              <w:left w:w="100" w:type="dxa"/>
              <w:bottom w:w="100" w:type="dxa"/>
              <w:right w:w="100" w:type="dxa"/>
            </w:tcMar>
          </w:tcPr>
          <w:p w14:paraId="28C3D6C7" w14:textId="77777777" w:rsidR="00507051" w:rsidRPr="00AA6B25" w:rsidRDefault="00507051" w:rsidP="006C533D">
            <w:pPr>
              <w:pStyle w:val="TT"/>
              <w:rPr>
                <w:color w:val="000000" w:themeColor="text1"/>
              </w:rPr>
            </w:pPr>
            <w:r w:rsidRPr="00AA6B25">
              <w:rPr>
                <w:color w:val="000000" w:themeColor="text1"/>
              </w:rPr>
              <w:t>19-24</w:t>
            </w:r>
          </w:p>
        </w:tc>
        <w:tc>
          <w:tcPr>
            <w:tcW w:w="1800" w:type="dxa"/>
            <w:tcBorders>
              <w:top w:val="nil"/>
              <w:left w:val="nil"/>
              <w:bottom w:val="nil"/>
              <w:right w:val="nil"/>
            </w:tcBorders>
            <w:shd w:val="clear" w:color="auto" w:fill="FFFFFF"/>
            <w:tcMar>
              <w:top w:w="100" w:type="dxa"/>
              <w:left w:w="100" w:type="dxa"/>
              <w:bottom w:w="100" w:type="dxa"/>
              <w:right w:w="100" w:type="dxa"/>
            </w:tcMar>
          </w:tcPr>
          <w:p w14:paraId="7C136B37" w14:textId="77777777" w:rsidR="00507051" w:rsidRPr="00AA6B25" w:rsidRDefault="00507051" w:rsidP="006C533D">
            <w:pPr>
              <w:pStyle w:val="TT"/>
              <w:rPr>
                <w:color w:val="000000" w:themeColor="text1"/>
              </w:rPr>
            </w:pPr>
            <w:r w:rsidRPr="00AA6B25">
              <w:rPr>
                <w:color w:val="000000" w:themeColor="text1"/>
              </w:rPr>
              <w:t>2</w:t>
            </w:r>
          </w:p>
        </w:tc>
        <w:tc>
          <w:tcPr>
            <w:tcW w:w="1590" w:type="dxa"/>
            <w:tcBorders>
              <w:top w:val="nil"/>
              <w:left w:val="nil"/>
              <w:bottom w:val="nil"/>
              <w:right w:val="nil"/>
            </w:tcBorders>
            <w:shd w:val="clear" w:color="auto" w:fill="FFFFFF"/>
            <w:tcMar>
              <w:top w:w="100" w:type="dxa"/>
              <w:left w:w="100" w:type="dxa"/>
              <w:bottom w:w="100" w:type="dxa"/>
              <w:right w:w="100" w:type="dxa"/>
            </w:tcMar>
          </w:tcPr>
          <w:p w14:paraId="10051A27" w14:textId="77777777" w:rsidR="00507051" w:rsidRPr="00AA6B25" w:rsidRDefault="00507051" w:rsidP="006C533D">
            <w:pPr>
              <w:pStyle w:val="TT"/>
              <w:rPr>
                <w:color w:val="000000" w:themeColor="text1"/>
              </w:rPr>
            </w:pPr>
            <w:r w:rsidRPr="00AA6B25">
              <w:rPr>
                <w:color w:val="000000" w:themeColor="text1"/>
              </w:rPr>
              <w:t>4.7</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2EC8FB19" w14:textId="77777777" w:rsidR="00507051" w:rsidRPr="00AA6B25" w:rsidRDefault="00507051" w:rsidP="006C533D">
            <w:pPr>
              <w:pStyle w:val="TT"/>
              <w:rPr>
                <w:color w:val="000000" w:themeColor="text1"/>
              </w:rPr>
            </w:pPr>
            <w:r w:rsidRPr="00AA6B25">
              <w:rPr>
                <w:color w:val="000000" w:themeColor="text1"/>
              </w:rPr>
              <w:t>5.1</w:t>
            </w:r>
          </w:p>
        </w:tc>
      </w:tr>
      <w:tr w:rsidR="00507051" w:rsidRPr="00AA6B25" w14:paraId="04BEC6EE" w14:textId="77777777" w:rsidTr="00CE0BB6">
        <w:trPr>
          <w:trHeight w:val="522"/>
        </w:trPr>
        <w:tc>
          <w:tcPr>
            <w:tcW w:w="1470" w:type="dxa"/>
            <w:tcBorders>
              <w:top w:val="nil"/>
              <w:left w:val="nil"/>
              <w:bottom w:val="nil"/>
              <w:right w:val="nil"/>
            </w:tcBorders>
            <w:shd w:val="clear" w:color="auto" w:fill="FFFFFF"/>
            <w:tcMar>
              <w:top w:w="100" w:type="dxa"/>
              <w:left w:w="100" w:type="dxa"/>
              <w:bottom w:w="100" w:type="dxa"/>
              <w:right w:w="100" w:type="dxa"/>
            </w:tcMar>
          </w:tcPr>
          <w:p w14:paraId="46A77424" w14:textId="77777777" w:rsidR="00507051" w:rsidRPr="00AA6B25" w:rsidRDefault="00507051" w:rsidP="006C533D">
            <w:pPr>
              <w:pStyle w:val="TT"/>
              <w:rPr>
                <w:color w:val="000000" w:themeColor="text1"/>
              </w:rPr>
            </w:pPr>
            <w:r w:rsidRPr="00AA6B25">
              <w:rPr>
                <w:color w:val="000000" w:themeColor="text1"/>
              </w:rPr>
              <w:t xml:space="preserve"> </w:t>
            </w:r>
          </w:p>
        </w:tc>
        <w:tc>
          <w:tcPr>
            <w:tcW w:w="1485" w:type="dxa"/>
            <w:tcBorders>
              <w:top w:val="nil"/>
              <w:left w:val="nil"/>
              <w:bottom w:val="nil"/>
              <w:right w:val="nil"/>
            </w:tcBorders>
            <w:shd w:val="clear" w:color="auto" w:fill="FFFFFF"/>
            <w:tcMar>
              <w:top w:w="100" w:type="dxa"/>
              <w:left w:w="100" w:type="dxa"/>
              <w:bottom w:w="100" w:type="dxa"/>
              <w:right w:w="100" w:type="dxa"/>
            </w:tcMar>
          </w:tcPr>
          <w:p w14:paraId="211F7102" w14:textId="77777777" w:rsidR="00507051" w:rsidRPr="00AA6B25" w:rsidRDefault="00507051" w:rsidP="006C533D">
            <w:pPr>
              <w:pStyle w:val="TT"/>
              <w:rPr>
                <w:color w:val="000000" w:themeColor="text1"/>
              </w:rPr>
            </w:pPr>
            <w:r w:rsidRPr="00AA6B25">
              <w:rPr>
                <w:color w:val="000000" w:themeColor="text1"/>
              </w:rPr>
              <w:t>25-34</w:t>
            </w:r>
          </w:p>
        </w:tc>
        <w:tc>
          <w:tcPr>
            <w:tcW w:w="1800" w:type="dxa"/>
            <w:tcBorders>
              <w:top w:val="nil"/>
              <w:left w:val="nil"/>
              <w:bottom w:val="nil"/>
              <w:right w:val="nil"/>
            </w:tcBorders>
            <w:shd w:val="clear" w:color="auto" w:fill="FFFFFF"/>
            <w:tcMar>
              <w:top w:w="100" w:type="dxa"/>
              <w:left w:w="100" w:type="dxa"/>
              <w:bottom w:w="100" w:type="dxa"/>
              <w:right w:w="100" w:type="dxa"/>
            </w:tcMar>
          </w:tcPr>
          <w:p w14:paraId="4E3F0ABB" w14:textId="77777777" w:rsidR="00507051" w:rsidRPr="00AA6B25" w:rsidRDefault="00507051" w:rsidP="006C533D">
            <w:pPr>
              <w:pStyle w:val="TT"/>
              <w:rPr>
                <w:color w:val="000000" w:themeColor="text1"/>
              </w:rPr>
            </w:pPr>
            <w:r w:rsidRPr="00AA6B25">
              <w:rPr>
                <w:color w:val="000000" w:themeColor="text1"/>
              </w:rPr>
              <w:t>20</w:t>
            </w:r>
          </w:p>
        </w:tc>
        <w:tc>
          <w:tcPr>
            <w:tcW w:w="1590" w:type="dxa"/>
            <w:tcBorders>
              <w:top w:val="nil"/>
              <w:left w:val="nil"/>
              <w:bottom w:val="nil"/>
              <w:right w:val="nil"/>
            </w:tcBorders>
            <w:shd w:val="clear" w:color="auto" w:fill="FFFFFF"/>
            <w:tcMar>
              <w:top w:w="100" w:type="dxa"/>
              <w:left w:w="100" w:type="dxa"/>
              <w:bottom w:w="100" w:type="dxa"/>
              <w:right w:w="100" w:type="dxa"/>
            </w:tcMar>
          </w:tcPr>
          <w:p w14:paraId="638B79D4" w14:textId="77777777" w:rsidR="00507051" w:rsidRPr="00AA6B25" w:rsidRDefault="00507051" w:rsidP="006C533D">
            <w:pPr>
              <w:pStyle w:val="TT"/>
              <w:rPr>
                <w:color w:val="000000" w:themeColor="text1"/>
              </w:rPr>
            </w:pPr>
            <w:r w:rsidRPr="00AA6B25">
              <w:rPr>
                <w:color w:val="000000" w:themeColor="text1"/>
              </w:rPr>
              <w:t>46.5</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78CDA84F" w14:textId="77777777" w:rsidR="00507051" w:rsidRPr="00AA6B25" w:rsidRDefault="00507051" w:rsidP="006C533D">
            <w:pPr>
              <w:pStyle w:val="TT"/>
              <w:rPr>
                <w:color w:val="000000" w:themeColor="text1"/>
              </w:rPr>
            </w:pPr>
            <w:r w:rsidRPr="00AA6B25">
              <w:rPr>
                <w:color w:val="000000" w:themeColor="text1"/>
              </w:rPr>
              <w:t>51.3</w:t>
            </w:r>
          </w:p>
        </w:tc>
      </w:tr>
      <w:tr w:rsidR="00507051" w:rsidRPr="00AA6B25" w14:paraId="7651F82C" w14:textId="77777777" w:rsidTr="00CE0BB6">
        <w:trPr>
          <w:trHeight w:val="522"/>
        </w:trPr>
        <w:tc>
          <w:tcPr>
            <w:tcW w:w="1470" w:type="dxa"/>
            <w:tcBorders>
              <w:top w:val="nil"/>
              <w:left w:val="nil"/>
              <w:bottom w:val="nil"/>
              <w:right w:val="nil"/>
            </w:tcBorders>
            <w:shd w:val="clear" w:color="auto" w:fill="FFFFFF"/>
            <w:tcMar>
              <w:top w:w="100" w:type="dxa"/>
              <w:left w:w="100" w:type="dxa"/>
              <w:bottom w:w="100" w:type="dxa"/>
              <w:right w:w="100" w:type="dxa"/>
            </w:tcMar>
          </w:tcPr>
          <w:p w14:paraId="25E23F0D" w14:textId="77777777" w:rsidR="00507051" w:rsidRPr="00AA6B25" w:rsidRDefault="00507051" w:rsidP="006C533D">
            <w:pPr>
              <w:pStyle w:val="TT"/>
              <w:rPr>
                <w:color w:val="000000" w:themeColor="text1"/>
              </w:rPr>
            </w:pPr>
            <w:r w:rsidRPr="00AA6B25">
              <w:rPr>
                <w:color w:val="000000" w:themeColor="text1"/>
              </w:rPr>
              <w:t xml:space="preserve"> </w:t>
            </w:r>
          </w:p>
        </w:tc>
        <w:tc>
          <w:tcPr>
            <w:tcW w:w="1485" w:type="dxa"/>
            <w:tcBorders>
              <w:top w:val="nil"/>
              <w:left w:val="nil"/>
              <w:bottom w:val="nil"/>
              <w:right w:val="nil"/>
            </w:tcBorders>
            <w:shd w:val="clear" w:color="auto" w:fill="FFFFFF"/>
            <w:tcMar>
              <w:top w:w="100" w:type="dxa"/>
              <w:left w:w="100" w:type="dxa"/>
              <w:bottom w:w="100" w:type="dxa"/>
              <w:right w:w="100" w:type="dxa"/>
            </w:tcMar>
          </w:tcPr>
          <w:p w14:paraId="73999E1A" w14:textId="77777777" w:rsidR="00507051" w:rsidRPr="00AA6B25" w:rsidRDefault="00507051" w:rsidP="006C533D">
            <w:pPr>
              <w:pStyle w:val="TT"/>
              <w:rPr>
                <w:color w:val="000000" w:themeColor="text1"/>
              </w:rPr>
            </w:pPr>
            <w:r w:rsidRPr="00AA6B25">
              <w:rPr>
                <w:color w:val="000000" w:themeColor="text1"/>
              </w:rPr>
              <w:t>35-44</w:t>
            </w:r>
          </w:p>
        </w:tc>
        <w:tc>
          <w:tcPr>
            <w:tcW w:w="1800" w:type="dxa"/>
            <w:tcBorders>
              <w:top w:val="nil"/>
              <w:left w:val="nil"/>
              <w:bottom w:val="nil"/>
              <w:right w:val="nil"/>
            </w:tcBorders>
            <w:shd w:val="clear" w:color="auto" w:fill="FFFFFF"/>
            <w:tcMar>
              <w:top w:w="100" w:type="dxa"/>
              <w:left w:w="100" w:type="dxa"/>
              <w:bottom w:w="100" w:type="dxa"/>
              <w:right w:w="100" w:type="dxa"/>
            </w:tcMar>
          </w:tcPr>
          <w:p w14:paraId="6753371D" w14:textId="77777777" w:rsidR="00507051" w:rsidRPr="00AA6B25" w:rsidRDefault="00507051" w:rsidP="006C533D">
            <w:pPr>
              <w:pStyle w:val="TT"/>
              <w:rPr>
                <w:color w:val="000000" w:themeColor="text1"/>
              </w:rPr>
            </w:pPr>
            <w:r w:rsidRPr="00AA6B25">
              <w:rPr>
                <w:color w:val="000000" w:themeColor="text1"/>
              </w:rPr>
              <w:t>10</w:t>
            </w:r>
          </w:p>
        </w:tc>
        <w:tc>
          <w:tcPr>
            <w:tcW w:w="1590" w:type="dxa"/>
            <w:tcBorders>
              <w:top w:val="nil"/>
              <w:left w:val="nil"/>
              <w:bottom w:val="nil"/>
              <w:right w:val="nil"/>
            </w:tcBorders>
            <w:shd w:val="clear" w:color="auto" w:fill="FFFFFF"/>
            <w:tcMar>
              <w:top w:w="100" w:type="dxa"/>
              <w:left w:w="100" w:type="dxa"/>
              <w:bottom w:w="100" w:type="dxa"/>
              <w:right w:w="100" w:type="dxa"/>
            </w:tcMar>
          </w:tcPr>
          <w:p w14:paraId="7E76547C" w14:textId="77777777" w:rsidR="00507051" w:rsidRPr="00AA6B25" w:rsidRDefault="00507051" w:rsidP="006C533D">
            <w:pPr>
              <w:pStyle w:val="TT"/>
              <w:rPr>
                <w:color w:val="000000" w:themeColor="text1"/>
              </w:rPr>
            </w:pPr>
            <w:r w:rsidRPr="00AA6B25">
              <w:rPr>
                <w:color w:val="000000" w:themeColor="text1"/>
              </w:rPr>
              <w:t>23.3</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1C940A0B" w14:textId="77777777" w:rsidR="00507051" w:rsidRPr="00AA6B25" w:rsidRDefault="00507051" w:rsidP="006C533D">
            <w:pPr>
              <w:pStyle w:val="TT"/>
              <w:rPr>
                <w:color w:val="000000" w:themeColor="text1"/>
              </w:rPr>
            </w:pPr>
            <w:r w:rsidRPr="00AA6B25">
              <w:rPr>
                <w:color w:val="000000" w:themeColor="text1"/>
              </w:rPr>
              <w:t>25.6</w:t>
            </w:r>
          </w:p>
        </w:tc>
      </w:tr>
      <w:tr w:rsidR="00507051" w:rsidRPr="00AA6B25" w14:paraId="4DB48F01" w14:textId="77777777" w:rsidTr="00CE0BB6">
        <w:trPr>
          <w:trHeight w:val="19"/>
        </w:trPr>
        <w:tc>
          <w:tcPr>
            <w:tcW w:w="1470" w:type="dxa"/>
            <w:tcBorders>
              <w:top w:val="nil"/>
              <w:left w:val="nil"/>
              <w:bottom w:val="nil"/>
              <w:right w:val="nil"/>
            </w:tcBorders>
            <w:shd w:val="clear" w:color="auto" w:fill="FFFFFF"/>
            <w:tcMar>
              <w:top w:w="100" w:type="dxa"/>
              <w:left w:w="100" w:type="dxa"/>
              <w:bottom w:w="100" w:type="dxa"/>
              <w:right w:w="100" w:type="dxa"/>
            </w:tcMar>
          </w:tcPr>
          <w:p w14:paraId="41AAA852" w14:textId="77777777" w:rsidR="00507051" w:rsidRPr="00AA6B25" w:rsidRDefault="00507051" w:rsidP="006C533D">
            <w:pPr>
              <w:pStyle w:val="TT"/>
              <w:rPr>
                <w:color w:val="000000" w:themeColor="text1"/>
              </w:rPr>
            </w:pPr>
            <w:r w:rsidRPr="00AA6B25">
              <w:rPr>
                <w:color w:val="000000" w:themeColor="text1"/>
              </w:rPr>
              <w:t xml:space="preserve"> </w:t>
            </w:r>
          </w:p>
        </w:tc>
        <w:tc>
          <w:tcPr>
            <w:tcW w:w="1485" w:type="dxa"/>
            <w:tcBorders>
              <w:top w:val="nil"/>
              <w:left w:val="nil"/>
              <w:bottom w:val="nil"/>
              <w:right w:val="nil"/>
            </w:tcBorders>
            <w:shd w:val="clear" w:color="auto" w:fill="FFFFFF"/>
            <w:tcMar>
              <w:top w:w="100" w:type="dxa"/>
              <w:left w:w="100" w:type="dxa"/>
              <w:bottom w:w="100" w:type="dxa"/>
              <w:right w:w="100" w:type="dxa"/>
            </w:tcMar>
          </w:tcPr>
          <w:p w14:paraId="4B0820D7" w14:textId="77777777" w:rsidR="00507051" w:rsidRPr="00AA6B25" w:rsidRDefault="00507051" w:rsidP="006C533D">
            <w:pPr>
              <w:pStyle w:val="TT"/>
              <w:rPr>
                <w:color w:val="000000" w:themeColor="text1"/>
              </w:rPr>
            </w:pPr>
            <w:r w:rsidRPr="00AA6B25">
              <w:rPr>
                <w:color w:val="000000" w:themeColor="text1"/>
              </w:rPr>
              <w:t>45-54</w:t>
            </w:r>
          </w:p>
        </w:tc>
        <w:tc>
          <w:tcPr>
            <w:tcW w:w="1800" w:type="dxa"/>
            <w:tcBorders>
              <w:top w:val="nil"/>
              <w:left w:val="nil"/>
              <w:bottom w:val="nil"/>
              <w:right w:val="nil"/>
            </w:tcBorders>
            <w:shd w:val="clear" w:color="auto" w:fill="FFFFFF"/>
            <w:tcMar>
              <w:top w:w="100" w:type="dxa"/>
              <w:left w:w="100" w:type="dxa"/>
              <w:bottom w:w="100" w:type="dxa"/>
              <w:right w:w="100" w:type="dxa"/>
            </w:tcMar>
          </w:tcPr>
          <w:p w14:paraId="11E0A3C9" w14:textId="77777777" w:rsidR="00507051" w:rsidRPr="00AA6B25" w:rsidRDefault="00507051" w:rsidP="006C533D">
            <w:pPr>
              <w:pStyle w:val="TT"/>
              <w:rPr>
                <w:color w:val="000000" w:themeColor="text1"/>
              </w:rPr>
            </w:pPr>
            <w:r w:rsidRPr="00AA6B25">
              <w:rPr>
                <w:color w:val="000000" w:themeColor="text1"/>
              </w:rPr>
              <w:t>6</w:t>
            </w:r>
          </w:p>
        </w:tc>
        <w:tc>
          <w:tcPr>
            <w:tcW w:w="1590" w:type="dxa"/>
            <w:tcBorders>
              <w:top w:val="nil"/>
              <w:left w:val="nil"/>
              <w:bottom w:val="nil"/>
              <w:right w:val="nil"/>
            </w:tcBorders>
            <w:shd w:val="clear" w:color="auto" w:fill="FFFFFF"/>
            <w:tcMar>
              <w:top w:w="100" w:type="dxa"/>
              <w:left w:w="100" w:type="dxa"/>
              <w:bottom w:w="100" w:type="dxa"/>
              <w:right w:w="100" w:type="dxa"/>
            </w:tcMar>
          </w:tcPr>
          <w:p w14:paraId="71F81B07" w14:textId="77777777" w:rsidR="00507051" w:rsidRPr="00AA6B25" w:rsidRDefault="00507051" w:rsidP="006C533D">
            <w:pPr>
              <w:pStyle w:val="TT"/>
              <w:rPr>
                <w:color w:val="000000" w:themeColor="text1"/>
              </w:rPr>
            </w:pPr>
            <w:r w:rsidRPr="00AA6B25">
              <w:rPr>
                <w:color w:val="000000" w:themeColor="text1"/>
              </w:rPr>
              <w:t>14.0</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5631C08C" w14:textId="77777777" w:rsidR="00507051" w:rsidRPr="00AA6B25" w:rsidRDefault="00507051" w:rsidP="006C533D">
            <w:pPr>
              <w:pStyle w:val="TT"/>
              <w:rPr>
                <w:color w:val="000000" w:themeColor="text1"/>
              </w:rPr>
            </w:pPr>
            <w:r w:rsidRPr="00AA6B25">
              <w:rPr>
                <w:color w:val="000000" w:themeColor="text1"/>
              </w:rPr>
              <w:t>15.4</w:t>
            </w:r>
          </w:p>
        </w:tc>
      </w:tr>
      <w:tr w:rsidR="00507051" w:rsidRPr="00AA6B25" w14:paraId="561CF223" w14:textId="77777777" w:rsidTr="00CE0BB6">
        <w:trPr>
          <w:trHeight w:val="522"/>
        </w:trPr>
        <w:tc>
          <w:tcPr>
            <w:tcW w:w="1470" w:type="dxa"/>
            <w:tcBorders>
              <w:top w:val="nil"/>
              <w:left w:val="nil"/>
              <w:bottom w:val="single" w:sz="8" w:space="0" w:color="000000"/>
              <w:right w:val="nil"/>
            </w:tcBorders>
            <w:shd w:val="clear" w:color="auto" w:fill="FFFFFF"/>
            <w:tcMar>
              <w:top w:w="100" w:type="dxa"/>
              <w:left w:w="100" w:type="dxa"/>
              <w:bottom w:w="100" w:type="dxa"/>
              <w:right w:w="100" w:type="dxa"/>
            </w:tcMar>
          </w:tcPr>
          <w:p w14:paraId="22DEF288" w14:textId="77777777" w:rsidR="00507051" w:rsidRPr="00AA6B25" w:rsidRDefault="00507051" w:rsidP="006C533D">
            <w:pPr>
              <w:pStyle w:val="TT"/>
              <w:rPr>
                <w:color w:val="000000" w:themeColor="text1"/>
              </w:rPr>
            </w:pPr>
            <w:r w:rsidRPr="00AA6B25">
              <w:rPr>
                <w:color w:val="000000" w:themeColor="text1"/>
              </w:rPr>
              <w:t xml:space="preserve"> </w:t>
            </w:r>
          </w:p>
        </w:tc>
        <w:tc>
          <w:tcPr>
            <w:tcW w:w="1485" w:type="dxa"/>
            <w:tcBorders>
              <w:top w:val="nil"/>
              <w:left w:val="nil"/>
              <w:bottom w:val="single" w:sz="8" w:space="0" w:color="000000"/>
              <w:right w:val="nil"/>
            </w:tcBorders>
            <w:shd w:val="clear" w:color="auto" w:fill="FFFFFF"/>
            <w:tcMar>
              <w:top w:w="100" w:type="dxa"/>
              <w:left w:w="100" w:type="dxa"/>
              <w:bottom w:w="100" w:type="dxa"/>
              <w:right w:w="100" w:type="dxa"/>
            </w:tcMar>
          </w:tcPr>
          <w:p w14:paraId="5E0B04BA" w14:textId="77777777" w:rsidR="00507051" w:rsidRPr="00AA6B25" w:rsidRDefault="00507051" w:rsidP="006C533D">
            <w:pPr>
              <w:pStyle w:val="TT"/>
              <w:rPr>
                <w:color w:val="000000" w:themeColor="text1"/>
              </w:rPr>
            </w:pPr>
            <w:r w:rsidRPr="00AA6B25">
              <w:rPr>
                <w:color w:val="000000" w:themeColor="text1"/>
              </w:rPr>
              <w:t>55-64</w:t>
            </w:r>
          </w:p>
        </w:tc>
        <w:tc>
          <w:tcPr>
            <w:tcW w:w="1800" w:type="dxa"/>
            <w:tcBorders>
              <w:top w:val="nil"/>
              <w:left w:val="nil"/>
              <w:bottom w:val="single" w:sz="8" w:space="0" w:color="000000"/>
              <w:right w:val="nil"/>
            </w:tcBorders>
            <w:shd w:val="clear" w:color="auto" w:fill="FFFFFF"/>
            <w:tcMar>
              <w:top w:w="100" w:type="dxa"/>
              <w:left w:w="100" w:type="dxa"/>
              <w:bottom w:w="100" w:type="dxa"/>
              <w:right w:w="100" w:type="dxa"/>
            </w:tcMar>
          </w:tcPr>
          <w:p w14:paraId="67C12BAF" w14:textId="77777777" w:rsidR="00507051" w:rsidRPr="00AA6B25" w:rsidRDefault="00507051" w:rsidP="006C533D">
            <w:pPr>
              <w:pStyle w:val="TT"/>
              <w:rPr>
                <w:color w:val="000000" w:themeColor="text1"/>
              </w:rPr>
            </w:pPr>
            <w:r w:rsidRPr="00AA6B25">
              <w:rPr>
                <w:color w:val="000000" w:themeColor="text1"/>
              </w:rPr>
              <w:t>1</w:t>
            </w:r>
          </w:p>
        </w:tc>
        <w:tc>
          <w:tcPr>
            <w:tcW w:w="1590" w:type="dxa"/>
            <w:tcBorders>
              <w:top w:val="nil"/>
              <w:left w:val="nil"/>
              <w:bottom w:val="single" w:sz="8" w:space="0" w:color="000000"/>
              <w:right w:val="nil"/>
            </w:tcBorders>
            <w:shd w:val="clear" w:color="auto" w:fill="FFFFFF"/>
            <w:tcMar>
              <w:top w:w="100" w:type="dxa"/>
              <w:left w:w="100" w:type="dxa"/>
              <w:bottom w:w="100" w:type="dxa"/>
              <w:right w:w="100" w:type="dxa"/>
            </w:tcMar>
          </w:tcPr>
          <w:p w14:paraId="78B5C9CA" w14:textId="77777777" w:rsidR="00507051" w:rsidRPr="00AA6B25" w:rsidRDefault="00507051" w:rsidP="006C533D">
            <w:pPr>
              <w:pStyle w:val="TT"/>
              <w:rPr>
                <w:color w:val="000000" w:themeColor="text1"/>
              </w:rPr>
            </w:pPr>
            <w:r w:rsidRPr="00AA6B25">
              <w:rPr>
                <w:color w:val="000000" w:themeColor="text1"/>
              </w:rPr>
              <w:t>2.3</w:t>
            </w:r>
          </w:p>
        </w:tc>
        <w:tc>
          <w:tcPr>
            <w:tcW w:w="2115" w:type="dxa"/>
            <w:tcBorders>
              <w:top w:val="nil"/>
              <w:left w:val="nil"/>
              <w:bottom w:val="single" w:sz="8" w:space="0" w:color="000000"/>
              <w:right w:val="nil"/>
            </w:tcBorders>
            <w:shd w:val="clear" w:color="auto" w:fill="FFFFFF"/>
            <w:tcMar>
              <w:top w:w="100" w:type="dxa"/>
              <w:left w:w="100" w:type="dxa"/>
              <w:bottom w:w="100" w:type="dxa"/>
              <w:right w:w="100" w:type="dxa"/>
            </w:tcMar>
          </w:tcPr>
          <w:p w14:paraId="710B35D4" w14:textId="77777777" w:rsidR="00507051" w:rsidRPr="00AA6B25" w:rsidRDefault="00507051" w:rsidP="006C533D">
            <w:pPr>
              <w:pStyle w:val="TT"/>
              <w:rPr>
                <w:color w:val="000000" w:themeColor="text1"/>
              </w:rPr>
            </w:pPr>
            <w:r w:rsidRPr="00AA6B25">
              <w:rPr>
                <w:color w:val="000000" w:themeColor="text1"/>
              </w:rPr>
              <w:t>2.6</w:t>
            </w:r>
          </w:p>
        </w:tc>
      </w:tr>
    </w:tbl>
    <w:p w14:paraId="7A811CC0" w14:textId="77777777" w:rsidR="00CE0BB6" w:rsidRDefault="00CE0BB6" w:rsidP="00507051">
      <w:pPr>
        <w:pStyle w:val="H3"/>
        <w:rPr>
          <w:b/>
          <w:bCs/>
          <w:color w:val="000000" w:themeColor="text1"/>
          <w:sz w:val="24"/>
        </w:rPr>
      </w:pPr>
    </w:p>
    <w:p w14:paraId="100BE1CF" w14:textId="77777777" w:rsidR="00CE0BB6" w:rsidRDefault="00CE0BB6" w:rsidP="00507051">
      <w:pPr>
        <w:pStyle w:val="H3"/>
        <w:rPr>
          <w:b/>
          <w:bCs/>
          <w:color w:val="000000" w:themeColor="text1"/>
          <w:sz w:val="24"/>
        </w:rPr>
      </w:pPr>
    </w:p>
    <w:p w14:paraId="2A49CC04" w14:textId="4638E73D" w:rsidR="00507051" w:rsidRPr="00AA6B25" w:rsidRDefault="00507051" w:rsidP="00507051">
      <w:pPr>
        <w:pStyle w:val="H3"/>
        <w:rPr>
          <w:b/>
          <w:bCs/>
          <w:color w:val="000000" w:themeColor="text1"/>
          <w:sz w:val="24"/>
        </w:rPr>
      </w:pPr>
      <w:proofErr w:type="spellStart"/>
      <w:r w:rsidRPr="00AA6B25">
        <w:rPr>
          <w:b/>
          <w:bCs/>
          <w:color w:val="000000" w:themeColor="text1"/>
          <w:sz w:val="24"/>
        </w:rPr>
        <w:t>CoIQ</w:t>
      </w:r>
      <w:proofErr w:type="spellEnd"/>
      <w:r w:rsidRPr="00AA6B25">
        <w:rPr>
          <w:b/>
          <w:bCs/>
          <w:color w:val="000000" w:themeColor="text1"/>
          <w:sz w:val="24"/>
        </w:rPr>
        <w:t xml:space="preserve"> Results</w:t>
      </w:r>
    </w:p>
    <w:p w14:paraId="6C248E3E" w14:textId="77777777" w:rsidR="00507051" w:rsidRPr="00AA6B25" w:rsidRDefault="00507051" w:rsidP="00CB7239">
      <w:pPr>
        <w:pStyle w:val="TEXTIND"/>
        <w:ind w:firstLine="0"/>
        <w:jc w:val="both"/>
        <w:rPr>
          <w:color w:val="000000" w:themeColor="text1"/>
        </w:rPr>
      </w:pPr>
      <w:r w:rsidRPr="00AA6B25">
        <w:rPr>
          <w:color w:val="000000" w:themeColor="text1"/>
        </w:rPr>
        <w:t xml:space="preserve">Within the </w:t>
      </w:r>
      <w:proofErr w:type="spellStart"/>
      <w:r w:rsidRPr="00AA6B25">
        <w:rPr>
          <w:color w:val="000000" w:themeColor="text1"/>
        </w:rPr>
        <w:t>CoIQ</w:t>
      </w:r>
      <w:proofErr w:type="spellEnd"/>
      <w:r w:rsidRPr="00AA6B25">
        <w:rPr>
          <w:color w:val="000000" w:themeColor="text1"/>
        </w:rPr>
        <w:t xml:space="preserve">, questions are grouped by categories: affective expression, open communication, and group cohesion. The questions were grouped into these categories as independent variables to compare the mean for each category.  The overall mean for each section of social presence scale is presented in Table 3. </w:t>
      </w:r>
    </w:p>
    <w:tbl>
      <w:tblPr>
        <w:tblW w:w="8550" w:type="dxa"/>
        <w:tblInd w:w="100" w:type="dxa"/>
        <w:tblLayout w:type="fixed"/>
        <w:tblLook w:val="0600" w:firstRow="0" w:lastRow="0" w:firstColumn="0" w:lastColumn="0" w:noHBand="1" w:noVBand="1"/>
      </w:tblPr>
      <w:tblGrid>
        <w:gridCol w:w="3960"/>
        <w:gridCol w:w="990"/>
        <w:gridCol w:w="1350"/>
        <w:gridCol w:w="2250"/>
      </w:tblGrid>
      <w:tr w:rsidR="00507051" w:rsidRPr="00AA6B25" w14:paraId="146EA34B" w14:textId="77777777" w:rsidTr="006C533D">
        <w:trPr>
          <w:trHeight w:val="520"/>
        </w:trPr>
        <w:tc>
          <w:tcPr>
            <w:tcW w:w="8550" w:type="dxa"/>
            <w:gridSpan w:val="4"/>
            <w:tcBorders>
              <w:bottom w:val="single" w:sz="4" w:space="0" w:color="auto"/>
            </w:tcBorders>
            <w:shd w:val="clear" w:color="auto" w:fill="FFFFFF"/>
            <w:tcMar>
              <w:top w:w="100" w:type="dxa"/>
              <w:left w:w="100" w:type="dxa"/>
              <w:bottom w:w="100" w:type="dxa"/>
              <w:right w:w="100" w:type="dxa"/>
            </w:tcMar>
          </w:tcPr>
          <w:p w14:paraId="5171C3BA" w14:textId="77777777" w:rsidR="00507051" w:rsidRPr="00AA6B25" w:rsidRDefault="00507051" w:rsidP="006C533D">
            <w:pPr>
              <w:pStyle w:val="TBL"/>
              <w:rPr>
                <w:color w:val="000000" w:themeColor="text1"/>
              </w:rPr>
            </w:pPr>
            <w:r w:rsidRPr="00AA6B25">
              <w:rPr>
                <w:b/>
                <w:color w:val="000000" w:themeColor="text1"/>
              </w:rPr>
              <w:t xml:space="preserve">Table 3. </w:t>
            </w:r>
            <w:r w:rsidRPr="00AA6B25">
              <w:rPr>
                <w:color w:val="000000" w:themeColor="text1"/>
              </w:rPr>
              <w:t>Overall Mean of social presence from all students</w:t>
            </w:r>
          </w:p>
        </w:tc>
      </w:tr>
      <w:tr w:rsidR="00507051" w:rsidRPr="00AA6B25" w14:paraId="7D130886" w14:textId="77777777" w:rsidTr="00CE0BB6">
        <w:trPr>
          <w:trHeight w:val="267"/>
        </w:trPr>
        <w:tc>
          <w:tcPr>
            <w:tcW w:w="3960" w:type="dxa"/>
            <w:tcBorders>
              <w:top w:val="single" w:sz="4" w:space="0" w:color="auto"/>
              <w:bottom w:val="single" w:sz="4" w:space="0" w:color="auto"/>
            </w:tcBorders>
            <w:shd w:val="clear" w:color="auto" w:fill="FFFFFF"/>
            <w:tcMar>
              <w:top w:w="100" w:type="dxa"/>
              <w:left w:w="100" w:type="dxa"/>
              <w:bottom w:w="100" w:type="dxa"/>
              <w:right w:w="100" w:type="dxa"/>
            </w:tcMar>
          </w:tcPr>
          <w:p w14:paraId="737B3D39" w14:textId="77777777" w:rsidR="00507051" w:rsidRPr="00AA6B25" w:rsidRDefault="00507051" w:rsidP="006C533D">
            <w:pPr>
              <w:widowControl w:val="0"/>
              <w:spacing w:after="320"/>
              <w:ind w:left="100"/>
              <w:rPr>
                <w:color w:val="000000" w:themeColor="text1"/>
              </w:rPr>
            </w:pPr>
            <w:r w:rsidRPr="00AA6B25">
              <w:rPr>
                <w:color w:val="000000" w:themeColor="text1"/>
              </w:rPr>
              <w:t xml:space="preserve"> </w:t>
            </w:r>
          </w:p>
        </w:tc>
        <w:tc>
          <w:tcPr>
            <w:tcW w:w="990" w:type="dxa"/>
            <w:tcBorders>
              <w:top w:val="single" w:sz="4" w:space="0" w:color="auto"/>
              <w:bottom w:val="single" w:sz="4" w:space="0" w:color="auto"/>
            </w:tcBorders>
            <w:shd w:val="clear" w:color="auto" w:fill="FFFFFF"/>
            <w:tcMar>
              <w:top w:w="100" w:type="dxa"/>
              <w:left w:w="100" w:type="dxa"/>
              <w:bottom w:w="100" w:type="dxa"/>
              <w:right w:w="100" w:type="dxa"/>
            </w:tcMar>
          </w:tcPr>
          <w:p w14:paraId="59E8B0C3" w14:textId="77777777" w:rsidR="00507051" w:rsidRPr="00AA6B25" w:rsidRDefault="00507051" w:rsidP="006C533D">
            <w:pPr>
              <w:pStyle w:val="TCH"/>
              <w:rPr>
                <w:color w:val="000000" w:themeColor="text1"/>
              </w:rPr>
            </w:pPr>
            <w:r w:rsidRPr="00AA6B25">
              <w:rPr>
                <w:color w:val="000000" w:themeColor="text1"/>
              </w:rPr>
              <w:t>N</w:t>
            </w:r>
          </w:p>
        </w:tc>
        <w:tc>
          <w:tcPr>
            <w:tcW w:w="1350" w:type="dxa"/>
            <w:tcBorders>
              <w:top w:val="single" w:sz="4" w:space="0" w:color="auto"/>
              <w:bottom w:val="single" w:sz="4" w:space="0" w:color="auto"/>
            </w:tcBorders>
            <w:shd w:val="clear" w:color="auto" w:fill="FFFFFF"/>
            <w:tcMar>
              <w:top w:w="100" w:type="dxa"/>
              <w:left w:w="100" w:type="dxa"/>
              <w:bottom w:w="100" w:type="dxa"/>
              <w:right w:w="100" w:type="dxa"/>
            </w:tcMar>
          </w:tcPr>
          <w:p w14:paraId="4ED208D3" w14:textId="77777777" w:rsidR="00507051" w:rsidRPr="00AA6B25" w:rsidRDefault="00507051" w:rsidP="006C533D">
            <w:pPr>
              <w:pStyle w:val="TCH"/>
              <w:rPr>
                <w:color w:val="000000" w:themeColor="text1"/>
              </w:rPr>
            </w:pPr>
            <w:r w:rsidRPr="00AA6B25">
              <w:rPr>
                <w:color w:val="000000" w:themeColor="text1"/>
              </w:rPr>
              <w:t>Mean</w:t>
            </w:r>
          </w:p>
        </w:tc>
        <w:tc>
          <w:tcPr>
            <w:tcW w:w="2250" w:type="dxa"/>
            <w:tcBorders>
              <w:top w:val="single" w:sz="4" w:space="0" w:color="auto"/>
              <w:bottom w:val="single" w:sz="4" w:space="0" w:color="auto"/>
            </w:tcBorders>
            <w:shd w:val="clear" w:color="auto" w:fill="FFFFFF"/>
            <w:tcMar>
              <w:top w:w="100" w:type="dxa"/>
              <w:left w:w="100" w:type="dxa"/>
              <w:bottom w:w="100" w:type="dxa"/>
              <w:right w:w="100" w:type="dxa"/>
            </w:tcMar>
          </w:tcPr>
          <w:p w14:paraId="6AA95447" w14:textId="77777777" w:rsidR="00507051" w:rsidRPr="00AA6B25" w:rsidRDefault="00507051" w:rsidP="006C533D">
            <w:pPr>
              <w:pStyle w:val="TCH"/>
              <w:rPr>
                <w:color w:val="000000" w:themeColor="text1"/>
              </w:rPr>
            </w:pPr>
            <w:r w:rsidRPr="00AA6B25">
              <w:rPr>
                <w:color w:val="000000" w:themeColor="text1"/>
              </w:rPr>
              <w:t>Std. Deviation</w:t>
            </w:r>
          </w:p>
        </w:tc>
      </w:tr>
      <w:tr w:rsidR="00507051" w:rsidRPr="00AA6B25" w14:paraId="669C1BC7" w14:textId="77777777" w:rsidTr="00CE0BB6">
        <w:trPr>
          <w:trHeight w:val="23"/>
        </w:trPr>
        <w:tc>
          <w:tcPr>
            <w:tcW w:w="3960" w:type="dxa"/>
            <w:tcBorders>
              <w:top w:val="single" w:sz="4" w:space="0" w:color="auto"/>
            </w:tcBorders>
            <w:shd w:val="clear" w:color="auto" w:fill="FFFFFF"/>
            <w:tcMar>
              <w:top w:w="100" w:type="dxa"/>
              <w:left w:w="100" w:type="dxa"/>
              <w:bottom w:w="100" w:type="dxa"/>
              <w:right w:w="100" w:type="dxa"/>
            </w:tcMar>
          </w:tcPr>
          <w:p w14:paraId="5E3AE9A0" w14:textId="77777777" w:rsidR="00507051" w:rsidRPr="00AA6B25" w:rsidRDefault="00507051" w:rsidP="006C533D">
            <w:pPr>
              <w:pStyle w:val="TT"/>
              <w:rPr>
                <w:color w:val="000000" w:themeColor="text1"/>
              </w:rPr>
            </w:pPr>
            <w:r w:rsidRPr="00AA6B25">
              <w:rPr>
                <w:color w:val="000000" w:themeColor="text1"/>
              </w:rPr>
              <w:t>Affective</w:t>
            </w:r>
          </w:p>
        </w:tc>
        <w:tc>
          <w:tcPr>
            <w:tcW w:w="990" w:type="dxa"/>
            <w:tcBorders>
              <w:top w:val="single" w:sz="4" w:space="0" w:color="auto"/>
            </w:tcBorders>
            <w:shd w:val="clear" w:color="auto" w:fill="FFFFFF"/>
            <w:tcMar>
              <w:top w:w="100" w:type="dxa"/>
              <w:left w:w="100" w:type="dxa"/>
              <w:bottom w:w="100" w:type="dxa"/>
              <w:right w:w="100" w:type="dxa"/>
            </w:tcMar>
          </w:tcPr>
          <w:p w14:paraId="15217D2A" w14:textId="77777777" w:rsidR="00507051" w:rsidRPr="00AA6B25" w:rsidRDefault="00507051" w:rsidP="006C533D">
            <w:pPr>
              <w:pStyle w:val="TT"/>
              <w:rPr>
                <w:color w:val="000000" w:themeColor="text1"/>
              </w:rPr>
            </w:pPr>
            <w:r w:rsidRPr="00AA6B25">
              <w:rPr>
                <w:color w:val="000000" w:themeColor="text1"/>
              </w:rPr>
              <w:t>37</w:t>
            </w:r>
          </w:p>
        </w:tc>
        <w:tc>
          <w:tcPr>
            <w:tcW w:w="1350" w:type="dxa"/>
            <w:tcBorders>
              <w:top w:val="single" w:sz="4" w:space="0" w:color="auto"/>
            </w:tcBorders>
            <w:shd w:val="clear" w:color="auto" w:fill="FFFFFF"/>
            <w:tcMar>
              <w:top w:w="100" w:type="dxa"/>
              <w:left w:w="100" w:type="dxa"/>
              <w:bottom w:w="100" w:type="dxa"/>
              <w:right w:w="100" w:type="dxa"/>
            </w:tcMar>
          </w:tcPr>
          <w:p w14:paraId="40CB6629" w14:textId="77777777" w:rsidR="00507051" w:rsidRPr="00AA6B25" w:rsidRDefault="00507051" w:rsidP="006C533D">
            <w:pPr>
              <w:pStyle w:val="TT"/>
              <w:rPr>
                <w:color w:val="000000" w:themeColor="text1"/>
              </w:rPr>
            </w:pPr>
            <w:r w:rsidRPr="00AA6B25">
              <w:rPr>
                <w:color w:val="000000" w:themeColor="text1"/>
              </w:rPr>
              <w:t>2.5729</w:t>
            </w:r>
          </w:p>
        </w:tc>
        <w:tc>
          <w:tcPr>
            <w:tcW w:w="2250" w:type="dxa"/>
            <w:tcBorders>
              <w:top w:val="single" w:sz="4" w:space="0" w:color="auto"/>
            </w:tcBorders>
            <w:shd w:val="clear" w:color="auto" w:fill="FFFFFF"/>
            <w:tcMar>
              <w:top w:w="100" w:type="dxa"/>
              <w:left w:w="100" w:type="dxa"/>
              <w:bottom w:w="100" w:type="dxa"/>
              <w:right w:w="100" w:type="dxa"/>
            </w:tcMar>
          </w:tcPr>
          <w:p w14:paraId="561B0BAF" w14:textId="77777777" w:rsidR="00507051" w:rsidRPr="00AA6B25" w:rsidRDefault="00507051" w:rsidP="006C533D">
            <w:pPr>
              <w:pStyle w:val="TT"/>
              <w:rPr>
                <w:color w:val="000000" w:themeColor="text1"/>
              </w:rPr>
            </w:pPr>
            <w:r w:rsidRPr="00AA6B25">
              <w:rPr>
                <w:color w:val="000000" w:themeColor="text1"/>
              </w:rPr>
              <w:t>.92271</w:t>
            </w:r>
          </w:p>
        </w:tc>
      </w:tr>
      <w:tr w:rsidR="00507051" w:rsidRPr="00AA6B25" w14:paraId="41598471" w14:textId="77777777" w:rsidTr="00CE0BB6">
        <w:trPr>
          <w:trHeight w:val="19"/>
        </w:trPr>
        <w:tc>
          <w:tcPr>
            <w:tcW w:w="3960" w:type="dxa"/>
            <w:shd w:val="clear" w:color="auto" w:fill="FFFFFF"/>
            <w:tcMar>
              <w:top w:w="100" w:type="dxa"/>
              <w:left w:w="100" w:type="dxa"/>
              <w:bottom w:w="100" w:type="dxa"/>
              <w:right w:w="100" w:type="dxa"/>
            </w:tcMar>
          </w:tcPr>
          <w:p w14:paraId="0DE28E04" w14:textId="77777777" w:rsidR="00507051" w:rsidRPr="00AA6B25" w:rsidRDefault="00507051" w:rsidP="006C533D">
            <w:pPr>
              <w:pStyle w:val="TT"/>
              <w:rPr>
                <w:color w:val="000000" w:themeColor="text1"/>
              </w:rPr>
            </w:pPr>
            <w:r w:rsidRPr="00AA6B25">
              <w:rPr>
                <w:color w:val="000000" w:themeColor="text1"/>
              </w:rPr>
              <w:t>Interactive</w:t>
            </w:r>
          </w:p>
        </w:tc>
        <w:tc>
          <w:tcPr>
            <w:tcW w:w="990" w:type="dxa"/>
            <w:shd w:val="clear" w:color="auto" w:fill="FFFFFF"/>
            <w:tcMar>
              <w:top w:w="100" w:type="dxa"/>
              <w:left w:w="100" w:type="dxa"/>
              <w:bottom w:w="100" w:type="dxa"/>
              <w:right w:w="100" w:type="dxa"/>
            </w:tcMar>
          </w:tcPr>
          <w:p w14:paraId="476EF86F" w14:textId="77777777" w:rsidR="00507051" w:rsidRPr="00AA6B25" w:rsidRDefault="00507051" w:rsidP="006C533D">
            <w:pPr>
              <w:pStyle w:val="TT"/>
              <w:rPr>
                <w:color w:val="000000" w:themeColor="text1"/>
              </w:rPr>
            </w:pPr>
            <w:r w:rsidRPr="00AA6B25">
              <w:rPr>
                <w:color w:val="000000" w:themeColor="text1"/>
              </w:rPr>
              <w:t>37</w:t>
            </w:r>
          </w:p>
        </w:tc>
        <w:tc>
          <w:tcPr>
            <w:tcW w:w="1350" w:type="dxa"/>
            <w:shd w:val="clear" w:color="auto" w:fill="FFFFFF"/>
            <w:tcMar>
              <w:top w:w="100" w:type="dxa"/>
              <w:left w:w="100" w:type="dxa"/>
              <w:bottom w:w="100" w:type="dxa"/>
              <w:right w:w="100" w:type="dxa"/>
            </w:tcMar>
          </w:tcPr>
          <w:p w14:paraId="073D9105" w14:textId="77777777" w:rsidR="00507051" w:rsidRPr="00AA6B25" w:rsidRDefault="00507051" w:rsidP="006C533D">
            <w:pPr>
              <w:pStyle w:val="TT"/>
              <w:rPr>
                <w:color w:val="000000" w:themeColor="text1"/>
              </w:rPr>
            </w:pPr>
            <w:r w:rsidRPr="00AA6B25">
              <w:rPr>
                <w:color w:val="000000" w:themeColor="text1"/>
              </w:rPr>
              <w:t>1.9831</w:t>
            </w:r>
          </w:p>
        </w:tc>
        <w:tc>
          <w:tcPr>
            <w:tcW w:w="2250" w:type="dxa"/>
            <w:shd w:val="clear" w:color="auto" w:fill="FFFFFF"/>
            <w:tcMar>
              <w:top w:w="100" w:type="dxa"/>
              <w:left w:w="100" w:type="dxa"/>
              <w:bottom w:w="100" w:type="dxa"/>
              <w:right w:w="100" w:type="dxa"/>
            </w:tcMar>
          </w:tcPr>
          <w:p w14:paraId="5FF1265C" w14:textId="77777777" w:rsidR="00507051" w:rsidRPr="00AA6B25" w:rsidRDefault="00507051" w:rsidP="006C533D">
            <w:pPr>
              <w:pStyle w:val="TT"/>
              <w:rPr>
                <w:color w:val="000000" w:themeColor="text1"/>
              </w:rPr>
            </w:pPr>
            <w:r w:rsidRPr="00AA6B25">
              <w:rPr>
                <w:color w:val="000000" w:themeColor="text1"/>
              </w:rPr>
              <w:t>.73490</w:t>
            </w:r>
          </w:p>
        </w:tc>
      </w:tr>
      <w:tr w:rsidR="00507051" w:rsidRPr="00AA6B25" w14:paraId="7123EC14" w14:textId="77777777" w:rsidTr="00CE0BB6">
        <w:trPr>
          <w:trHeight w:val="19"/>
        </w:trPr>
        <w:tc>
          <w:tcPr>
            <w:tcW w:w="3960" w:type="dxa"/>
            <w:shd w:val="clear" w:color="auto" w:fill="FFFFFF"/>
            <w:tcMar>
              <w:top w:w="100" w:type="dxa"/>
              <w:left w:w="100" w:type="dxa"/>
              <w:bottom w:w="100" w:type="dxa"/>
              <w:right w:w="100" w:type="dxa"/>
            </w:tcMar>
          </w:tcPr>
          <w:p w14:paraId="223AC7E8" w14:textId="77777777" w:rsidR="00507051" w:rsidRPr="00AA6B25" w:rsidRDefault="00507051" w:rsidP="006C533D">
            <w:pPr>
              <w:pStyle w:val="TT"/>
              <w:rPr>
                <w:color w:val="000000" w:themeColor="text1"/>
              </w:rPr>
            </w:pPr>
            <w:r w:rsidRPr="00AA6B25">
              <w:rPr>
                <w:color w:val="000000" w:themeColor="text1"/>
              </w:rPr>
              <w:t>Cohesive</w:t>
            </w:r>
          </w:p>
        </w:tc>
        <w:tc>
          <w:tcPr>
            <w:tcW w:w="990" w:type="dxa"/>
            <w:shd w:val="clear" w:color="auto" w:fill="FFFFFF"/>
            <w:tcMar>
              <w:top w:w="100" w:type="dxa"/>
              <w:left w:w="100" w:type="dxa"/>
              <w:bottom w:w="100" w:type="dxa"/>
              <w:right w:w="100" w:type="dxa"/>
            </w:tcMar>
          </w:tcPr>
          <w:p w14:paraId="4413D57D" w14:textId="77777777" w:rsidR="00507051" w:rsidRPr="00AA6B25" w:rsidRDefault="00507051" w:rsidP="006C533D">
            <w:pPr>
              <w:pStyle w:val="TT"/>
              <w:rPr>
                <w:color w:val="000000" w:themeColor="text1"/>
              </w:rPr>
            </w:pPr>
            <w:r w:rsidRPr="00AA6B25">
              <w:rPr>
                <w:color w:val="000000" w:themeColor="text1"/>
              </w:rPr>
              <w:t>37</w:t>
            </w:r>
          </w:p>
        </w:tc>
        <w:tc>
          <w:tcPr>
            <w:tcW w:w="1350" w:type="dxa"/>
            <w:shd w:val="clear" w:color="auto" w:fill="FFFFFF"/>
            <w:tcMar>
              <w:top w:w="100" w:type="dxa"/>
              <w:left w:w="100" w:type="dxa"/>
              <w:bottom w:w="100" w:type="dxa"/>
              <w:right w:w="100" w:type="dxa"/>
            </w:tcMar>
          </w:tcPr>
          <w:p w14:paraId="47F1FDD1" w14:textId="77777777" w:rsidR="00507051" w:rsidRPr="00AA6B25" w:rsidRDefault="00507051" w:rsidP="006C533D">
            <w:pPr>
              <w:pStyle w:val="TT"/>
              <w:rPr>
                <w:color w:val="000000" w:themeColor="text1"/>
              </w:rPr>
            </w:pPr>
            <w:r w:rsidRPr="00AA6B25">
              <w:rPr>
                <w:color w:val="000000" w:themeColor="text1"/>
              </w:rPr>
              <w:t>2.0270</w:t>
            </w:r>
          </w:p>
        </w:tc>
        <w:tc>
          <w:tcPr>
            <w:tcW w:w="2250" w:type="dxa"/>
            <w:shd w:val="clear" w:color="auto" w:fill="FFFFFF"/>
            <w:tcMar>
              <w:top w:w="100" w:type="dxa"/>
              <w:left w:w="100" w:type="dxa"/>
              <w:bottom w:w="100" w:type="dxa"/>
              <w:right w:w="100" w:type="dxa"/>
            </w:tcMar>
          </w:tcPr>
          <w:p w14:paraId="29A319DD" w14:textId="77777777" w:rsidR="00507051" w:rsidRPr="00AA6B25" w:rsidRDefault="00507051" w:rsidP="006C533D">
            <w:pPr>
              <w:pStyle w:val="TT"/>
              <w:rPr>
                <w:color w:val="000000" w:themeColor="text1"/>
              </w:rPr>
            </w:pPr>
            <w:r w:rsidRPr="00AA6B25">
              <w:rPr>
                <w:color w:val="000000" w:themeColor="text1"/>
              </w:rPr>
              <w:t>.87754</w:t>
            </w:r>
          </w:p>
        </w:tc>
      </w:tr>
      <w:tr w:rsidR="00507051" w:rsidRPr="00AA6B25" w14:paraId="6C42AA17" w14:textId="77777777" w:rsidTr="00CE0BB6">
        <w:trPr>
          <w:trHeight w:val="19"/>
        </w:trPr>
        <w:tc>
          <w:tcPr>
            <w:tcW w:w="3960" w:type="dxa"/>
            <w:tcBorders>
              <w:bottom w:val="single" w:sz="4" w:space="0" w:color="auto"/>
            </w:tcBorders>
            <w:shd w:val="clear" w:color="auto" w:fill="FFFFFF"/>
            <w:tcMar>
              <w:top w:w="100" w:type="dxa"/>
              <w:left w:w="100" w:type="dxa"/>
              <w:bottom w:w="100" w:type="dxa"/>
              <w:right w:w="100" w:type="dxa"/>
            </w:tcMar>
          </w:tcPr>
          <w:p w14:paraId="0A24AF55" w14:textId="77777777" w:rsidR="00507051" w:rsidRPr="00AA6B25" w:rsidRDefault="00507051" w:rsidP="006C533D">
            <w:pPr>
              <w:pStyle w:val="TT"/>
              <w:rPr>
                <w:color w:val="000000" w:themeColor="text1"/>
              </w:rPr>
            </w:pPr>
            <w:r w:rsidRPr="00AA6B25">
              <w:rPr>
                <w:color w:val="000000" w:themeColor="text1"/>
              </w:rPr>
              <w:t>Valid N (listwise)</w:t>
            </w:r>
          </w:p>
        </w:tc>
        <w:tc>
          <w:tcPr>
            <w:tcW w:w="990" w:type="dxa"/>
            <w:tcBorders>
              <w:bottom w:val="single" w:sz="4" w:space="0" w:color="auto"/>
            </w:tcBorders>
            <w:shd w:val="clear" w:color="auto" w:fill="FFFFFF"/>
            <w:tcMar>
              <w:top w:w="100" w:type="dxa"/>
              <w:left w:w="100" w:type="dxa"/>
              <w:bottom w:w="100" w:type="dxa"/>
              <w:right w:w="100" w:type="dxa"/>
            </w:tcMar>
          </w:tcPr>
          <w:p w14:paraId="3C67114B" w14:textId="77777777" w:rsidR="00507051" w:rsidRPr="00AA6B25" w:rsidRDefault="00507051" w:rsidP="006C533D">
            <w:pPr>
              <w:pStyle w:val="TT"/>
              <w:rPr>
                <w:color w:val="000000" w:themeColor="text1"/>
              </w:rPr>
            </w:pPr>
            <w:r w:rsidRPr="00AA6B25">
              <w:rPr>
                <w:color w:val="000000" w:themeColor="text1"/>
              </w:rPr>
              <w:t>37</w:t>
            </w:r>
          </w:p>
        </w:tc>
        <w:tc>
          <w:tcPr>
            <w:tcW w:w="1350" w:type="dxa"/>
            <w:tcBorders>
              <w:bottom w:val="single" w:sz="4" w:space="0" w:color="auto"/>
            </w:tcBorders>
            <w:shd w:val="clear" w:color="auto" w:fill="FFFFFF"/>
            <w:tcMar>
              <w:top w:w="100" w:type="dxa"/>
              <w:left w:w="100" w:type="dxa"/>
              <w:bottom w:w="100" w:type="dxa"/>
              <w:right w:w="100" w:type="dxa"/>
            </w:tcMar>
          </w:tcPr>
          <w:p w14:paraId="590F33AD" w14:textId="77777777" w:rsidR="00507051" w:rsidRPr="00AA6B25" w:rsidRDefault="00507051" w:rsidP="006C533D">
            <w:pPr>
              <w:pStyle w:val="TT"/>
              <w:rPr>
                <w:color w:val="000000" w:themeColor="text1"/>
              </w:rPr>
            </w:pPr>
            <w:r w:rsidRPr="00AA6B25">
              <w:rPr>
                <w:color w:val="000000" w:themeColor="text1"/>
              </w:rPr>
              <w:t xml:space="preserve"> </w:t>
            </w:r>
          </w:p>
        </w:tc>
        <w:tc>
          <w:tcPr>
            <w:tcW w:w="2250" w:type="dxa"/>
            <w:tcBorders>
              <w:bottom w:val="single" w:sz="4" w:space="0" w:color="auto"/>
            </w:tcBorders>
            <w:shd w:val="clear" w:color="auto" w:fill="FFFFFF"/>
            <w:tcMar>
              <w:top w:w="100" w:type="dxa"/>
              <w:left w:w="100" w:type="dxa"/>
              <w:bottom w:w="100" w:type="dxa"/>
              <w:right w:w="100" w:type="dxa"/>
            </w:tcMar>
          </w:tcPr>
          <w:p w14:paraId="373E4DFD" w14:textId="77777777" w:rsidR="00507051" w:rsidRPr="00AA6B25" w:rsidRDefault="00507051" w:rsidP="006C533D">
            <w:pPr>
              <w:pStyle w:val="TT"/>
              <w:rPr>
                <w:color w:val="000000" w:themeColor="text1"/>
              </w:rPr>
            </w:pPr>
            <w:r w:rsidRPr="00AA6B25">
              <w:rPr>
                <w:color w:val="000000" w:themeColor="text1"/>
              </w:rPr>
              <w:t xml:space="preserve"> </w:t>
            </w:r>
          </w:p>
        </w:tc>
      </w:tr>
    </w:tbl>
    <w:p w14:paraId="6C5780EC" w14:textId="32E28317" w:rsidR="00507051" w:rsidRDefault="00CE0BB6" w:rsidP="00507051">
      <w:pPr>
        <w:pStyle w:val="TEXT"/>
        <w:rPr>
          <w:color w:val="000000" w:themeColor="text1"/>
        </w:rPr>
      </w:pPr>
      <w:r>
        <w:rPr>
          <w:color w:val="000000" w:themeColor="text1"/>
        </w:rPr>
        <w:br/>
      </w:r>
      <w:r w:rsidR="00507051" w:rsidRPr="00AA6B25">
        <w:rPr>
          <w:color w:val="000000" w:themeColor="text1"/>
        </w:rPr>
        <w:t>Affective expression had the highest mean (M= 2.57) and the interactive expression had the lowest mean (M=1.98). The mean was then analyzed by course for each category.</w:t>
      </w:r>
    </w:p>
    <w:p w14:paraId="28C49824" w14:textId="77777777" w:rsidR="007141FB" w:rsidRPr="00AA6B25" w:rsidRDefault="007141FB" w:rsidP="00507051">
      <w:pPr>
        <w:pStyle w:val="TEXT"/>
        <w:rPr>
          <w:color w:val="000000" w:themeColor="text1"/>
        </w:rPr>
      </w:pPr>
    </w:p>
    <w:tbl>
      <w:tblPr>
        <w:tblW w:w="86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60"/>
        <w:gridCol w:w="2115"/>
        <w:gridCol w:w="1035"/>
        <w:gridCol w:w="1275"/>
        <w:gridCol w:w="2355"/>
      </w:tblGrid>
      <w:tr w:rsidR="00507051" w:rsidRPr="00AA6B25" w14:paraId="50969675" w14:textId="77777777" w:rsidTr="006C533D">
        <w:trPr>
          <w:trHeight w:val="520"/>
        </w:trPr>
        <w:tc>
          <w:tcPr>
            <w:tcW w:w="8640" w:type="dxa"/>
            <w:gridSpan w:val="5"/>
            <w:tcBorders>
              <w:top w:val="nil"/>
              <w:left w:val="nil"/>
              <w:bottom w:val="single" w:sz="8" w:space="0" w:color="000000"/>
              <w:right w:val="nil"/>
            </w:tcBorders>
            <w:shd w:val="clear" w:color="auto" w:fill="FFFFFF"/>
            <w:tcMar>
              <w:top w:w="100" w:type="dxa"/>
              <w:left w:w="100" w:type="dxa"/>
              <w:bottom w:w="100" w:type="dxa"/>
              <w:right w:w="100" w:type="dxa"/>
            </w:tcMar>
          </w:tcPr>
          <w:p w14:paraId="73F9C8BB" w14:textId="77777777" w:rsidR="00507051" w:rsidRPr="00AA6B25" w:rsidRDefault="00507051" w:rsidP="006C533D">
            <w:pPr>
              <w:pStyle w:val="TBL"/>
              <w:rPr>
                <w:color w:val="000000" w:themeColor="text1"/>
              </w:rPr>
            </w:pPr>
            <w:r w:rsidRPr="00AA6B25">
              <w:rPr>
                <w:b/>
                <w:color w:val="000000" w:themeColor="text1"/>
              </w:rPr>
              <w:lastRenderedPageBreak/>
              <w:t xml:space="preserve">Table 4. </w:t>
            </w:r>
            <w:r w:rsidRPr="00AA6B25">
              <w:rPr>
                <w:color w:val="000000" w:themeColor="text1"/>
              </w:rPr>
              <w:t>Overall Mean of social presence for each course</w:t>
            </w:r>
          </w:p>
        </w:tc>
      </w:tr>
      <w:tr w:rsidR="00507051" w:rsidRPr="00AA6B25" w14:paraId="07ED2058" w14:textId="77777777" w:rsidTr="00CE0BB6">
        <w:trPr>
          <w:trHeight w:val="361"/>
        </w:trPr>
        <w:tc>
          <w:tcPr>
            <w:tcW w:w="3975" w:type="dxa"/>
            <w:gridSpan w:val="2"/>
            <w:tcBorders>
              <w:top w:val="nil"/>
              <w:left w:val="nil"/>
              <w:bottom w:val="single" w:sz="8" w:space="0" w:color="000000"/>
              <w:right w:val="nil"/>
            </w:tcBorders>
            <w:shd w:val="clear" w:color="auto" w:fill="FFFFFF"/>
            <w:tcMar>
              <w:top w:w="100" w:type="dxa"/>
              <w:left w:w="100" w:type="dxa"/>
              <w:bottom w:w="100" w:type="dxa"/>
              <w:right w:w="100" w:type="dxa"/>
            </w:tcMar>
          </w:tcPr>
          <w:p w14:paraId="3C16EF54" w14:textId="77777777" w:rsidR="00507051" w:rsidRPr="00AA6B25" w:rsidRDefault="00507051" w:rsidP="007141FB">
            <w:pPr>
              <w:widowControl w:val="0"/>
              <w:ind w:left="160"/>
              <w:rPr>
                <w:color w:val="000000" w:themeColor="text1"/>
              </w:rPr>
            </w:pPr>
            <w:r w:rsidRPr="00AA6B25">
              <w:rPr>
                <w:color w:val="000000" w:themeColor="text1"/>
              </w:rPr>
              <w:t xml:space="preserve"> </w:t>
            </w:r>
          </w:p>
        </w:tc>
        <w:tc>
          <w:tcPr>
            <w:tcW w:w="1035" w:type="dxa"/>
            <w:tcBorders>
              <w:top w:val="nil"/>
              <w:left w:val="nil"/>
              <w:bottom w:val="single" w:sz="8" w:space="0" w:color="000000"/>
              <w:right w:val="nil"/>
            </w:tcBorders>
            <w:shd w:val="clear" w:color="auto" w:fill="FFFFFF"/>
            <w:tcMar>
              <w:top w:w="100" w:type="dxa"/>
              <w:left w:w="100" w:type="dxa"/>
              <w:bottom w:w="100" w:type="dxa"/>
              <w:right w:w="100" w:type="dxa"/>
            </w:tcMar>
          </w:tcPr>
          <w:p w14:paraId="56E847C6" w14:textId="77777777" w:rsidR="00507051" w:rsidRPr="00AA6B25" w:rsidRDefault="00507051" w:rsidP="007141FB">
            <w:pPr>
              <w:pStyle w:val="TCH"/>
              <w:spacing w:before="0" w:after="0"/>
              <w:rPr>
                <w:color w:val="000000" w:themeColor="text1"/>
              </w:rPr>
            </w:pPr>
            <w:r w:rsidRPr="00AA6B25">
              <w:rPr>
                <w:color w:val="000000" w:themeColor="text1"/>
              </w:rPr>
              <w:t>N</w:t>
            </w:r>
          </w:p>
        </w:tc>
        <w:tc>
          <w:tcPr>
            <w:tcW w:w="1275" w:type="dxa"/>
            <w:tcBorders>
              <w:top w:val="nil"/>
              <w:left w:val="nil"/>
              <w:bottom w:val="single" w:sz="8" w:space="0" w:color="000000"/>
              <w:right w:val="nil"/>
            </w:tcBorders>
            <w:shd w:val="clear" w:color="auto" w:fill="FFFFFF"/>
            <w:tcMar>
              <w:top w:w="100" w:type="dxa"/>
              <w:left w:w="100" w:type="dxa"/>
              <w:bottom w:w="100" w:type="dxa"/>
              <w:right w:w="100" w:type="dxa"/>
            </w:tcMar>
          </w:tcPr>
          <w:p w14:paraId="2816641A" w14:textId="77777777" w:rsidR="00507051" w:rsidRPr="00AA6B25" w:rsidRDefault="00507051" w:rsidP="007141FB">
            <w:pPr>
              <w:pStyle w:val="TCH"/>
              <w:spacing w:before="0" w:after="0"/>
              <w:rPr>
                <w:color w:val="000000" w:themeColor="text1"/>
              </w:rPr>
            </w:pPr>
            <w:r w:rsidRPr="00AA6B25">
              <w:rPr>
                <w:color w:val="000000" w:themeColor="text1"/>
              </w:rPr>
              <w:t>Mean</w:t>
            </w:r>
          </w:p>
        </w:tc>
        <w:tc>
          <w:tcPr>
            <w:tcW w:w="2355" w:type="dxa"/>
            <w:tcBorders>
              <w:top w:val="nil"/>
              <w:left w:val="nil"/>
              <w:bottom w:val="single" w:sz="8" w:space="0" w:color="000000"/>
              <w:right w:val="nil"/>
            </w:tcBorders>
            <w:shd w:val="clear" w:color="auto" w:fill="FFFFFF"/>
            <w:tcMar>
              <w:top w:w="100" w:type="dxa"/>
              <w:left w:w="100" w:type="dxa"/>
              <w:bottom w:w="100" w:type="dxa"/>
              <w:right w:w="100" w:type="dxa"/>
            </w:tcMar>
          </w:tcPr>
          <w:p w14:paraId="7E0B05DE" w14:textId="77777777" w:rsidR="00507051" w:rsidRPr="00AA6B25" w:rsidRDefault="00507051" w:rsidP="007141FB">
            <w:pPr>
              <w:pStyle w:val="TCH"/>
              <w:spacing w:before="0" w:after="0"/>
              <w:rPr>
                <w:color w:val="000000" w:themeColor="text1"/>
              </w:rPr>
            </w:pPr>
            <w:r w:rsidRPr="00AA6B25">
              <w:rPr>
                <w:color w:val="000000" w:themeColor="text1"/>
              </w:rPr>
              <w:t>Std. Deviation</w:t>
            </w:r>
          </w:p>
        </w:tc>
      </w:tr>
      <w:tr w:rsidR="00507051" w:rsidRPr="00AA6B25" w14:paraId="2C030CF5" w14:textId="77777777" w:rsidTr="00CE0BB6">
        <w:trPr>
          <w:cantSplit/>
          <w:trHeight w:val="101"/>
        </w:trPr>
        <w:tc>
          <w:tcPr>
            <w:tcW w:w="1860" w:type="dxa"/>
            <w:vMerge w:val="restart"/>
            <w:tcBorders>
              <w:top w:val="nil"/>
              <w:left w:val="nil"/>
              <w:bottom w:val="nil"/>
              <w:right w:val="nil"/>
            </w:tcBorders>
            <w:shd w:val="clear" w:color="auto" w:fill="FFFFFF"/>
            <w:tcMar>
              <w:top w:w="100" w:type="dxa"/>
              <w:left w:w="100" w:type="dxa"/>
              <w:bottom w:w="100" w:type="dxa"/>
              <w:right w:w="100" w:type="dxa"/>
            </w:tcMar>
          </w:tcPr>
          <w:p w14:paraId="2EFE8BD6" w14:textId="77777777" w:rsidR="00507051" w:rsidRPr="00A37A84" w:rsidRDefault="00507051" w:rsidP="007141FB">
            <w:pPr>
              <w:pStyle w:val="TT"/>
              <w:spacing w:before="0" w:after="0"/>
              <w:rPr>
                <w:color w:val="000000" w:themeColor="text1"/>
              </w:rPr>
            </w:pPr>
            <w:r w:rsidRPr="00A37A84">
              <w:rPr>
                <w:color w:val="000000" w:themeColor="text1"/>
              </w:rPr>
              <w:t>Course 1</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76476F99" w14:textId="77777777" w:rsidR="00507051" w:rsidRPr="00A37A84" w:rsidRDefault="00507051" w:rsidP="007141FB">
            <w:pPr>
              <w:pStyle w:val="TT"/>
              <w:spacing w:before="0" w:after="0"/>
              <w:rPr>
                <w:color w:val="000000" w:themeColor="text1"/>
              </w:rPr>
            </w:pPr>
            <w:r w:rsidRPr="00A37A84">
              <w:rPr>
                <w:color w:val="000000" w:themeColor="text1"/>
              </w:rPr>
              <w:t>Affective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2D913F23" w14:textId="77777777" w:rsidR="00507051" w:rsidRPr="00A37A84" w:rsidRDefault="00507051" w:rsidP="007141FB">
            <w:pPr>
              <w:pStyle w:val="TT"/>
              <w:spacing w:before="0" w:after="0"/>
              <w:rPr>
                <w:color w:val="000000" w:themeColor="text1"/>
              </w:rPr>
            </w:pPr>
            <w:r w:rsidRPr="00A37A84">
              <w:rPr>
                <w:color w:val="000000" w:themeColor="text1"/>
              </w:rPr>
              <w:t>15</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382FF39D" w14:textId="77777777" w:rsidR="00507051" w:rsidRPr="00A37A84" w:rsidRDefault="00507051" w:rsidP="007141FB">
            <w:pPr>
              <w:pStyle w:val="TT"/>
              <w:spacing w:before="0" w:after="0"/>
              <w:rPr>
                <w:color w:val="000000" w:themeColor="text1"/>
              </w:rPr>
            </w:pPr>
            <w:r w:rsidRPr="00A37A84">
              <w:rPr>
                <w:color w:val="000000" w:themeColor="text1"/>
              </w:rPr>
              <w:t>2.5000</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22A195F8" w14:textId="77777777" w:rsidR="00507051" w:rsidRPr="00A37A84" w:rsidRDefault="00507051" w:rsidP="007141FB">
            <w:pPr>
              <w:pStyle w:val="TT"/>
              <w:spacing w:before="0" w:after="0"/>
              <w:rPr>
                <w:color w:val="000000" w:themeColor="text1"/>
              </w:rPr>
            </w:pPr>
            <w:r w:rsidRPr="00A37A84">
              <w:rPr>
                <w:color w:val="000000" w:themeColor="text1"/>
              </w:rPr>
              <w:t>1.02426</w:t>
            </w:r>
          </w:p>
        </w:tc>
      </w:tr>
      <w:tr w:rsidR="00507051" w:rsidRPr="00AA6B25" w14:paraId="505EA229" w14:textId="77777777" w:rsidTr="00CE0BB6">
        <w:trPr>
          <w:cantSplit/>
          <w:trHeight w:val="126"/>
        </w:trPr>
        <w:tc>
          <w:tcPr>
            <w:tcW w:w="1860" w:type="dxa"/>
            <w:vMerge/>
            <w:tcBorders>
              <w:bottom w:val="nil"/>
              <w:right w:val="nil"/>
            </w:tcBorders>
            <w:shd w:val="clear" w:color="auto" w:fill="auto"/>
            <w:tcMar>
              <w:top w:w="100" w:type="dxa"/>
              <w:left w:w="100" w:type="dxa"/>
              <w:bottom w:w="100" w:type="dxa"/>
              <w:right w:w="100" w:type="dxa"/>
            </w:tcMar>
          </w:tcPr>
          <w:p w14:paraId="0C14DFE2"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17DDA284" w14:textId="77777777" w:rsidR="00507051" w:rsidRPr="00A37A84" w:rsidRDefault="00507051" w:rsidP="007141FB">
            <w:pPr>
              <w:pStyle w:val="TT"/>
              <w:spacing w:before="0" w:after="0"/>
              <w:rPr>
                <w:color w:val="000000" w:themeColor="text1"/>
              </w:rPr>
            </w:pPr>
            <w:r w:rsidRPr="00A37A84">
              <w:rPr>
                <w:color w:val="000000" w:themeColor="text1"/>
              </w:rPr>
              <w:t>Interactive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2CB06B62" w14:textId="77777777" w:rsidR="00507051" w:rsidRPr="00A37A84" w:rsidRDefault="00507051" w:rsidP="007141FB">
            <w:pPr>
              <w:pStyle w:val="TT"/>
              <w:spacing w:before="0" w:after="0"/>
              <w:rPr>
                <w:color w:val="000000" w:themeColor="text1"/>
              </w:rPr>
            </w:pPr>
            <w:r w:rsidRPr="00A37A84">
              <w:rPr>
                <w:color w:val="000000" w:themeColor="text1"/>
              </w:rPr>
              <w:t>15</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071468BE" w14:textId="77777777" w:rsidR="00507051" w:rsidRPr="00A37A84" w:rsidRDefault="00507051" w:rsidP="007141FB">
            <w:pPr>
              <w:pStyle w:val="TT"/>
              <w:spacing w:before="0" w:after="0"/>
              <w:rPr>
                <w:color w:val="000000" w:themeColor="text1"/>
              </w:rPr>
            </w:pPr>
            <w:r w:rsidRPr="00A37A84">
              <w:rPr>
                <w:color w:val="000000" w:themeColor="text1"/>
              </w:rPr>
              <w:t>1.8250</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35030835" w14:textId="77777777" w:rsidR="00507051" w:rsidRPr="00A37A84" w:rsidRDefault="00507051" w:rsidP="007141FB">
            <w:pPr>
              <w:pStyle w:val="TT"/>
              <w:spacing w:before="0" w:after="0"/>
              <w:rPr>
                <w:color w:val="000000" w:themeColor="text1"/>
              </w:rPr>
            </w:pPr>
            <w:r w:rsidRPr="00A37A84">
              <w:rPr>
                <w:color w:val="000000" w:themeColor="text1"/>
              </w:rPr>
              <w:t>.67942</w:t>
            </w:r>
          </w:p>
        </w:tc>
      </w:tr>
      <w:tr w:rsidR="00507051" w:rsidRPr="00AA6B25" w14:paraId="79BC62AE" w14:textId="77777777" w:rsidTr="00CE0BB6">
        <w:trPr>
          <w:cantSplit/>
          <w:trHeight w:val="149"/>
        </w:trPr>
        <w:tc>
          <w:tcPr>
            <w:tcW w:w="1860" w:type="dxa"/>
            <w:vMerge/>
            <w:tcBorders>
              <w:bottom w:val="nil"/>
              <w:right w:val="nil"/>
            </w:tcBorders>
            <w:shd w:val="clear" w:color="auto" w:fill="auto"/>
            <w:tcMar>
              <w:top w:w="100" w:type="dxa"/>
              <w:left w:w="100" w:type="dxa"/>
              <w:bottom w:w="100" w:type="dxa"/>
              <w:right w:w="100" w:type="dxa"/>
            </w:tcMar>
          </w:tcPr>
          <w:p w14:paraId="597FCE9E"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1726676E" w14:textId="77777777" w:rsidR="00507051" w:rsidRPr="00A37A84" w:rsidRDefault="00507051" w:rsidP="007141FB">
            <w:pPr>
              <w:pStyle w:val="TT"/>
              <w:spacing w:before="0" w:after="0"/>
              <w:rPr>
                <w:color w:val="000000" w:themeColor="text1"/>
              </w:rPr>
            </w:pPr>
            <w:r w:rsidRPr="00A37A84">
              <w:rPr>
                <w:color w:val="000000" w:themeColor="text1"/>
              </w:rPr>
              <w:t>Cohesive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375AAD3F" w14:textId="77777777" w:rsidR="00507051" w:rsidRPr="00A37A84" w:rsidRDefault="00507051" w:rsidP="007141FB">
            <w:pPr>
              <w:pStyle w:val="TT"/>
              <w:spacing w:before="0" w:after="0"/>
              <w:rPr>
                <w:color w:val="000000" w:themeColor="text1"/>
              </w:rPr>
            </w:pPr>
            <w:r w:rsidRPr="00A37A84">
              <w:rPr>
                <w:color w:val="000000" w:themeColor="text1"/>
              </w:rPr>
              <w:t>15</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2CB50BE6" w14:textId="77777777" w:rsidR="00507051" w:rsidRPr="00A37A84" w:rsidRDefault="00507051" w:rsidP="007141FB">
            <w:pPr>
              <w:pStyle w:val="TT"/>
              <w:spacing w:before="0" w:after="0"/>
              <w:rPr>
                <w:color w:val="000000" w:themeColor="text1"/>
              </w:rPr>
            </w:pPr>
            <w:r w:rsidRPr="00A37A84">
              <w:rPr>
                <w:color w:val="000000" w:themeColor="text1"/>
              </w:rPr>
              <w:t>1.8833</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3896515E" w14:textId="77777777" w:rsidR="00507051" w:rsidRPr="00A37A84" w:rsidRDefault="00507051" w:rsidP="007141FB">
            <w:pPr>
              <w:pStyle w:val="TT"/>
              <w:spacing w:before="0" w:after="0"/>
              <w:rPr>
                <w:color w:val="000000" w:themeColor="text1"/>
              </w:rPr>
            </w:pPr>
            <w:r w:rsidRPr="00A37A84">
              <w:rPr>
                <w:color w:val="000000" w:themeColor="text1"/>
              </w:rPr>
              <w:t>.80104</w:t>
            </w:r>
          </w:p>
        </w:tc>
      </w:tr>
      <w:tr w:rsidR="00507051" w:rsidRPr="00AA6B25" w14:paraId="1DA1676F" w14:textId="77777777" w:rsidTr="00CE0BB6">
        <w:trPr>
          <w:cantSplit/>
          <w:trHeight w:val="173"/>
        </w:trPr>
        <w:tc>
          <w:tcPr>
            <w:tcW w:w="1860" w:type="dxa"/>
            <w:vMerge w:val="restart"/>
            <w:tcBorders>
              <w:top w:val="nil"/>
              <w:left w:val="nil"/>
              <w:bottom w:val="nil"/>
              <w:right w:val="nil"/>
            </w:tcBorders>
            <w:shd w:val="clear" w:color="auto" w:fill="FFFFFF"/>
            <w:tcMar>
              <w:top w:w="100" w:type="dxa"/>
              <w:left w:w="100" w:type="dxa"/>
              <w:bottom w:w="100" w:type="dxa"/>
              <w:right w:w="100" w:type="dxa"/>
            </w:tcMar>
          </w:tcPr>
          <w:p w14:paraId="4B229DC1" w14:textId="77777777" w:rsidR="00507051" w:rsidRPr="00A37A84" w:rsidRDefault="00507051" w:rsidP="007141FB">
            <w:pPr>
              <w:pStyle w:val="TT"/>
              <w:spacing w:before="0" w:after="0"/>
              <w:rPr>
                <w:color w:val="000000" w:themeColor="text1"/>
              </w:rPr>
            </w:pPr>
            <w:r w:rsidRPr="00A37A84">
              <w:rPr>
                <w:color w:val="000000" w:themeColor="text1"/>
              </w:rPr>
              <w:t>Course 2</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0A0AC85D" w14:textId="77777777" w:rsidR="00507051" w:rsidRPr="00A37A84" w:rsidRDefault="00507051" w:rsidP="007141FB">
            <w:pPr>
              <w:pStyle w:val="TT"/>
              <w:spacing w:before="0" w:after="0"/>
              <w:rPr>
                <w:color w:val="000000" w:themeColor="text1"/>
              </w:rPr>
            </w:pPr>
            <w:r w:rsidRPr="00A37A84">
              <w:rPr>
                <w:color w:val="000000" w:themeColor="text1"/>
              </w:rPr>
              <w:t>Affective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5AB543B1" w14:textId="77777777" w:rsidR="00507051" w:rsidRPr="00A37A84" w:rsidRDefault="00507051" w:rsidP="007141FB">
            <w:pPr>
              <w:pStyle w:val="TT"/>
              <w:spacing w:before="0" w:after="0"/>
              <w:rPr>
                <w:color w:val="000000" w:themeColor="text1"/>
              </w:rPr>
            </w:pPr>
            <w:r w:rsidRPr="00A37A84">
              <w:rPr>
                <w:color w:val="000000" w:themeColor="text1"/>
              </w:rPr>
              <w:t>16</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76F2C812" w14:textId="77777777" w:rsidR="00507051" w:rsidRPr="00A37A84" w:rsidRDefault="00507051" w:rsidP="007141FB">
            <w:pPr>
              <w:pStyle w:val="TT"/>
              <w:spacing w:before="0" w:after="0"/>
              <w:rPr>
                <w:color w:val="000000" w:themeColor="text1"/>
              </w:rPr>
            </w:pPr>
            <w:r w:rsidRPr="00A37A84">
              <w:rPr>
                <w:color w:val="000000" w:themeColor="text1"/>
              </w:rPr>
              <w:t>2.6641</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5AF25485" w14:textId="77777777" w:rsidR="00507051" w:rsidRPr="00A37A84" w:rsidRDefault="00507051" w:rsidP="007141FB">
            <w:pPr>
              <w:pStyle w:val="TT"/>
              <w:spacing w:before="0" w:after="0"/>
              <w:rPr>
                <w:color w:val="000000" w:themeColor="text1"/>
              </w:rPr>
            </w:pPr>
            <w:r w:rsidRPr="00A37A84">
              <w:rPr>
                <w:color w:val="000000" w:themeColor="text1"/>
              </w:rPr>
              <w:t>.80715</w:t>
            </w:r>
          </w:p>
        </w:tc>
      </w:tr>
      <w:tr w:rsidR="00507051" w:rsidRPr="00AA6B25" w14:paraId="10BD3087" w14:textId="77777777" w:rsidTr="00CE0BB6">
        <w:trPr>
          <w:cantSplit/>
          <w:trHeight w:val="69"/>
        </w:trPr>
        <w:tc>
          <w:tcPr>
            <w:tcW w:w="1860" w:type="dxa"/>
            <w:vMerge/>
            <w:tcBorders>
              <w:bottom w:val="nil"/>
              <w:right w:val="nil"/>
            </w:tcBorders>
            <w:shd w:val="clear" w:color="auto" w:fill="auto"/>
            <w:tcMar>
              <w:top w:w="100" w:type="dxa"/>
              <w:left w:w="100" w:type="dxa"/>
              <w:bottom w:w="100" w:type="dxa"/>
              <w:right w:w="100" w:type="dxa"/>
            </w:tcMar>
          </w:tcPr>
          <w:p w14:paraId="5409BD21"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14A9707C" w14:textId="77777777" w:rsidR="00507051" w:rsidRPr="00A37A84" w:rsidRDefault="00507051" w:rsidP="007141FB">
            <w:pPr>
              <w:pStyle w:val="TT"/>
              <w:spacing w:before="0" w:after="0"/>
              <w:rPr>
                <w:color w:val="000000" w:themeColor="text1"/>
              </w:rPr>
            </w:pPr>
            <w:r w:rsidRPr="00A37A84">
              <w:rPr>
                <w:color w:val="000000" w:themeColor="text1"/>
              </w:rPr>
              <w:t>Interactive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434D0230" w14:textId="77777777" w:rsidR="00507051" w:rsidRPr="00A37A84" w:rsidRDefault="00507051" w:rsidP="007141FB">
            <w:pPr>
              <w:pStyle w:val="TT"/>
              <w:spacing w:before="0" w:after="0"/>
              <w:rPr>
                <w:color w:val="000000" w:themeColor="text1"/>
              </w:rPr>
            </w:pPr>
            <w:r w:rsidRPr="00A37A84">
              <w:rPr>
                <w:color w:val="000000" w:themeColor="text1"/>
              </w:rPr>
              <w:t>16</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7C59CDAA" w14:textId="77777777" w:rsidR="00507051" w:rsidRPr="00A37A84" w:rsidRDefault="00507051" w:rsidP="007141FB">
            <w:pPr>
              <w:pStyle w:val="TT"/>
              <w:spacing w:before="0" w:after="0"/>
              <w:rPr>
                <w:color w:val="000000" w:themeColor="text1"/>
              </w:rPr>
            </w:pPr>
            <w:r w:rsidRPr="00A37A84">
              <w:rPr>
                <w:color w:val="000000" w:themeColor="text1"/>
              </w:rPr>
              <w:t>2.0781</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1C33F7FC" w14:textId="77777777" w:rsidR="00507051" w:rsidRPr="00A37A84" w:rsidRDefault="00507051" w:rsidP="007141FB">
            <w:pPr>
              <w:pStyle w:val="TT"/>
              <w:spacing w:before="0" w:after="0"/>
              <w:rPr>
                <w:color w:val="000000" w:themeColor="text1"/>
              </w:rPr>
            </w:pPr>
            <w:r w:rsidRPr="00A37A84">
              <w:rPr>
                <w:color w:val="000000" w:themeColor="text1"/>
              </w:rPr>
              <w:t>.79040</w:t>
            </w:r>
          </w:p>
        </w:tc>
      </w:tr>
      <w:tr w:rsidR="00507051" w:rsidRPr="00AA6B25" w14:paraId="2E70C7BE" w14:textId="77777777" w:rsidTr="00CE0BB6">
        <w:trPr>
          <w:cantSplit/>
          <w:trHeight w:val="20"/>
        </w:trPr>
        <w:tc>
          <w:tcPr>
            <w:tcW w:w="1860" w:type="dxa"/>
            <w:vMerge/>
            <w:tcBorders>
              <w:bottom w:val="nil"/>
              <w:right w:val="nil"/>
            </w:tcBorders>
            <w:shd w:val="clear" w:color="auto" w:fill="auto"/>
            <w:tcMar>
              <w:top w:w="100" w:type="dxa"/>
              <w:left w:w="100" w:type="dxa"/>
              <w:bottom w:w="100" w:type="dxa"/>
              <w:right w:w="100" w:type="dxa"/>
            </w:tcMar>
          </w:tcPr>
          <w:p w14:paraId="44FB6470"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7B48FBC5" w14:textId="77777777" w:rsidR="00507051" w:rsidRPr="00A37A84" w:rsidRDefault="00507051" w:rsidP="007141FB">
            <w:pPr>
              <w:pStyle w:val="TT"/>
              <w:spacing w:before="0" w:after="0"/>
              <w:rPr>
                <w:color w:val="000000" w:themeColor="text1"/>
              </w:rPr>
            </w:pPr>
            <w:r w:rsidRPr="00A37A84">
              <w:rPr>
                <w:color w:val="000000" w:themeColor="text1"/>
              </w:rPr>
              <w:t>Cohesive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39EFA1AA" w14:textId="77777777" w:rsidR="00507051" w:rsidRPr="00A37A84" w:rsidRDefault="00507051" w:rsidP="007141FB">
            <w:pPr>
              <w:pStyle w:val="TT"/>
              <w:spacing w:before="0" w:after="0"/>
              <w:rPr>
                <w:color w:val="000000" w:themeColor="text1"/>
              </w:rPr>
            </w:pPr>
            <w:r w:rsidRPr="00A37A84">
              <w:rPr>
                <w:color w:val="000000" w:themeColor="text1"/>
              </w:rPr>
              <w:t>16</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3919BC38" w14:textId="77777777" w:rsidR="00507051" w:rsidRPr="00A37A84" w:rsidRDefault="00507051" w:rsidP="007141FB">
            <w:pPr>
              <w:pStyle w:val="TT"/>
              <w:spacing w:before="0" w:after="0"/>
              <w:rPr>
                <w:color w:val="000000" w:themeColor="text1"/>
              </w:rPr>
            </w:pPr>
            <w:r w:rsidRPr="00A37A84">
              <w:rPr>
                <w:color w:val="000000" w:themeColor="text1"/>
              </w:rPr>
              <w:t>2.2188</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2B56726F" w14:textId="77777777" w:rsidR="00507051" w:rsidRPr="00A37A84" w:rsidRDefault="00507051" w:rsidP="007141FB">
            <w:pPr>
              <w:pStyle w:val="TT"/>
              <w:spacing w:before="0" w:after="0"/>
              <w:rPr>
                <w:color w:val="000000" w:themeColor="text1"/>
              </w:rPr>
            </w:pPr>
            <w:r w:rsidRPr="00A37A84">
              <w:rPr>
                <w:color w:val="000000" w:themeColor="text1"/>
              </w:rPr>
              <w:t>.96986</w:t>
            </w:r>
          </w:p>
        </w:tc>
      </w:tr>
      <w:tr w:rsidR="00507051" w:rsidRPr="00AA6B25" w14:paraId="48C4E3A3" w14:textId="77777777" w:rsidTr="00CE0BB6">
        <w:trPr>
          <w:cantSplit/>
          <w:trHeight w:val="91"/>
        </w:trPr>
        <w:tc>
          <w:tcPr>
            <w:tcW w:w="1860" w:type="dxa"/>
            <w:vMerge w:val="restart"/>
            <w:tcBorders>
              <w:top w:val="nil"/>
              <w:left w:val="nil"/>
              <w:bottom w:val="nil"/>
              <w:right w:val="nil"/>
            </w:tcBorders>
            <w:shd w:val="clear" w:color="auto" w:fill="FFFFFF"/>
            <w:tcMar>
              <w:top w:w="100" w:type="dxa"/>
              <w:left w:w="100" w:type="dxa"/>
              <w:bottom w:w="100" w:type="dxa"/>
              <w:right w:w="100" w:type="dxa"/>
            </w:tcMar>
          </w:tcPr>
          <w:p w14:paraId="37AB9F70" w14:textId="77777777" w:rsidR="00507051" w:rsidRPr="00A37A84" w:rsidRDefault="00507051" w:rsidP="007141FB">
            <w:pPr>
              <w:pStyle w:val="TT"/>
              <w:spacing w:before="0" w:after="0"/>
              <w:rPr>
                <w:color w:val="000000" w:themeColor="text1"/>
              </w:rPr>
            </w:pPr>
            <w:r w:rsidRPr="00A37A84">
              <w:rPr>
                <w:color w:val="000000" w:themeColor="text1"/>
              </w:rPr>
              <w:t>Course 3</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4E10563E" w14:textId="77777777" w:rsidR="00507051" w:rsidRPr="00A37A84" w:rsidRDefault="00507051" w:rsidP="007141FB">
            <w:pPr>
              <w:pStyle w:val="TT"/>
              <w:spacing w:before="0" w:after="0"/>
              <w:rPr>
                <w:color w:val="000000" w:themeColor="text1"/>
              </w:rPr>
            </w:pPr>
            <w:r w:rsidRPr="00A37A84">
              <w:rPr>
                <w:color w:val="000000" w:themeColor="text1"/>
              </w:rPr>
              <w:t>Affective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63C95818" w14:textId="77777777" w:rsidR="00507051" w:rsidRPr="00A37A84" w:rsidRDefault="00507051" w:rsidP="007141FB">
            <w:pPr>
              <w:pStyle w:val="TT"/>
              <w:spacing w:before="0" w:after="0"/>
              <w:rPr>
                <w:color w:val="000000" w:themeColor="text1"/>
              </w:rPr>
            </w:pPr>
            <w:r w:rsidRPr="00A37A84">
              <w:rPr>
                <w:color w:val="000000" w:themeColor="text1"/>
              </w:rPr>
              <w:t>1</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3E458D2D" w14:textId="77777777" w:rsidR="00507051" w:rsidRPr="00A37A84" w:rsidRDefault="00507051" w:rsidP="007141FB">
            <w:pPr>
              <w:pStyle w:val="TT"/>
              <w:spacing w:before="0" w:after="0"/>
              <w:rPr>
                <w:color w:val="000000" w:themeColor="text1"/>
              </w:rPr>
            </w:pPr>
            <w:r w:rsidRPr="00A37A84">
              <w:rPr>
                <w:color w:val="000000" w:themeColor="text1"/>
              </w:rPr>
              <w:t>1.5714</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0D45C5E0" w14:textId="54F3E2A1" w:rsidR="00507051" w:rsidRPr="00A37A84" w:rsidRDefault="00507051" w:rsidP="007141FB">
            <w:pPr>
              <w:pStyle w:val="TT"/>
              <w:spacing w:before="0" w:after="0"/>
              <w:rPr>
                <w:color w:val="000000" w:themeColor="text1"/>
              </w:rPr>
            </w:pPr>
          </w:p>
        </w:tc>
      </w:tr>
      <w:tr w:rsidR="00507051" w:rsidRPr="00AA6B25" w14:paraId="7DF926F4" w14:textId="77777777" w:rsidTr="00CE0BB6">
        <w:trPr>
          <w:cantSplit/>
          <w:trHeight w:val="20"/>
        </w:trPr>
        <w:tc>
          <w:tcPr>
            <w:tcW w:w="1860" w:type="dxa"/>
            <w:vMerge/>
            <w:tcBorders>
              <w:bottom w:val="nil"/>
              <w:right w:val="nil"/>
            </w:tcBorders>
            <w:shd w:val="clear" w:color="auto" w:fill="auto"/>
            <w:tcMar>
              <w:top w:w="100" w:type="dxa"/>
              <w:left w:w="100" w:type="dxa"/>
              <w:bottom w:w="100" w:type="dxa"/>
              <w:right w:w="100" w:type="dxa"/>
            </w:tcMar>
          </w:tcPr>
          <w:p w14:paraId="445DC612"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5C8482EB" w14:textId="77777777" w:rsidR="00507051" w:rsidRPr="00A37A84" w:rsidRDefault="00507051" w:rsidP="007141FB">
            <w:pPr>
              <w:pStyle w:val="TT"/>
              <w:spacing w:before="0" w:after="0"/>
              <w:rPr>
                <w:color w:val="000000" w:themeColor="text1"/>
              </w:rPr>
            </w:pPr>
            <w:r w:rsidRPr="00A37A84">
              <w:rPr>
                <w:color w:val="000000" w:themeColor="text1"/>
              </w:rPr>
              <w:t>Interactive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629F5E2A" w14:textId="77777777" w:rsidR="00507051" w:rsidRPr="00A37A84" w:rsidRDefault="00507051" w:rsidP="007141FB">
            <w:pPr>
              <w:pStyle w:val="TT"/>
              <w:spacing w:before="0" w:after="0"/>
              <w:rPr>
                <w:color w:val="000000" w:themeColor="text1"/>
              </w:rPr>
            </w:pPr>
            <w:r w:rsidRPr="00A37A84">
              <w:rPr>
                <w:color w:val="000000" w:themeColor="text1"/>
              </w:rPr>
              <w:t>1</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16EC6793" w14:textId="77777777" w:rsidR="00507051" w:rsidRPr="00A37A84" w:rsidRDefault="00507051" w:rsidP="007141FB">
            <w:pPr>
              <w:pStyle w:val="TT"/>
              <w:spacing w:before="0" w:after="0"/>
              <w:rPr>
                <w:color w:val="000000" w:themeColor="text1"/>
              </w:rPr>
            </w:pPr>
            <w:r w:rsidRPr="00A37A84">
              <w:rPr>
                <w:color w:val="000000" w:themeColor="text1"/>
              </w:rPr>
              <w:t>1.3750</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064E1E9D" w14:textId="2B4A0D5C" w:rsidR="00507051" w:rsidRPr="00A37A84" w:rsidRDefault="00507051" w:rsidP="007141FB">
            <w:pPr>
              <w:pStyle w:val="TT"/>
              <w:spacing w:before="0" w:after="0"/>
              <w:rPr>
                <w:color w:val="000000" w:themeColor="text1"/>
              </w:rPr>
            </w:pPr>
          </w:p>
        </w:tc>
      </w:tr>
      <w:tr w:rsidR="00507051" w:rsidRPr="00AA6B25" w14:paraId="049C1232" w14:textId="77777777" w:rsidTr="00CE0BB6">
        <w:trPr>
          <w:cantSplit/>
          <w:trHeight w:val="35"/>
        </w:trPr>
        <w:tc>
          <w:tcPr>
            <w:tcW w:w="1860" w:type="dxa"/>
            <w:vMerge/>
            <w:tcBorders>
              <w:bottom w:val="nil"/>
              <w:right w:val="nil"/>
            </w:tcBorders>
            <w:shd w:val="clear" w:color="auto" w:fill="auto"/>
            <w:tcMar>
              <w:top w:w="100" w:type="dxa"/>
              <w:left w:w="100" w:type="dxa"/>
              <w:bottom w:w="100" w:type="dxa"/>
              <w:right w:w="100" w:type="dxa"/>
            </w:tcMar>
          </w:tcPr>
          <w:p w14:paraId="5A584823"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07D45D55" w14:textId="77777777" w:rsidR="00507051" w:rsidRPr="00A37A84" w:rsidRDefault="00507051" w:rsidP="007141FB">
            <w:pPr>
              <w:pStyle w:val="TT"/>
              <w:spacing w:before="0" w:after="0"/>
              <w:rPr>
                <w:color w:val="000000" w:themeColor="text1"/>
              </w:rPr>
            </w:pPr>
            <w:r w:rsidRPr="00A37A84">
              <w:rPr>
                <w:color w:val="000000" w:themeColor="text1"/>
              </w:rPr>
              <w:t>Cohesive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790D2798" w14:textId="77777777" w:rsidR="00507051" w:rsidRPr="00A37A84" w:rsidRDefault="00507051" w:rsidP="007141FB">
            <w:pPr>
              <w:pStyle w:val="TT"/>
              <w:spacing w:before="0" w:after="0"/>
              <w:rPr>
                <w:color w:val="000000" w:themeColor="text1"/>
              </w:rPr>
            </w:pPr>
            <w:r w:rsidRPr="00A37A84">
              <w:rPr>
                <w:color w:val="000000" w:themeColor="text1"/>
              </w:rPr>
              <w:t>1</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08B4E862" w14:textId="77777777" w:rsidR="00507051" w:rsidRPr="00A37A84" w:rsidRDefault="00507051" w:rsidP="007141FB">
            <w:pPr>
              <w:pStyle w:val="TT"/>
              <w:spacing w:before="0" w:after="0"/>
              <w:rPr>
                <w:color w:val="000000" w:themeColor="text1"/>
              </w:rPr>
            </w:pPr>
            <w:r w:rsidRPr="00A37A84">
              <w:rPr>
                <w:color w:val="000000" w:themeColor="text1"/>
              </w:rPr>
              <w:t>1.0000</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1F43BC50" w14:textId="52EF5837" w:rsidR="00507051" w:rsidRPr="00A37A84" w:rsidRDefault="00507051" w:rsidP="007141FB">
            <w:pPr>
              <w:pStyle w:val="TT"/>
              <w:spacing w:before="0" w:after="0"/>
              <w:rPr>
                <w:color w:val="000000" w:themeColor="text1"/>
              </w:rPr>
            </w:pPr>
          </w:p>
        </w:tc>
      </w:tr>
      <w:tr w:rsidR="00507051" w:rsidRPr="00AA6B25" w14:paraId="00F65EC5" w14:textId="77777777" w:rsidTr="00CE0BB6">
        <w:trPr>
          <w:cantSplit/>
          <w:trHeight w:val="187"/>
        </w:trPr>
        <w:tc>
          <w:tcPr>
            <w:tcW w:w="1860" w:type="dxa"/>
            <w:vMerge w:val="restart"/>
            <w:tcBorders>
              <w:top w:val="nil"/>
              <w:left w:val="nil"/>
              <w:bottom w:val="single" w:sz="8" w:space="0" w:color="000000"/>
              <w:right w:val="nil"/>
            </w:tcBorders>
            <w:shd w:val="clear" w:color="auto" w:fill="FFFFFF"/>
            <w:tcMar>
              <w:top w:w="100" w:type="dxa"/>
              <w:left w:w="100" w:type="dxa"/>
              <w:bottom w:w="100" w:type="dxa"/>
              <w:right w:w="100" w:type="dxa"/>
            </w:tcMar>
          </w:tcPr>
          <w:p w14:paraId="7272C66D" w14:textId="77777777" w:rsidR="00507051" w:rsidRPr="00A37A84" w:rsidRDefault="00507051" w:rsidP="007141FB">
            <w:pPr>
              <w:pStyle w:val="TT"/>
              <w:spacing w:before="0" w:after="0"/>
              <w:rPr>
                <w:color w:val="000000" w:themeColor="text1"/>
              </w:rPr>
            </w:pPr>
            <w:r w:rsidRPr="00A37A84">
              <w:rPr>
                <w:color w:val="000000" w:themeColor="text1"/>
              </w:rPr>
              <w:t>Course 4</w:t>
            </w:r>
          </w:p>
        </w:tc>
        <w:tc>
          <w:tcPr>
            <w:tcW w:w="2115" w:type="dxa"/>
            <w:tcBorders>
              <w:top w:val="nil"/>
              <w:left w:val="nil"/>
              <w:bottom w:val="nil"/>
              <w:right w:val="nil"/>
            </w:tcBorders>
            <w:shd w:val="clear" w:color="auto" w:fill="FFFFFF"/>
            <w:tcMar>
              <w:top w:w="100" w:type="dxa"/>
              <w:left w:w="100" w:type="dxa"/>
              <w:bottom w:w="100" w:type="dxa"/>
              <w:right w:w="100" w:type="dxa"/>
            </w:tcMar>
          </w:tcPr>
          <w:p w14:paraId="383341A1" w14:textId="77777777" w:rsidR="00507051" w:rsidRPr="00A37A84" w:rsidRDefault="00507051" w:rsidP="007141FB">
            <w:pPr>
              <w:pStyle w:val="TT"/>
              <w:spacing w:before="0" w:after="0"/>
              <w:rPr>
                <w:color w:val="000000" w:themeColor="text1"/>
              </w:rPr>
            </w:pPr>
            <w:r w:rsidRPr="00A37A84">
              <w:rPr>
                <w:color w:val="000000" w:themeColor="text1"/>
              </w:rPr>
              <w:t>Affective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2169850C" w14:textId="77777777" w:rsidR="00507051" w:rsidRPr="00A37A84" w:rsidRDefault="00507051" w:rsidP="007141FB">
            <w:pPr>
              <w:pStyle w:val="TT"/>
              <w:spacing w:before="0" w:after="0"/>
              <w:rPr>
                <w:color w:val="000000" w:themeColor="text1"/>
              </w:rPr>
            </w:pPr>
            <w:r w:rsidRPr="00A37A84">
              <w:rPr>
                <w:color w:val="000000" w:themeColor="text1"/>
              </w:rPr>
              <w:t>5</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6821E2BE" w14:textId="77777777" w:rsidR="00507051" w:rsidRPr="00A37A84" w:rsidRDefault="00507051" w:rsidP="007141FB">
            <w:pPr>
              <w:pStyle w:val="TT"/>
              <w:spacing w:before="0" w:after="0"/>
              <w:rPr>
                <w:color w:val="000000" w:themeColor="text1"/>
              </w:rPr>
            </w:pPr>
            <w:r w:rsidRPr="00A37A84">
              <w:rPr>
                <w:color w:val="000000" w:themeColor="text1"/>
              </w:rPr>
              <w:t>2.7000</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77047481" w14:textId="77777777" w:rsidR="00507051" w:rsidRPr="00A37A84" w:rsidRDefault="00507051" w:rsidP="007141FB">
            <w:pPr>
              <w:pStyle w:val="TT"/>
              <w:spacing w:before="0" w:after="0"/>
              <w:rPr>
                <w:color w:val="000000" w:themeColor="text1"/>
              </w:rPr>
            </w:pPr>
            <w:r w:rsidRPr="00A37A84">
              <w:rPr>
                <w:color w:val="000000" w:themeColor="text1"/>
              </w:rPr>
              <w:t>1.10609</w:t>
            </w:r>
          </w:p>
        </w:tc>
      </w:tr>
      <w:tr w:rsidR="00507051" w:rsidRPr="00AA6B25" w14:paraId="08B494AB" w14:textId="77777777" w:rsidTr="00CE0BB6">
        <w:trPr>
          <w:cantSplit/>
          <w:trHeight w:val="83"/>
        </w:trPr>
        <w:tc>
          <w:tcPr>
            <w:tcW w:w="1860" w:type="dxa"/>
            <w:vMerge/>
            <w:tcBorders>
              <w:bottom w:val="single" w:sz="8" w:space="0" w:color="000000"/>
              <w:right w:val="nil"/>
            </w:tcBorders>
            <w:shd w:val="clear" w:color="auto" w:fill="auto"/>
            <w:tcMar>
              <w:top w:w="100" w:type="dxa"/>
              <w:left w:w="100" w:type="dxa"/>
              <w:bottom w:w="100" w:type="dxa"/>
              <w:right w:w="100" w:type="dxa"/>
            </w:tcMar>
          </w:tcPr>
          <w:p w14:paraId="069E603F" w14:textId="77777777" w:rsidR="00507051" w:rsidRPr="00A37A84" w:rsidRDefault="00507051" w:rsidP="007141FB">
            <w:pPr>
              <w:pStyle w:val="TT"/>
              <w:spacing w:before="0" w:after="0"/>
              <w:rPr>
                <w:color w:val="000000" w:themeColor="text1"/>
              </w:rPr>
            </w:pPr>
          </w:p>
        </w:tc>
        <w:tc>
          <w:tcPr>
            <w:tcW w:w="2115" w:type="dxa"/>
            <w:tcBorders>
              <w:top w:val="nil"/>
              <w:left w:val="nil"/>
              <w:bottom w:val="nil"/>
              <w:right w:val="nil"/>
            </w:tcBorders>
            <w:shd w:val="clear" w:color="auto" w:fill="FFFFFF"/>
            <w:tcMar>
              <w:top w:w="100" w:type="dxa"/>
              <w:left w:w="100" w:type="dxa"/>
              <w:bottom w:w="100" w:type="dxa"/>
              <w:right w:w="100" w:type="dxa"/>
            </w:tcMar>
          </w:tcPr>
          <w:p w14:paraId="04DEF89B" w14:textId="77777777" w:rsidR="00507051" w:rsidRPr="00A37A84" w:rsidRDefault="00507051" w:rsidP="007141FB">
            <w:pPr>
              <w:pStyle w:val="TT"/>
              <w:spacing w:before="0" w:after="0"/>
              <w:rPr>
                <w:color w:val="000000" w:themeColor="text1"/>
              </w:rPr>
            </w:pPr>
            <w:r w:rsidRPr="00A37A84">
              <w:rPr>
                <w:color w:val="000000" w:themeColor="text1"/>
              </w:rPr>
              <w:t>Interactive</w:t>
            </w:r>
          </w:p>
        </w:tc>
        <w:tc>
          <w:tcPr>
            <w:tcW w:w="1035" w:type="dxa"/>
            <w:tcBorders>
              <w:top w:val="nil"/>
              <w:left w:val="nil"/>
              <w:bottom w:val="nil"/>
              <w:right w:val="nil"/>
            </w:tcBorders>
            <w:shd w:val="clear" w:color="auto" w:fill="FFFFFF"/>
            <w:tcMar>
              <w:top w:w="100" w:type="dxa"/>
              <w:left w:w="100" w:type="dxa"/>
              <w:bottom w:w="100" w:type="dxa"/>
              <w:right w:w="100" w:type="dxa"/>
            </w:tcMar>
          </w:tcPr>
          <w:p w14:paraId="78F3F541" w14:textId="77777777" w:rsidR="00507051" w:rsidRPr="00A37A84" w:rsidRDefault="00507051" w:rsidP="007141FB">
            <w:pPr>
              <w:pStyle w:val="TT"/>
              <w:spacing w:before="0" w:after="0"/>
              <w:rPr>
                <w:color w:val="000000" w:themeColor="text1"/>
              </w:rPr>
            </w:pPr>
            <w:r w:rsidRPr="00A37A84">
              <w:rPr>
                <w:color w:val="000000" w:themeColor="text1"/>
              </w:rPr>
              <w:t>5</w:t>
            </w:r>
          </w:p>
        </w:tc>
        <w:tc>
          <w:tcPr>
            <w:tcW w:w="1275" w:type="dxa"/>
            <w:tcBorders>
              <w:top w:val="nil"/>
              <w:left w:val="nil"/>
              <w:bottom w:val="nil"/>
              <w:right w:val="nil"/>
            </w:tcBorders>
            <w:shd w:val="clear" w:color="auto" w:fill="FFFFFF"/>
            <w:tcMar>
              <w:top w:w="100" w:type="dxa"/>
              <w:left w:w="100" w:type="dxa"/>
              <w:bottom w:w="100" w:type="dxa"/>
              <w:right w:w="100" w:type="dxa"/>
            </w:tcMar>
          </w:tcPr>
          <w:p w14:paraId="4214C037" w14:textId="77777777" w:rsidR="00507051" w:rsidRPr="00A37A84" w:rsidRDefault="00507051" w:rsidP="007141FB">
            <w:pPr>
              <w:pStyle w:val="TT"/>
              <w:spacing w:before="0" w:after="0"/>
              <w:rPr>
                <w:color w:val="000000" w:themeColor="text1"/>
              </w:rPr>
            </w:pPr>
            <w:r w:rsidRPr="00A37A84">
              <w:rPr>
                <w:color w:val="000000" w:themeColor="text1"/>
              </w:rPr>
              <w:t>2.2750</w:t>
            </w:r>
          </w:p>
        </w:tc>
        <w:tc>
          <w:tcPr>
            <w:tcW w:w="2355" w:type="dxa"/>
            <w:tcBorders>
              <w:top w:val="nil"/>
              <w:left w:val="nil"/>
              <w:bottom w:val="nil"/>
              <w:right w:val="nil"/>
            </w:tcBorders>
            <w:shd w:val="clear" w:color="auto" w:fill="FFFFFF"/>
            <w:tcMar>
              <w:top w:w="100" w:type="dxa"/>
              <w:left w:w="100" w:type="dxa"/>
              <w:bottom w:w="100" w:type="dxa"/>
              <w:right w:w="100" w:type="dxa"/>
            </w:tcMar>
          </w:tcPr>
          <w:p w14:paraId="311EE143" w14:textId="77777777" w:rsidR="00507051" w:rsidRPr="00A37A84" w:rsidRDefault="00507051" w:rsidP="007141FB">
            <w:pPr>
              <w:pStyle w:val="TT"/>
              <w:spacing w:before="0" w:after="0"/>
              <w:rPr>
                <w:color w:val="000000" w:themeColor="text1"/>
              </w:rPr>
            </w:pPr>
            <w:r w:rsidRPr="00A37A84">
              <w:rPr>
                <w:color w:val="000000" w:themeColor="text1"/>
              </w:rPr>
              <w:t>.75726</w:t>
            </w:r>
          </w:p>
        </w:tc>
      </w:tr>
      <w:tr w:rsidR="00507051" w:rsidRPr="00AA6B25" w14:paraId="62C8CBF1" w14:textId="77777777" w:rsidTr="00CE0BB6">
        <w:trPr>
          <w:cantSplit/>
          <w:trHeight w:val="20"/>
        </w:trPr>
        <w:tc>
          <w:tcPr>
            <w:tcW w:w="1860" w:type="dxa"/>
            <w:vMerge/>
            <w:tcBorders>
              <w:bottom w:val="single" w:sz="8" w:space="0" w:color="000000"/>
              <w:right w:val="nil"/>
            </w:tcBorders>
            <w:shd w:val="clear" w:color="auto" w:fill="auto"/>
            <w:tcMar>
              <w:top w:w="100" w:type="dxa"/>
              <w:left w:w="100" w:type="dxa"/>
              <w:bottom w:w="100" w:type="dxa"/>
              <w:right w:w="100" w:type="dxa"/>
            </w:tcMar>
          </w:tcPr>
          <w:p w14:paraId="12B828FC" w14:textId="77777777" w:rsidR="00507051" w:rsidRPr="00A37A84" w:rsidRDefault="00507051" w:rsidP="007141FB">
            <w:pPr>
              <w:widowControl w:val="0"/>
              <w:ind w:left="100"/>
              <w:rPr>
                <w:color w:val="000000" w:themeColor="text1"/>
              </w:rPr>
            </w:pPr>
          </w:p>
        </w:tc>
        <w:tc>
          <w:tcPr>
            <w:tcW w:w="2115" w:type="dxa"/>
            <w:tcBorders>
              <w:top w:val="nil"/>
              <w:left w:val="nil"/>
              <w:bottom w:val="single" w:sz="8" w:space="0" w:color="000000"/>
              <w:right w:val="nil"/>
            </w:tcBorders>
            <w:shd w:val="clear" w:color="auto" w:fill="FFFFFF"/>
            <w:tcMar>
              <w:top w:w="100" w:type="dxa"/>
              <w:left w:w="100" w:type="dxa"/>
              <w:bottom w:w="100" w:type="dxa"/>
              <w:right w:w="100" w:type="dxa"/>
            </w:tcMar>
          </w:tcPr>
          <w:p w14:paraId="3E08FC40" w14:textId="77777777" w:rsidR="00507051" w:rsidRPr="00A37A84" w:rsidRDefault="00507051" w:rsidP="007141FB">
            <w:pPr>
              <w:pStyle w:val="TT"/>
              <w:spacing w:before="0" w:after="0"/>
              <w:rPr>
                <w:color w:val="000000" w:themeColor="text1"/>
              </w:rPr>
            </w:pPr>
            <w:r w:rsidRPr="00A37A84">
              <w:rPr>
                <w:color w:val="000000" w:themeColor="text1"/>
              </w:rPr>
              <w:t>Cohesive</w:t>
            </w:r>
          </w:p>
        </w:tc>
        <w:tc>
          <w:tcPr>
            <w:tcW w:w="1035" w:type="dxa"/>
            <w:tcBorders>
              <w:top w:val="nil"/>
              <w:left w:val="nil"/>
              <w:bottom w:val="single" w:sz="8" w:space="0" w:color="000000"/>
              <w:right w:val="nil"/>
            </w:tcBorders>
            <w:shd w:val="clear" w:color="auto" w:fill="FFFFFF"/>
            <w:tcMar>
              <w:top w:w="100" w:type="dxa"/>
              <w:left w:w="100" w:type="dxa"/>
              <w:bottom w:w="100" w:type="dxa"/>
              <w:right w:w="100" w:type="dxa"/>
            </w:tcMar>
          </w:tcPr>
          <w:p w14:paraId="79C1FFA2" w14:textId="77777777" w:rsidR="00507051" w:rsidRPr="00A37A84" w:rsidRDefault="00507051" w:rsidP="007141FB">
            <w:pPr>
              <w:pStyle w:val="TT"/>
              <w:spacing w:before="0" w:after="0"/>
              <w:rPr>
                <w:color w:val="000000" w:themeColor="text1"/>
              </w:rPr>
            </w:pPr>
            <w:r w:rsidRPr="00A37A84">
              <w:rPr>
                <w:color w:val="000000" w:themeColor="text1"/>
              </w:rPr>
              <w:t>5</w:t>
            </w:r>
          </w:p>
        </w:tc>
        <w:tc>
          <w:tcPr>
            <w:tcW w:w="1275" w:type="dxa"/>
            <w:tcBorders>
              <w:top w:val="nil"/>
              <w:left w:val="nil"/>
              <w:bottom w:val="single" w:sz="8" w:space="0" w:color="000000"/>
              <w:right w:val="nil"/>
            </w:tcBorders>
            <w:shd w:val="clear" w:color="auto" w:fill="FFFFFF"/>
            <w:tcMar>
              <w:top w:w="100" w:type="dxa"/>
              <w:left w:w="100" w:type="dxa"/>
              <w:bottom w:w="100" w:type="dxa"/>
              <w:right w:w="100" w:type="dxa"/>
            </w:tcMar>
          </w:tcPr>
          <w:p w14:paraId="2278E8A2" w14:textId="77777777" w:rsidR="00507051" w:rsidRPr="00A37A84" w:rsidRDefault="00507051" w:rsidP="007141FB">
            <w:pPr>
              <w:pStyle w:val="TT"/>
              <w:spacing w:before="0" w:after="0"/>
              <w:rPr>
                <w:color w:val="000000" w:themeColor="text1"/>
              </w:rPr>
            </w:pPr>
            <w:r w:rsidRPr="00A37A84">
              <w:rPr>
                <w:color w:val="000000" w:themeColor="text1"/>
              </w:rPr>
              <w:t>2.0500</w:t>
            </w:r>
          </w:p>
        </w:tc>
        <w:tc>
          <w:tcPr>
            <w:tcW w:w="2355" w:type="dxa"/>
            <w:tcBorders>
              <w:top w:val="nil"/>
              <w:left w:val="nil"/>
              <w:bottom w:val="single" w:sz="8" w:space="0" w:color="000000"/>
              <w:right w:val="nil"/>
            </w:tcBorders>
            <w:shd w:val="clear" w:color="auto" w:fill="FFFFFF"/>
            <w:tcMar>
              <w:top w:w="100" w:type="dxa"/>
              <w:left w:w="100" w:type="dxa"/>
              <w:bottom w:w="100" w:type="dxa"/>
              <w:right w:w="100" w:type="dxa"/>
            </w:tcMar>
          </w:tcPr>
          <w:p w14:paraId="13814F38" w14:textId="77777777" w:rsidR="00507051" w:rsidRPr="00A37A84" w:rsidRDefault="00507051" w:rsidP="007141FB">
            <w:pPr>
              <w:pStyle w:val="TT"/>
              <w:spacing w:before="0" w:after="0"/>
              <w:rPr>
                <w:color w:val="000000" w:themeColor="text1"/>
              </w:rPr>
            </w:pPr>
            <w:r w:rsidRPr="00A37A84">
              <w:rPr>
                <w:color w:val="000000" w:themeColor="text1"/>
              </w:rPr>
              <w:t>.81777</w:t>
            </w:r>
          </w:p>
        </w:tc>
      </w:tr>
    </w:tbl>
    <w:p w14:paraId="7887B1E3" w14:textId="77777777" w:rsidR="00A37A84" w:rsidRDefault="00A37A84" w:rsidP="007141FB">
      <w:pPr>
        <w:widowControl w:val="0"/>
        <w:spacing w:after="320"/>
        <w:rPr>
          <w:color w:val="000000" w:themeColor="text1"/>
        </w:rPr>
      </w:pPr>
    </w:p>
    <w:p w14:paraId="06070A1F" w14:textId="3DC6390E" w:rsidR="00507051" w:rsidRPr="00AA6B25" w:rsidRDefault="00507051" w:rsidP="007141FB">
      <w:pPr>
        <w:widowControl w:val="0"/>
        <w:spacing w:after="320"/>
        <w:rPr>
          <w:color w:val="000000" w:themeColor="text1"/>
        </w:rPr>
      </w:pPr>
      <w:r w:rsidRPr="00AA6B25">
        <w:rPr>
          <w:color w:val="000000" w:themeColor="text1"/>
        </w:rPr>
        <w:t>Course 3 and course 4 were dropped from the analysis due to low student participation. Course 1 (M=2.50) and course 2 (M=2.66) had a comparable mean regarding the affective expression; yet in course 1, the mean was lower for interactive expression (M=1.82) and cohesive expression (M=1.82) than course 2. An independent-t test was utilized to compare the mean scores of the two courses (see Table 5).</w:t>
      </w:r>
    </w:p>
    <w:p w14:paraId="04975C8D" w14:textId="08C04F93" w:rsidR="00A37A84" w:rsidRDefault="00A37A84" w:rsidP="00507051">
      <w:pPr>
        <w:pStyle w:val="TBL"/>
        <w:rPr>
          <w:b/>
          <w:color w:val="000000" w:themeColor="text1"/>
        </w:rPr>
      </w:pPr>
    </w:p>
    <w:p w14:paraId="54B9627D" w14:textId="67043611" w:rsidR="00A37A84" w:rsidRDefault="00A37A84" w:rsidP="00507051">
      <w:pPr>
        <w:pStyle w:val="TBL"/>
        <w:rPr>
          <w:b/>
          <w:color w:val="000000" w:themeColor="text1"/>
        </w:rPr>
      </w:pPr>
    </w:p>
    <w:p w14:paraId="279B1028" w14:textId="02C78A2E" w:rsidR="00A37A84" w:rsidRDefault="00A37A84" w:rsidP="00507051">
      <w:pPr>
        <w:pStyle w:val="TBL"/>
        <w:rPr>
          <w:b/>
          <w:color w:val="000000" w:themeColor="text1"/>
        </w:rPr>
      </w:pPr>
    </w:p>
    <w:p w14:paraId="3C0CAA4D" w14:textId="4CEE3087" w:rsidR="00A37A84" w:rsidRDefault="00A37A84" w:rsidP="00507051">
      <w:pPr>
        <w:pStyle w:val="TBL"/>
        <w:rPr>
          <w:b/>
          <w:color w:val="000000" w:themeColor="text1"/>
        </w:rPr>
      </w:pPr>
    </w:p>
    <w:p w14:paraId="68C892BE" w14:textId="71B26BD8" w:rsidR="00A37A84" w:rsidRDefault="00A37A84" w:rsidP="00507051">
      <w:pPr>
        <w:pStyle w:val="TBL"/>
        <w:rPr>
          <w:b/>
          <w:color w:val="000000" w:themeColor="text1"/>
        </w:rPr>
      </w:pPr>
    </w:p>
    <w:p w14:paraId="64E04217" w14:textId="0A5459AE" w:rsidR="00A37A84" w:rsidRDefault="00A37A84" w:rsidP="00507051">
      <w:pPr>
        <w:pStyle w:val="TBL"/>
        <w:rPr>
          <w:b/>
          <w:color w:val="000000" w:themeColor="text1"/>
        </w:rPr>
      </w:pPr>
    </w:p>
    <w:p w14:paraId="61011C36" w14:textId="02A41FB5" w:rsidR="00A37A84" w:rsidRDefault="00A37A84" w:rsidP="00507051">
      <w:pPr>
        <w:pStyle w:val="TBL"/>
        <w:rPr>
          <w:b/>
          <w:color w:val="000000" w:themeColor="text1"/>
        </w:rPr>
      </w:pPr>
    </w:p>
    <w:p w14:paraId="6D611F4B" w14:textId="41FA7776" w:rsidR="00A37A84" w:rsidRDefault="00A37A84" w:rsidP="00507051">
      <w:pPr>
        <w:pStyle w:val="TBL"/>
        <w:rPr>
          <w:b/>
          <w:color w:val="000000" w:themeColor="text1"/>
        </w:rPr>
      </w:pPr>
    </w:p>
    <w:p w14:paraId="40C5B3F9" w14:textId="7B962395" w:rsidR="00A37A84" w:rsidRDefault="00A37A84" w:rsidP="00507051">
      <w:pPr>
        <w:pStyle w:val="TBL"/>
        <w:rPr>
          <w:b/>
          <w:color w:val="000000" w:themeColor="text1"/>
        </w:rPr>
      </w:pPr>
    </w:p>
    <w:p w14:paraId="49DFF9F3" w14:textId="77777777" w:rsidR="00A37A84" w:rsidRDefault="00A37A84" w:rsidP="00507051">
      <w:pPr>
        <w:pStyle w:val="TBL"/>
        <w:rPr>
          <w:b/>
          <w:color w:val="000000" w:themeColor="text1"/>
        </w:rPr>
      </w:pPr>
    </w:p>
    <w:p w14:paraId="668900AD" w14:textId="1A9FEEC3" w:rsidR="00507051" w:rsidRPr="00AA6B25" w:rsidRDefault="00507051" w:rsidP="00507051">
      <w:pPr>
        <w:pStyle w:val="TBL"/>
        <w:rPr>
          <w:color w:val="000000" w:themeColor="text1"/>
        </w:rPr>
      </w:pPr>
      <w:r w:rsidRPr="00AA6B25">
        <w:rPr>
          <w:b/>
          <w:color w:val="000000" w:themeColor="text1"/>
        </w:rPr>
        <w:lastRenderedPageBreak/>
        <w:t xml:space="preserve">Table 5. </w:t>
      </w:r>
      <w:r w:rsidRPr="00AA6B25">
        <w:rPr>
          <w:color w:val="000000" w:themeColor="text1"/>
        </w:rPr>
        <w:t>t-Test Independent Samples for categories of social presence in Courses 1 and 2</w:t>
      </w:r>
    </w:p>
    <w:p w14:paraId="30EBDD04" w14:textId="77777777" w:rsidR="00507051" w:rsidRPr="00AA6B25" w:rsidRDefault="00507051" w:rsidP="00507051">
      <w:pPr>
        <w:pStyle w:val="TBL"/>
        <w:rPr>
          <w:color w:val="000000" w:themeColor="text1"/>
        </w:rPr>
      </w:pPr>
    </w:p>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320"/>
        <w:gridCol w:w="1245"/>
        <w:gridCol w:w="960"/>
        <w:gridCol w:w="975"/>
        <w:gridCol w:w="1080"/>
        <w:gridCol w:w="870"/>
        <w:gridCol w:w="1080"/>
        <w:gridCol w:w="1350"/>
      </w:tblGrid>
      <w:tr w:rsidR="00507051" w:rsidRPr="00AA6B25" w14:paraId="43E01D76" w14:textId="77777777" w:rsidTr="006C533D">
        <w:trPr>
          <w:trHeight w:val="1020"/>
        </w:trPr>
        <w:tc>
          <w:tcPr>
            <w:tcW w:w="132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638AB912" w14:textId="77777777" w:rsidR="00507051" w:rsidRPr="00AA6B25" w:rsidRDefault="00507051" w:rsidP="006C533D">
            <w:pPr>
              <w:widowControl w:val="0"/>
              <w:spacing w:after="320"/>
              <w:rPr>
                <w:color w:val="000000" w:themeColor="text1"/>
              </w:rPr>
            </w:pPr>
            <w:r w:rsidRPr="00AA6B25">
              <w:rPr>
                <w:color w:val="000000" w:themeColor="text1"/>
              </w:rPr>
              <w:t xml:space="preserve"> </w:t>
            </w:r>
          </w:p>
        </w:tc>
        <w:tc>
          <w:tcPr>
            <w:tcW w:w="124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BEAC07A" w14:textId="77777777" w:rsidR="00507051" w:rsidRPr="00AA6B25" w:rsidRDefault="00507051" w:rsidP="006C533D">
            <w:pPr>
              <w:widowControl w:val="0"/>
              <w:spacing w:after="320"/>
              <w:rPr>
                <w:color w:val="000000" w:themeColor="text1"/>
              </w:rPr>
            </w:pPr>
            <w:r w:rsidRPr="00AA6B25">
              <w:rPr>
                <w:color w:val="000000" w:themeColor="text1"/>
              </w:rPr>
              <w:t xml:space="preserve"> </w:t>
            </w:r>
          </w:p>
        </w:tc>
        <w:tc>
          <w:tcPr>
            <w:tcW w:w="96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7E6F976" w14:textId="77777777" w:rsidR="00507051" w:rsidRPr="00AA6B25" w:rsidRDefault="00507051" w:rsidP="006C533D">
            <w:pPr>
              <w:widowControl w:val="0"/>
              <w:spacing w:after="320"/>
              <w:rPr>
                <w:color w:val="000000" w:themeColor="text1"/>
              </w:rPr>
            </w:pPr>
            <w:r w:rsidRPr="00AA6B25">
              <w:rPr>
                <w:color w:val="000000" w:themeColor="text1"/>
              </w:rPr>
              <w:t xml:space="preserve"> </w:t>
            </w:r>
          </w:p>
        </w:tc>
        <w:tc>
          <w:tcPr>
            <w:tcW w:w="2055" w:type="dxa"/>
            <w:gridSpan w:val="2"/>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2FD0858" w14:textId="77777777" w:rsidR="00507051" w:rsidRPr="00AA6B25" w:rsidRDefault="00507051" w:rsidP="006C533D">
            <w:pPr>
              <w:pStyle w:val="TCH"/>
              <w:rPr>
                <w:color w:val="000000" w:themeColor="text1"/>
              </w:rPr>
            </w:pPr>
            <w:proofErr w:type="spellStart"/>
            <w:r w:rsidRPr="00AA6B25">
              <w:rPr>
                <w:color w:val="000000" w:themeColor="text1"/>
              </w:rPr>
              <w:t>Levene’s</w:t>
            </w:r>
            <w:proofErr w:type="spellEnd"/>
            <w:r w:rsidRPr="00AA6B25">
              <w:rPr>
                <w:color w:val="000000" w:themeColor="text1"/>
              </w:rPr>
              <w:t xml:space="preserve"> Test for Equality of Variances</w:t>
            </w:r>
          </w:p>
        </w:tc>
        <w:tc>
          <w:tcPr>
            <w:tcW w:w="3300" w:type="dxa"/>
            <w:gridSpan w:val="3"/>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50360810" w14:textId="77777777" w:rsidR="00507051" w:rsidRPr="00AA6B25" w:rsidRDefault="00507051" w:rsidP="006C533D">
            <w:pPr>
              <w:pStyle w:val="TCH"/>
              <w:rPr>
                <w:color w:val="000000" w:themeColor="text1"/>
              </w:rPr>
            </w:pPr>
            <w:r w:rsidRPr="00AA6B25">
              <w:rPr>
                <w:color w:val="000000" w:themeColor="text1"/>
              </w:rPr>
              <w:t>t-test for Equality of Means</w:t>
            </w:r>
          </w:p>
        </w:tc>
      </w:tr>
      <w:tr w:rsidR="00507051" w:rsidRPr="00AA6B25" w14:paraId="7DC5388F" w14:textId="77777777" w:rsidTr="007141FB">
        <w:trPr>
          <w:trHeight w:val="620"/>
        </w:trPr>
        <w:tc>
          <w:tcPr>
            <w:tcW w:w="1320" w:type="dxa"/>
            <w:tcBorders>
              <w:top w:val="nil"/>
              <w:left w:val="nil"/>
              <w:bottom w:val="nil"/>
              <w:right w:val="nil"/>
            </w:tcBorders>
            <w:shd w:val="clear" w:color="auto" w:fill="auto"/>
            <w:tcMar>
              <w:top w:w="100" w:type="dxa"/>
              <w:left w:w="100" w:type="dxa"/>
              <w:bottom w:w="100" w:type="dxa"/>
              <w:right w:w="100" w:type="dxa"/>
            </w:tcMar>
          </w:tcPr>
          <w:p w14:paraId="07D714EF" w14:textId="77777777" w:rsidR="00507051" w:rsidRPr="00AA6B25" w:rsidRDefault="00507051" w:rsidP="006C533D">
            <w:pPr>
              <w:widowControl w:val="0"/>
              <w:spacing w:after="320"/>
              <w:rPr>
                <w:color w:val="000000" w:themeColor="text1"/>
              </w:rPr>
            </w:pPr>
            <w:r w:rsidRPr="00AA6B25">
              <w:rPr>
                <w:color w:val="000000" w:themeColor="text1"/>
              </w:rPr>
              <w:t xml:space="preserve"> </w:t>
            </w:r>
          </w:p>
        </w:tc>
        <w:tc>
          <w:tcPr>
            <w:tcW w:w="1245" w:type="dxa"/>
            <w:tcBorders>
              <w:top w:val="nil"/>
              <w:left w:val="nil"/>
              <w:bottom w:val="nil"/>
              <w:right w:val="nil"/>
            </w:tcBorders>
            <w:shd w:val="clear" w:color="auto" w:fill="auto"/>
            <w:tcMar>
              <w:top w:w="100" w:type="dxa"/>
              <w:left w:w="100" w:type="dxa"/>
              <w:bottom w:w="100" w:type="dxa"/>
              <w:right w:w="100" w:type="dxa"/>
            </w:tcMar>
          </w:tcPr>
          <w:p w14:paraId="614AB8DD" w14:textId="77777777" w:rsidR="00507051" w:rsidRPr="00AA6B25" w:rsidRDefault="00507051" w:rsidP="006C533D">
            <w:pPr>
              <w:widowControl w:val="0"/>
              <w:spacing w:after="320"/>
              <w:rPr>
                <w:color w:val="000000" w:themeColor="text1"/>
              </w:rPr>
            </w:pPr>
            <w:r w:rsidRPr="00AA6B25">
              <w:rPr>
                <w:color w:val="000000" w:themeColor="text1"/>
              </w:rPr>
              <w:t xml:space="preserve"> </w:t>
            </w:r>
          </w:p>
        </w:tc>
        <w:tc>
          <w:tcPr>
            <w:tcW w:w="960" w:type="dxa"/>
            <w:tcBorders>
              <w:top w:val="nil"/>
              <w:left w:val="nil"/>
              <w:bottom w:val="nil"/>
              <w:right w:val="nil"/>
            </w:tcBorders>
            <w:shd w:val="clear" w:color="auto" w:fill="auto"/>
            <w:tcMar>
              <w:top w:w="100" w:type="dxa"/>
              <w:left w:w="100" w:type="dxa"/>
              <w:bottom w:w="100" w:type="dxa"/>
              <w:right w:w="100" w:type="dxa"/>
            </w:tcMar>
          </w:tcPr>
          <w:p w14:paraId="0AA2DE4A" w14:textId="77777777" w:rsidR="00507051" w:rsidRPr="00AA6B25" w:rsidRDefault="00507051" w:rsidP="006C533D">
            <w:pPr>
              <w:pStyle w:val="TCH"/>
              <w:rPr>
                <w:color w:val="000000" w:themeColor="text1"/>
              </w:rPr>
            </w:pPr>
            <w:r w:rsidRPr="00AA6B25">
              <w:rPr>
                <w:color w:val="000000" w:themeColor="text1"/>
              </w:rPr>
              <w:t>F</w:t>
            </w:r>
          </w:p>
        </w:tc>
        <w:tc>
          <w:tcPr>
            <w:tcW w:w="975" w:type="dxa"/>
            <w:tcBorders>
              <w:top w:val="nil"/>
              <w:left w:val="nil"/>
              <w:bottom w:val="nil"/>
              <w:right w:val="nil"/>
            </w:tcBorders>
            <w:shd w:val="clear" w:color="auto" w:fill="auto"/>
            <w:tcMar>
              <w:top w:w="100" w:type="dxa"/>
              <w:left w:w="100" w:type="dxa"/>
              <w:bottom w:w="100" w:type="dxa"/>
              <w:right w:w="100" w:type="dxa"/>
            </w:tcMar>
          </w:tcPr>
          <w:p w14:paraId="253674DB" w14:textId="77777777" w:rsidR="00507051" w:rsidRPr="00AA6B25" w:rsidRDefault="00507051" w:rsidP="006C533D">
            <w:pPr>
              <w:pStyle w:val="TCH"/>
              <w:rPr>
                <w:color w:val="000000" w:themeColor="text1"/>
              </w:rPr>
            </w:pPr>
            <w:r w:rsidRPr="00AA6B25">
              <w:rPr>
                <w:color w:val="000000" w:themeColor="text1"/>
              </w:rPr>
              <w:t>Sig.</w:t>
            </w:r>
          </w:p>
        </w:tc>
        <w:tc>
          <w:tcPr>
            <w:tcW w:w="1080" w:type="dxa"/>
            <w:tcBorders>
              <w:top w:val="nil"/>
              <w:left w:val="nil"/>
              <w:bottom w:val="nil"/>
              <w:right w:val="nil"/>
            </w:tcBorders>
            <w:shd w:val="clear" w:color="auto" w:fill="auto"/>
            <w:tcMar>
              <w:top w:w="100" w:type="dxa"/>
              <w:left w:w="100" w:type="dxa"/>
              <w:bottom w:w="100" w:type="dxa"/>
              <w:right w:w="100" w:type="dxa"/>
            </w:tcMar>
          </w:tcPr>
          <w:p w14:paraId="352DC356" w14:textId="77777777" w:rsidR="00507051" w:rsidRPr="00AA6B25" w:rsidRDefault="00507051" w:rsidP="006C533D">
            <w:pPr>
              <w:pStyle w:val="TCH"/>
              <w:rPr>
                <w:color w:val="000000" w:themeColor="text1"/>
              </w:rPr>
            </w:pPr>
            <w:r w:rsidRPr="00AA6B25">
              <w:rPr>
                <w:color w:val="000000" w:themeColor="text1"/>
              </w:rPr>
              <w:t>T</w:t>
            </w:r>
          </w:p>
        </w:tc>
        <w:tc>
          <w:tcPr>
            <w:tcW w:w="870" w:type="dxa"/>
            <w:tcBorders>
              <w:top w:val="nil"/>
              <w:left w:val="nil"/>
              <w:bottom w:val="nil"/>
              <w:right w:val="nil"/>
            </w:tcBorders>
            <w:shd w:val="clear" w:color="auto" w:fill="auto"/>
            <w:tcMar>
              <w:top w:w="100" w:type="dxa"/>
              <w:left w:w="100" w:type="dxa"/>
              <w:bottom w:w="100" w:type="dxa"/>
              <w:right w:w="100" w:type="dxa"/>
            </w:tcMar>
          </w:tcPr>
          <w:p w14:paraId="37AB828C" w14:textId="77777777" w:rsidR="00507051" w:rsidRPr="00AA6B25" w:rsidRDefault="00507051" w:rsidP="006C533D">
            <w:pPr>
              <w:pStyle w:val="TCH"/>
              <w:rPr>
                <w:color w:val="000000" w:themeColor="text1"/>
              </w:rPr>
            </w:pPr>
            <w:r w:rsidRPr="00AA6B25">
              <w:rPr>
                <w:color w:val="000000" w:themeColor="text1"/>
              </w:rPr>
              <w:t>Df</w:t>
            </w:r>
          </w:p>
        </w:tc>
        <w:tc>
          <w:tcPr>
            <w:tcW w:w="1080" w:type="dxa"/>
            <w:tcBorders>
              <w:top w:val="nil"/>
              <w:left w:val="nil"/>
              <w:bottom w:val="nil"/>
              <w:right w:val="nil"/>
            </w:tcBorders>
            <w:shd w:val="clear" w:color="auto" w:fill="auto"/>
            <w:tcMar>
              <w:top w:w="100" w:type="dxa"/>
              <w:left w:w="100" w:type="dxa"/>
              <w:bottom w:w="100" w:type="dxa"/>
              <w:right w:w="100" w:type="dxa"/>
            </w:tcMar>
          </w:tcPr>
          <w:p w14:paraId="49BC1990" w14:textId="77777777" w:rsidR="00507051" w:rsidRPr="00AA6B25" w:rsidRDefault="00507051" w:rsidP="006C533D">
            <w:pPr>
              <w:pStyle w:val="TCH"/>
              <w:rPr>
                <w:color w:val="000000" w:themeColor="text1"/>
              </w:rPr>
            </w:pPr>
            <w:r w:rsidRPr="00AA6B25">
              <w:rPr>
                <w:color w:val="000000" w:themeColor="text1"/>
              </w:rPr>
              <w:t>Sig. (2-tailed)</w:t>
            </w:r>
          </w:p>
        </w:tc>
        <w:tc>
          <w:tcPr>
            <w:tcW w:w="1350" w:type="dxa"/>
            <w:tcBorders>
              <w:top w:val="nil"/>
              <w:left w:val="nil"/>
              <w:bottom w:val="nil"/>
              <w:right w:val="nil"/>
            </w:tcBorders>
            <w:shd w:val="clear" w:color="auto" w:fill="auto"/>
            <w:tcMar>
              <w:top w:w="100" w:type="dxa"/>
              <w:left w:w="100" w:type="dxa"/>
              <w:bottom w:w="100" w:type="dxa"/>
              <w:right w:w="100" w:type="dxa"/>
            </w:tcMar>
          </w:tcPr>
          <w:p w14:paraId="502D87F2" w14:textId="77777777" w:rsidR="00507051" w:rsidRPr="00AA6B25" w:rsidRDefault="00507051" w:rsidP="006C533D">
            <w:pPr>
              <w:pStyle w:val="TCH"/>
              <w:rPr>
                <w:color w:val="000000" w:themeColor="text1"/>
              </w:rPr>
            </w:pPr>
            <w:r w:rsidRPr="00AA6B25">
              <w:rPr>
                <w:color w:val="000000" w:themeColor="text1"/>
              </w:rPr>
              <w:t>Mean Difference</w:t>
            </w:r>
          </w:p>
        </w:tc>
      </w:tr>
      <w:tr w:rsidR="00507051" w:rsidRPr="00AA6B25" w14:paraId="3920720A" w14:textId="77777777" w:rsidTr="007141FB">
        <w:trPr>
          <w:trHeight w:val="1059"/>
        </w:trPr>
        <w:tc>
          <w:tcPr>
            <w:tcW w:w="1320" w:type="dxa"/>
            <w:tcBorders>
              <w:top w:val="nil"/>
              <w:left w:val="nil"/>
              <w:bottom w:val="nil"/>
              <w:right w:val="nil"/>
            </w:tcBorders>
            <w:shd w:val="clear" w:color="auto" w:fill="auto"/>
            <w:tcMar>
              <w:top w:w="100" w:type="dxa"/>
              <w:left w:w="100" w:type="dxa"/>
              <w:bottom w:w="100" w:type="dxa"/>
              <w:right w:w="100" w:type="dxa"/>
            </w:tcMar>
          </w:tcPr>
          <w:p w14:paraId="1217CA80" w14:textId="77777777" w:rsidR="00507051" w:rsidRPr="00AA6B25" w:rsidRDefault="00507051" w:rsidP="006C533D">
            <w:pPr>
              <w:pStyle w:val="TT"/>
              <w:rPr>
                <w:color w:val="000000" w:themeColor="text1"/>
              </w:rPr>
            </w:pPr>
            <w:r w:rsidRPr="00AA6B25">
              <w:rPr>
                <w:color w:val="000000" w:themeColor="text1"/>
              </w:rPr>
              <w:t>Affective</w:t>
            </w:r>
          </w:p>
        </w:tc>
        <w:tc>
          <w:tcPr>
            <w:tcW w:w="1245" w:type="dxa"/>
            <w:tcBorders>
              <w:top w:val="nil"/>
              <w:left w:val="nil"/>
              <w:bottom w:val="nil"/>
              <w:right w:val="nil"/>
            </w:tcBorders>
            <w:shd w:val="clear" w:color="auto" w:fill="auto"/>
            <w:tcMar>
              <w:top w:w="100" w:type="dxa"/>
              <w:left w:w="100" w:type="dxa"/>
              <w:bottom w:w="100" w:type="dxa"/>
              <w:right w:w="100" w:type="dxa"/>
            </w:tcMar>
          </w:tcPr>
          <w:p w14:paraId="35C0506A" w14:textId="77777777" w:rsidR="00507051" w:rsidRPr="00AA6B25" w:rsidRDefault="00507051" w:rsidP="006C533D">
            <w:pPr>
              <w:pStyle w:val="TT"/>
              <w:rPr>
                <w:color w:val="000000" w:themeColor="text1"/>
              </w:rPr>
            </w:pPr>
            <w:r w:rsidRPr="00AA6B25">
              <w:rPr>
                <w:color w:val="000000" w:themeColor="text1"/>
              </w:rPr>
              <w:t>Equal variances assumed</w:t>
            </w:r>
          </w:p>
        </w:tc>
        <w:tc>
          <w:tcPr>
            <w:tcW w:w="960" w:type="dxa"/>
            <w:tcBorders>
              <w:top w:val="nil"/>
              <w:left w:val="nil"/>
              <w:bottom w:val="nil"/>
              <w:right w:val="nil"/>
            </w:tcBorders>
            <w:shd w:val="clear" w:color="auto" w:fill="auto"/>
            <w:tcMar>
              <w:top w:w="100" w:type="dxa"/>
              <w:left w:w="100" w:type="dxa"/>
              <w:bottom w:w="100" w:type="dxa"/>
              <w:right w:w="100" w:type="dxa"/>
            </w:tcMar>
          </w:tcPr>
          <w:p w14:paraId="2DD9CA07" w14:textId="77777777" w:rsidR="00507051" w:rsidRPr="00AA6B25" w:rsidRDefault="00507051" w:rsidP="006C533D">
            <w:pPr>
              <w:pStyle w:val="TT"/>
              <w:rPr>
                <w:color w:val="000000" w:themeColor="text1"/>
              </w:rPr>
            </w:pPr>
            <w:r w:rsidRPr="00AA6B25">
              <w:rPr>
                <w:color w:val="000000" w:themeColor="text1"/>
              </w:rPr>
              <w:t>.567</w:t>
            </w:r>
          </w:p>
        </w:tc>
        <w:tc>
          <w:tcPr>
            <w:tcW w:w="975" w:type="dxa"/>
            <w:tcBorders>
              <w:top w:val="nil"/>
              <w:left w:val="nil"/>
              <w:bottom w:val="nil"/>
              <w:right w:val="nil"/>
            </w:tcBorders>
            <w:shd w:val="clear" w:color="auto" w:fill="auto"/>
            <w:tcMar>
              <w:top w:w="100" w:type="dxa"/>
              <w:left w:w="100" w:type="dxa"/>
              <w:bottom w:w="100" w:type="dxa"/>
              <w:right w:w="100" w:type="dxa"/>
            </w:tcMar>
          </w:tcPr>
          <w:p w14:paraId="17282804" w14:textId="77777777" w:rsidR="00507051" w:rsidRPr="00AA6B25" w:rsidRDefault="00507051" w:rsidP="006C533D">
            <w:pPr>
              <w:pStyle w:val="TT"/>
              <w:rPr>
                <w:color w:val="000000" w:themeColor="text1"/>
              </w:rPr>
            </w:pPr>
            <w:r w:rsidRPr="00AA6B25">
              <w:rPr>
                <w:color w:val="000000" w:themeColor="text1"/>
              </w:rPr>
              <w:t>.458</w:t>
            </w:r>
          </w:p>
        </w:tc>
        <w:tc>
          <w:tcPr>
            <w:tcW w:w="1080" w:type="dxa"/>
            <w:tcBorders>
              <w:top w:val="nil"/>
              <w:left w:val="nil"/>
              <w:bottom w:val="nil"/>
              <w:right w:val="nil"/>
            </w:tcBorders>
            <w:shd w:val="clear" w:color="auto" w:fill="auto"/>
            <w:tcMar>
              <w:top w:w="100" w:type="dxa"/>
              <w:left w:w="100" w:type="dxa"/>
              <w:bottom w:w="100" w:type="dxa"/>
              <w:right w:w="100" w:type="dxa"/>
            </w:tcMar>
          </w:tcPr>
          <w:p w14:paraId="7A93E124" w14:textId="77777777" w:rsidR="00507051" w:rsidRPr="00AA6B25" w:rsidRDefault="00507051" w:rsidP="006C533D">
            <w:pPr>
              <w:pStyle w:val="TT"/>
              <w:rPr>
                <w:color w:val="000000" w:themeColor="text1"/>
              </w:rPr>
            </w:pPr>
            <w:r w:rsidRPr="00AA6B25">
              <w:rPr>
                <w:color w:val="000000" w:themeColor="text1"/>
              </w:rPr>
              <w:t>-.497</w:t>
            </w:r>
          </w:p>
        </w:tc>
        <w:tc>
          <w:tcPr>
            <w:tcW w:w="870" w:type="dxa"/>
            <w:tcBorders>
              <w:top w:val="nil"/>
              <w:left w:val="nil"/>
              <w:bottom w:val="nil"/>
              <w:right w:val="nil"/>
            </w:tcBorders>
            <w:shd w:val="clear" w:color="auto" w:fill="auto"/>
            <w:tcMar>
              <w:top w:w="100" w:type="dxa"/>
              <w:left w:w="100" w:type="dxa"/>
              <w:bottom w:w="100" w:type="dxa"/>
              <w:right w:w="100" w:type="dxa"/>
            </w:tcMar>
          </w:tcPr>
          <w:p w14:paraId="16310B0E" w14:textId="77777777" w:rsidR="00507051" w:rsidRPr="00AA6B25" w:rsidRDefault="00507051" w:rsidP="006C533D">
            <w:pPr>
              <w:pStyle w:val="TT"/>
              <w:rPr>
                <w:color w:val="000000" w:themeColor="text1"/>
              </w:rPr>
            </w:pPr>
            <w:r w:rsidRPr="00AA6B25">
              <w:rPr>
                <w:color w:val="000000" w:themeColor="text1"/>
              </w:rPr>
              <w:t>29</w:t>
            </w:r>
          </w:p>
        </w:tc>
        <w:tc>
          <w:tcPr>
            <w:tcW w:w="1080" w:type="dxa"/>
            <w:tcBorders>
              <w:top w:val="nil"/>
              <w:left w:val="nil"/>
              <w:bottom w:val="nil"/>
              <w:right w:val="nil"/>
            </w:tcBorders>
            <w:shd w:val="clear" w:color="auto" w:fill="auto"/>
            <w:tcMar>
              <w:top w:w="100" w:type="dxa"/>
              <w:left w:w="100" w:type="dxa"/>
              <w:bottom w:w="100" w:type="dxa"/>
              <w:right w:w="100" w:type="dxa"/>
            </w:tcMar>
          </w:tcPr>
          <w:p w14:paraId="7281DDFE" w14:textId="77777777" w:rsidR="00507051" w:rsidRPr="00AA6B25" w:rsidRDefault="00507051" w:rsidP="006C533D">
            <w:pPr>
              <w:pStyle w:val="TT"/>
              <w:rPr>
                <w:color w:val="000000" w:themeColor="text1"/>
              </w:rPr>
            </w:pPr>
            <w:r w:rsidRPr="00AA6B25">
              <w:rPr>
                <w:color w:val="000000" w:themeColor="text1"/>
              </w:rPr>
              <w:t>.623</w:t>
            </w:r>
          </w:p>
        </w:tc>
        <w:tc>
          <w:tcPr>
            <w:tcW w:w="1350" w:type="dxa"/>
            <w:tcBorders>
              <w:top w:val="nil"/>
              <w:left w:val="nil"/>
              <w:bottom w:val="nil"/>
              <w:right w:val="nil"/>
            </w:tcBorders>
            <w:shd w:val="clear" w:color="auto" w:fill="auto"/>
            <w:tcMar>
              <w:top w:w="100" w:type="dxa"/>
              <w:left w:w="100" w:type="dxa"/>
              <w:bottom w:w="100" w:type="dxa"/>
              <w:right w:w="100" w:type="dxa"/>
            </w:tcMar>
          </w:tcPr>
          <w:p w14:paraId="7B2E452B" w14:textId="77777777" w:rsidR="00507051" w:rsidRPr="00AA6B25" w:rsidRDefault="00507051" w:rsidP="006C533D">
            <w:pPr>
              <w:pStyle w:val="TT"/>
              <w:rPr>
                <w:color w:val="000000" w:themeColor="text1"/>
              </w:rPr>
            </w:pPr>
            <w:r w:rsidRPr="00AA6B25">
              <w:rPr>
                <w:color w:val="000000" w:themeColor="text1"/>
              </w:rPr>
              <w:t>-.16406</w:t>
            </w:r>
          </w:p>
        </w:tc>
      </w:tr>
      <w:tr w:rsidR="00507051" w:rsidRPr="00AA6B25" w14:paraId="196CBBEB" w14:textId="77777777" w:rsidTr="006C533D">
        <w:trPr>
          <w:trHeight w:val="1000"/>
        </w:trPr>
        <w:tc>
          <w:tcPr>
            <w:tcW w:w="1320" w:type="dxa"/>
            <w:tcBorders>
              <w:top w:val="nil"/>
              <w:left w:val="nil"/>
              <w:bottom w:val="nil"/>
              <w:right w:val="nil"/>
            </w:tcBorders>
            <w:shd w:val="clear" w:color="auto" w:fill="auto"/>
            <w:tcMar>
              <w:top w:w="100" w:type="dxa"/>
              <w:left w:w="100" w:type="dxa"/>
              <w:bottom w:w="100" w:type="dxa"/>
              <w:right w:w="100" w:type="dxa"/>
            </w:tcMar>
          </w:tcPr>
          <w:p w14:paraId="2CC3C75F" w14:textId="77777777" w:rsidR="00507051" w:rsidRPr="00AA6B25" w:rsidRDefault="00507051" w:rsidP="006C533D">
            <w:pPr>
              <w:pStyle w:val="TT"/>
              <w:rPr>
                <w:color w:val="000000" w:themeColor="text1"/>
              </w:rPr>
            </w:pPr>
            <w:r w:rsidRPr="00AA6B25">
              <w:rPr>
                <w:color w:val="000000" w:themeColor="text1"/>
              </w:rPr>
              <w:t>Interactive</w:t>
            </w:r>
          </w:p>
        </w:tc>
        <w:tc>
          <w:tcPr>
            <w:tcW w:w="1245" w:type="dxa"/>
            <w:tcBorders>
              <w:top w:val="nil"/>
              <w:left w:val="nil"/>
              <w:bottom w:val="nil"/>
              <w:right w:val="nil"/>
            </w:tcBorders>
            <w:shd w:val="clear" w:color="auto" w:fill="auto"/>
            <w:tcMar>
              <w:top w:w="100" w:type="dxa"/>
              <w:left w:w="100" w:type="dxa"/>
              <w:bottom w:w="100" w:type="dxa"/>
              <w:right w:w="100" w:type="dxa"/>
            </w:tcMar>
          </w:tcPr>
          <w:p w14:paraId="6DC443E7" w14:textId="77777777" w:rsidR="00507051" w:rsidRPr="00AA6B25" w:rsidRDefault="00507051" w:rsidP="006C533D">
            <w:pPr>
              <w:pStyle w:val="TT"/>
              <w:rPr>
                <w:color w:val="000000" w:themeColor="text1"/>
              </w:rPr>
            </w:pPr>
            <w:r w:rsidRPr="00AA6B25">
              <w:rPr>
                <w:color w:val="000000" w:themeColor="text1"/>
              </w:rPr>
              <w:t>Equal variances assumed</w:t>
            </w:r>
          </w:p>
        </w:tc>
        <w:tc>
          <w:tcPr>
            <w:tcW w:w="960" w:type="dxa"/>
            <w:tcBorders>
              <w:top w:val="nil"/>
              <w:left w:val="nil"/>
              <w:bottom w:val="nil"/>
              <w:right w:val="nil"/>
            </w:tcBorders>
            <w:shd w:val="clear" w:color="auto" w:fill="auto"/>
            <w:tcMar>
              <w:top w:w="100" w:type="dxa"/>
              <w:left w:w="100" w:type="dxa"/>
              <w:bottom w:w="100" w:type="dxa"/>
              <w:right w:w="100" w:type="dxa"/>
            </w:tcMar>
          </w:tcPr>
          <w:p w14:paraId="1D6DDE32" w14:textId="77777777" w:rsidR="00507051" w:rsidRPr="00AA6B25" w:rsidRDefault="00507051" w:rsidP="006C533D">
            <w:pPr>
              <w:pStyle w:val="TT"/>
              <w:rPr>
                <w:color w:val="000000" w:themeColor="text1"/>
              </w:rPr>
            </w:pPr>
            <w:r w:rsidRPr="00AA6B25">
              <w:rPr>
                <w:color w:val="000000" w:themeColor="text1"/>
              </w:rPr>
              <w:t>.006</w:t>
            </w:r>
          </w:p>
        </w:tc>
        <w:tc>
          <w:tcPr>
            <w:tcW w:w="975" w:type="dxa"/>
            <w:tcBorders>
              <w:top w:val="nil"/>
              <w:left w:val="nil"/>
              <w:bottom w:val="nil"/>
              <w:right w:val="nil"/>
            </w:tcBorders>
            <w:shd w:val="clear" w:color="auto" w:fill="auto"/>
            <w:tcMar>
              <w:top w:w="100" w:type="dxa"/>
              <w:left w:w="100" w:type="dxa"/>
              <w:bottom w:w="100" w:type="dxa"/>
              <w:right w:w="100" w:type="dxa"/>
            </w:tcMar>
          </w:tcPr>
          <w:p w14:paraId="1AF1DF96" w14:textId="77777777" w:rsidR="00507051" w:rsidRPr="00AA6B25" w:rsidRDefault="00507051" w:rsidP="006C533D">
            <w:pPr>
              <w:pStyle w:val="TT"/>
              <w:rPr>
                <w:color w:val="000000" w:themeColor="text1"/>
              </w:rPr>
            </w:pPr>
            <w:r w:rsidRPr="00AA6B25">
              <w:rPr>
                <w:color w:val="000000" w:themeColor="text1"/>
              </w:rPr>
              <w:t>.939</w:t>
            </w:r>
          </w:p>
        </w:tc>
        <w:tc>
          <w:tcPr>
            <w:tcW w:w="1080" w:type="dxa"/>
            <w:tcBorders>
              <w:top w:val="nil"/>
              <w:left w:val="nil"/>
              <w:bottom w:val="nil"/>
              <w:right w:val="nil"/>
            </w:tcBorders>
            <w:shd w:val="clear" w:color="auto" w:fill="auto"/>
            <w:tcMar>
              <w:top w:w="100" w:type="dxa"/>
              <w:left w:w="100" w:type="dxa"/>
              <w:bottom w:w="100" w:type="dxa"/>
              <w:right w:w="100" w:type="dxa"/>
            </w:tcMar>
          </w:tcPr>
          <w:p w14:paraId="4C1B328A" w14:textId="77777777" w:rsidR="00507051" w:rsidRPr="00AA6B25" w:rsidRDefault="00507051" w:rsidP="006C533D">
            <w:pPr>
              <w:pStyle w:val="TT"/>
              <w:rPr>
                <w:color w:val="000000" w:themeColor="text1"/>
              </w:rPr>
            </w:pPr>
            <w:r w:rsidRPr="00AA6B25">
              <w:rPr>
                <w:color w:val="000000" w:themeColor="text1"/>
              </w:rPr>
              <w:t>-.953</w:t>
            </w:r>
          </w:p>
        </w:tc>
        <w:tc>
          <w:tcPr>
            <w:tcW w:w="870" w:type="dxa"/>
            <w:tcBorders>
              <w:top w:val="nil"/>
              <w:left w:val="nil"/>
              <w:bottom w:val="nil"/>
              <w:right w:val="nil"/>
            </w:tcBorders>
            <w:shd w:val="clear" w:color="auto" w:fill="auto"/>
            <w:tcMar>
              <w:top w:w="100" w:type="dxa"/>
              <w:left w:w="100" w:type="dxa"/>
              <w:bottom w:w="100" w:type="dxa"/>
              <w:right w:w="100" w:type="dxa"/>
            </w:tcMar>
          </w:tcPr>
          <w:p w14:paraId="4A6EC90D" w14:textId="77777777" w:rsidR="00507051" w:rsidRPr="00AA6B25" w:rsidRDefault="00507051" w:rsidP="006C533D">
            <w:pPr>
              <w:pStyle w:val="TT"/>
              <w:rPr>
                <w:color w:val="000000" w:themeColor="text1"/>
              </w:rPr>
            </w:pPr>
            <w:r w:rsidRPr="00AA6B25">
              <w:rPr>
                <w:color w:val="000000" w:themeColor="text1"/>
              </w:rPr>
              <w:t>29</w:t>
            </w:r>
          </w:p>
        </w:tc>
        <w:tc>
          <w:tcPr>
            <w:tcW w:w="1080" w:type="dxa"/>
            <w:tcBorders>
              <w:top w:val="nil"/>
              <w:left w:val="nil"/>
              <w:bottom w:val="nil"/>
              <w:right w:val="nil"/>
            </w:tcBorders>
            <w:shd w:val="clear" w:color="auto" w:fill="auto"/>
            <w:tcMar>
              <w:top w:w="100" w:type="dxa"/>
              <w:left w:w="100" w:type="dxa"/>
              <w:bottom w:w="100" w:type="dxa"/>
              <w:right w:w="100" w:type="dxa"/>
            </w:tcMar>
          </w:tcPr>
          <w:p w14:paraId="1723C74D" w14:textId="77777777" w:rsidR="00507051" w:rsidRPr="00AA6B25" w:rsidRDefault="00507051" w:rsidP="006C533D">
            <w:pPr>
              <w:pStyle w:val="TT"/>
              <w:rPr>
                <w:color w:val="000000" w:themeColor="text1"/>
              </w:rPr>
            </w:pPr>
            <w:r w:rsidRPr="00AA6B25">
              <w:rPr>
                <w:color w:val="000000" w:themeColor="text1"/>
              </w:rPr>
              <w:t>.348</w:t>
            </w:r>
          </w:p>
        </w:tc>
        <w:tc>
          <w:tcPr>
            <w:tcW w:w="1350" w:type="dxa"/>
            <w:tcBorders>
              <w:top w:val="nil"/>
              <w:left w:val="nil"/>
              <w:bottom w:val="nil"/>
              <w:right w:val="nil"/>
            </w:tcBorders>
            <w:shd w:val="clear" w:color="auto" w:fill="auto"/>
            <w:tcMar>
              <w:top w:w="100" w:type="dxa"/>
              <w:left w:w="100" w:type="dxa"/>
              <w:bottom w:w="100" w:type="dxa"/>
              <w:right w:w="100" w:type="dxa"/>
            </w:tcMar>
          </w:tcPr>
          <w:p w14:paraId="52A184B3" w14:textId="77777777" w:rsidR="00507051" w:rsidRPr="00AA6B25" w:rsidRDefault="00507051" w:rsidP="006C533D">
            <w:pPr>
              <w:pStyle w:val="TT"/>
              <w:rPr>
                <w:color w:val="000000" w:themeColor="text1"/>
              </w:rPr>
            </w:pPr>
            <w:r w:rsidRPr="00AA6B25">
              <w:rPr>
                <w:color w:val="000000" w:themeColor="text1"/>
              </w:rPr>
              <w:t>-.25313</w:t>
            </w:r>
          </w:p>
        </w:tc>
      </w:tr>
      <w:tr w:rsidR="00507051" w:rsidRPr="00AA6B25" w14:paraId="1CD668E1" w14:textId="77777777" w:rsidTr="006C533D">
        <w:trPr>
          <w:trHeight w:val="1000"/>
        </w:trPr>
        <w:tc>
          <w:tcPr>
            <w:tcW w:w="1320" w:type="dxa"/>
            <w:tcBorders>
              <w:top w:val="nil"/>
              <w:left w:val="nil"/>
              <w:bottom w:val="single" w:sz="8" w:space="0" w:color="000000"/>
              <w:right w:val="nil"/>
            </w:tcBorders>
            <w:shd w:val="clear" w:color="auto" w:fill="auto"/>
            <w:tcMar>
              <w:top w:w="100" w:type="dxa"/>
              <w:left w:w="100" w:type="dxa"/>
              <w:bottom w:w="100" w:type="dxa"/>
              <w:right w:w="100" w:type="dxa"/>
            </w:tcMar>
          </w:tcPr>
          <w:p w14:paraId="7B71E7A1" w14:textId="77777777" w:rsidR="00507051" w:rsidRPr="00AA6B25" w:rsidRDefault="00507051" w:rsidP="006C533D">
            <w:pPr>
              <w:pStyle w:val="TT"/>
              <w:rPr>
                <w:color w:val="000000" w:themeColor="text1"/>
              </w:rPr>
            </w:pPr>
            <w:r w:rsidRPr="00AA6B25">
              <w:rPr>
                <w:color w:val="000000" w:themeColor="text1"/>
              </w:rPr>
              <w:t>Cohesive</w:t>
            </w:r>
          </w:p>
        </w:tc>
        <w:tc>
          <w:tcPr>
            <w:tcW w:w="1245" w:type="dxa"/>
            <w:tcBorders>
              <w:top w:val="nil"/>
              <w:left w:val="nil"/>
              <w:bottom w:val="single" w:sz="8" w:space="0" w:color="000000"/>
              <w:right w:val="nil"/>
            </w:tcBorders>
            <w:shd w:val="clear" w:color="auto" w:fill="auto"/>
            <w:tcMar>
              <w:top w:w="100" w:type="dxa"/>
              <w:left w:w="100" w:type="dxa"/>
              <w:bottom w:w="100" w:type="dxa"/>
              <w:right w:w="100" w:type="dxa"/>
            </w:tcMar>
          </w:tcPr>
          <w:p w14:paraId="5BD013B5" w14:textId="77777777" w:rsidR="00507051" w:rsidRPr="00AA6B25" w:rsidRDefault="00507051" w:rsidP="006C533D">
            <w:pPr>
              <w:pStyle w:val="TT"/>
              <w:rPr>
                <w:color w:val="000000" w:themeColor="text1"/>
              </w:rPr>
            </w:pPr>
            <w:r w:rsidRPr="00AA6B25">
              <w:rPr>
                <w:color w:val="000000" w:themeColor="text1"/>
              </w:rPr>
              <w:t>Equal variances assumed</w:t>
            </w:r>
          </w:p>
        </w:tc>
        <w:tc>
          <w:tcPr>
            <w:tcW w:w="960" w:type="dxa"/>
            <w:tcBorders>
              <w:top w:val="nil"/>
              <w:left w:val="nil"/>
              <w:bottom w:val="single" w:sz="8" w:space="0" w:color="000000"/>
              <w:right w:val="nil"/>
            </w:tcBorders>
            <w:shd w:val="clear" w:color="auto" w:fill="auto"/>
            <w:tcMar>
              <w:top w:w="100" w:type="dxa"/>
              <w:left w:w="100" w:type="dxa"/>
              <w:bottom w:w="100" w:type="dxa"/>
              <w:right w:w="100" w:type="dxa"/>
            </w:tcMar>
          </w:tcPr>
          <w:p w14:paraId="5890E949" w14:textId="77777777" w:rsidR="00507051" w:rsidRPr="00AA6B25" w:rsidRDefault="00507051" w:rsidP="006C533D">
            <w:pPr>
              <w:pStyle w:val="TT"/>
              <w:rPr>
                <w:color w:val="000000" w:themeColor="text1"/>
              </w:rPr>
            </w:pPr>
            <w:r w:rsidRPr="00AA6B25">
              <w:rPr>
                <w:color w:val="000000" w:themeColor="text1"/>
              </w:rPr>
              <w:t>.015</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A5269E3" w14:textId="77777777" w:rsidR="00507051" w:rsidRPr="00AA6B25" w:rsidRDefault="00507051" w:rsidP="006C533D">
            <w:pPr>
              <w:pStyle w:val="TT"/>
              <w:rPr>
                <w:color w:val="000000" w:themeColor="text1"/>
              </w:rPr>
            </w:pPr>
            <w:r w:rsidRPr="00AA6B25">
              <w:rPr>
                <w:color w:val="000000" w:themeColor="text1"/>
              </w:rPr>
              <w:t>.904</w:t>
            </w:r>
          </w:p>
        </w:tc>
        <w:tc>
          <w:tcPr>
            <w:tcW w:w="1080" w:type="dxa"/>
            <w:tcBorders>
              <w:top w:val="nil"/>
              <w:left w:val="nil"/>
              <w:bottom w:val="single" w:sz="8" w:space="0" w:color="000000"/>
              <w:right w:val="nil"/>
            </w:tcBorders>
            <w:shd w:val="clear" w:color="auto" w:fill="auto"/>
            <w:tcMar>
              <w:top w:w="100" w:type="dxa"/>
              <w:left w:w="100" w:type="dxa"/>
              <w:bottom w:w="100" w:type="dxa"/>
              <w:right w:w="100" w:type="dxa"/>
            </w:tcMar>
          </w:tcPr>
          <w:p w14:paraId="56B51789" w14:textId="77777777" w:rsidR="00507051" w:rsidRPr="00AA6B25" w:rsidRDefault="00507051" w:rsidP="006C533D">
            <w:pPr>
              <w:pStyle w:val="TT"/>
              <w:rPr>
                <w:color w:val="000000" w:themeColor="text1"/>
              </w:rPr>
            </w:pPr>
            <w:r w:rsidRPr="00AA6B25">
              <w:rPr>
                <w:color w:val="000000" w:themeColor="text1"/>
              </w:rPr>
              <w:t>-1.046</w:t>
            </w:r>
          </w:p>
        </w:tc>
        <w:tc>
          <w:tcPr>
            <w:tcW w:w="870" w:type="dxa"/>
            <w:tcBorders>
              <w:top w:val="nil"/>
              <w:left w:val="nil"/>
              <w:bottom w:val="single" w:sz="8" w:space="0" w:color="000000"/>
              <w:right w:val="nil"/>
            </w:tcBorders>
            <w:shd w:val="clear" w:color="auto" w:fill="auto"/>
            <w:tcMar>
              <w:top w:w="100" w:type="dxa"/>
              <w:left w:w="100" w:type="dxa"/>
              <w:bottom w:w="100" w:type="dxa"/>
              <w:right w:w="100" w:type="dxa"/>
            </w:tcMar>
          </w:tcPr>
          <w:p w14:paraId="7C54B616" w14:textId="77777777" w:rsidR="00507051" w:rsidRPr="00AA6B25" w:rsidRDefault="00507051" w:rsidP="006C533D">
            <w:pPr>
              <w:pStyle w:val="TT"/>
              <w:rPr>
                <w:color w:val="000000" w:themeColor="text1"/>
              </w:rPr>
            </w:pPr>
            <w:r w:rsidRPr="00AA6B25">
              <w:rPr>
                <w:color w:val="000000" w:themeColor="text1"/>
              </w:rPr>
              <w:t>29</w:t>
            </w:r>
          </w:p>
        </w:tc>
        <w:tc>
          <w:tcPr>
            <w:tcW w:w="1080" w:type="dxa"/>
            <w:tcBorders>
              <w:top w:val="nil"/>
              <w:left w:val="nil"/>
              <w:bottom w:val="single" w:sz="8" w:space="0" w:color="000000"/>
              <w:right w:val="nil"/>
            </w:tcBorders>
            <w:shd w:val="clear" w:color="auto" w:fill="auto"/>
            <w:tcMar>
              <w:top w:w="100" w:type="dxa"/>
              <w:left w:w="100" w:type="dxa"/>
              <w:bottom w:w="100" w:type="dxa"/>
              <w:right w:w="100" w:type="dxa"/>
            </w:tcMar>
          </w:tcPr>
          <w:p w14:paraId="58DA6998" w14:textId="77777777" w:rsidR="00507051" w:rsidRPr="00AA6B25" w:rsidRDefault="00507051" w:rsidP="006C533D">
            <w:pPr>
              <w:pStyle w:val="TT"/>
              <w:rPr>
                <w:color w:val="000000" w:themeColor="text1"/>
              </w:rPr>
            </w:pPr>
            <w:r w:rsidRPr="00AA6B25">
              <w:rPr>
                <w:color w:val="000000" w:themeColor="text1"/>
              </w:rPr>
              <w:t>.304</w:t>
            </w:r>
          </w:p>
        </w:tc>
        <w:tc>
          <w:tcPr>
            <w:tcW w:w="1350" w:type="dxa"/>
            <w:tcBorders>
              <w:top w:val="nil"/>
              <w:left w:val="nil"/>
              <w:bottom w:val="single" w:sz="8" w:space="0" w:color="000000"/>
              <w:right w:val="nil"/>
            </w:tcBorders>
            <w:shd w:val="clear" w:color="auto" w:fill="auto"/>
            <w:tcMar>
              <w:top w:w="100" w:type="dxa"/>
              <w:left w:w="100" w:type="dxa"/>
              <w:bottom w:w="100" w:type="dxa"/>
              <w:right w:w="100" w:type="dxa"/>
            </w:tcMar>
          </w:tcPr>
          <w:p w14:paraId="4E11D2F2" w14:textId="77777777" w:rsidR="00507051" w:rsidRPr="00AA6B25" w:rsidRDefault="00507051" w:rsidP="006C533D">
            <w:pPr>
              <w:pStyle w:val="TT"/>
              <w:rPr>
                <w:color w:val="000000" w:themeColor="text1"/>
              </w:rPr>
            </w:pPr>
            <w:r w:rsidRPr="00AA6B25">
              <w:rPr>
                <w:color w:val="000000" w:themeColor="text1"/>
              </w:rPr>
              <w:t>-.33542</w:t>
            </w:r>
          </w:p>
        </w:tc>
      </w:tr>
    </w:tbl>
    <w:p w14:paraId="688246D8" w14:textId="77777777" w:rsidR="00507051" w:rsidRPr="00AA6B25" w:rsidRDefault="00507051" w:rsidP="00507051">
      <w:pPr>
        <w:widowControl w:val="0"/>
        <w:spacing w:after="320"/>
        <w:rPr>
          <w:color w:val="000000" w:themeColor="text1"/>
        </w:rPr>
      </w:pPr>
      <w:r w:rsidRPr="00AA6B25">
        <w:rPr>
          <w:color w:val="000000" w:themeColor="text1"/>
        </w:rPr>
        <w:t xml:space="preserve"> </w:t>
      </w:r>
    </w:p>
    <w:p w14:paraId="151D3049" w14:textId="3084ABA1" w:rsidR="000726FA" w:rsidRPr="00A37A84" w:rsidRDefault="00507051" w:rsidP="00A37A84">
      <w:pPr>
        <w:pStyle w:val="TEXTIND"/>
        <w:ind w:firstLine="0"/>
        <w:jc w:val="both"/>
        <w:rPr>
          <w:color w:val="000000" w:themeColor="text1"/>
        </w:rPr>
      </w:pPr>
      <w:r w:rsidRPr="00AA6B25">
        <w:rPr>
          <w:color w:val="000000" w:themeColor="text1"/>
        </w:rPr>
        <w:t xml:space="preserve">An independent-samples t-test was conducted to compare the affective, interaction, and cohesion scores for course 1 and course 2. The results of the t-test indicated that there was no significant difference in </w:t>
      </w:r>
      <w:r w:rsidRPr="00AA6B25">
        <w:rPr>
          <w:b/>
          <w:color w:val="000000" w:themeColor="text1"/>
        </w:rPr>
        <w:t xml:space="preserve">affective </w:t>
      </w:r>
      <w:r w:rsidRPr="00AA6B25">
        <w:rPr>
          <w:color w:val="000000" w:themeColor="text1"/>
        </w:rPr>
        <w:t xml:space="preserve">scores for the course 1 (M = 2.66, SD = .81) and course 2 (M = 2.5, SD = 1.02); </w:t>
      </w:r>
      <w:r w:rsidRPr="00AA6B25">
        <w:rPr>
          <w:i/>
          <w:color w:val="000000" w:themeColor="text1"/>
        </w:rPr>
        <w:t xml:space="preserve">t </w:t>
      </w:r>
      <w:r w:rsidRPr="00AA6B25">
        <w:rPr>
          <w:color w:val="000000" w:themeColor="text1"/>
        </w:rPr>
        <w:t xml:space="preserve">(29) = -.497, </w:t>
      </w:r>
      <w:r w:rsidRPr="00AA6B25">
        <w:rPr>
          <w:i/>
          <w:color w:val="000000" w:themeColor="text1"/>
        </w:rPr>
        <w:t xml:space="preserve">p </w:t>
      </w:r>
      <w:r w:rsidRPr="00AA6B25">
        <w:rPr>
          <w:color w:val="000000" w:themeColor="text1"/>
        </w:rPr>
        <w:t xml:space="preserve">= .46, (two-tailed). There was also no significant difference in </w:t>
      </w:r>
      <w:r w:rsidRPr="00AA6B25">
        <w:rPr>
          <w:b/>
          <w:color w:val="000000" w:themeColor="text1"/>
        </w:rPr>
        <w:t xml:space="preserve">interactive </w:t>
      </w:r>
      <w:r w:rsidRPr="00AA6B25">
        <w:rPr>
          <w:color w:val="000000" w:themeColor="text1"/>
        </w:rPr>
        <w:t xml:space="preserve">scores for course 1 (M = 2.08, SD = .79) and course 2 (M = 1.8, SD = .68); </w:t>
      </w:r>
      <w:r w:rsidRPr="00AA6B25">
        <w:rPr>
          <w:i/>
          <w:color w:val="000000" w:themeColor="text1"/>
        </w:rPr>
        <w:t xml:space="preserve">t </w:t>
      </w:r>
      <w:r w:rsidRPr="00AA6B25">
        <w:rPr>
          <w:color w:val="000000" w:themeColor="text1"/>
        </w:rPr>
        <w:t xml:space="preserve">(29) = -.953, </w:t>
      </w:r>
      <w:r w:rsidRPr="00AA6B25">
        <w:rPr>
          <w:i/>
          <w:color w:val="000000" w:themeColor="text1"/>
        </w:rPr>
        <w:t xml:space="preserve">p </w:t>
      </w:r>
      <w:r w:rsidRPr="00AA6B25">
        <w:rPr>
          <w:color w:val="000000" w:themeColor="text1"/>
        </w:rPr>
        <w:t xml:space="preserve">= .35, (two-tailed). And there was no significant difference in </w:t>
      </w:r>
      <w:r w:rsidRPr="00AA6B25">
        <w:rPr>
          <w:b/>
          <w:color w:val="000000" w:themeColor="text1"/>
        </w:rPr>
        <w:t xml:space="preserve">cohesion </w:t>
      </w:r>
      <w:r w:rsidRPr="00AA6B25">
        <w:rPr>
          <w:color w:val="000000" w:themeColor="text1"/>
        </w:rPr>
        <w:t xml:space="preserve">scores for course 1 (M = 2.21, SD = .95) and course 2 (M = 1.88, SD = .80); </w:t>
      </w:r>
      <w:r w:rsidRPr="00AA6B25">
        <w:rPr>
          <w:i/>
          <w:color w:val="000000" w:themeColor="text1"/>
        </w:rPr>
        <w:t xml:space="preserve">t </w:t>
      </w:r>
      <w:r w:rsidRPr="00AA6B25">
        <w:rPr>
          <w:color w:val="000000" w:themeColor="text1"/>
        </w:rPr>
        <w:t xml:space="preserve">(29) = -1.046, </w:t>
      </w:r>
      <w:r w:rsidRPr="00AA6B25">
        <w:rPr>
          <w:i/>
          <w:color w:val="000000" w:themeColor="text1"/>
        </w:rPr>
        <w:t xml:space="preserve">p </w:t>
      </w:r>
      <w:r w:rsidRPr="00AA6B25">
        <w:rPr>
          <w:color w:val="000000" w:themeColor="text1"/>
        </w:rPr>
        <w:t>= .30, (two-tailed).</w:t>
      </w:r>
      <w:bookmarkStart w:id="8" w:name="_vfqm2d91fnin" w:colFirst="0" w:colLast="0"/>
      <w:bookmarkEnd w:id="8"/>
    </w:p>
    <w:p w14:paraId="28F7BD6A" w14:textId="2A33825F" w:rsidR="00507051" w:rsidRPr="00AA6B25" w:rsidRDefault="00507051" w:rsidP="000726FA">
      <w:pPr>
        <w:pStyle w:val="H1"/>
        <w:rPr>
          <w:b/>
          <w:bCs/>
          <w:color w:val="000000" w:themeColor="text1"/>
          <w:sz w:val="24"/>
        </w:rPr>
      </w:pPr>
      <w:r w:rsidRPr="00AA6B25">
        <w:rPr>
          <w:b/>
          <w:bCs/>
          <w:color w:val="000000" w:themeColor="text1"/>
          <w:sz w:val="24"/>
        </w:rPr>
        <w:t>Discussion</w:t>
      </w:r>
    </w:p>
    <w:p w14:paraId="432A48CD" w14:textId="77777777" w:rsidR="00507051" w:rsidRPr="00AA6B25" w:rsidRDefault="00507051" w:rsidP="00CB7239">
      <w:pPr>
        <w:pStyle w:val="TEXTIND"/>
        <w:ind w:firstLine="0"/>
        <w:jc w:val="both"/>
        <w:rPr>
          <w:color w:val="000000" w:themeColor="text1"/>
        </w:rPr>
      </w:pPr>
      <w:r w:rsidRPr="00AA6B25">
        <w:rPr>
          <w:color w:val="000000" w:themeColor="text1"/>
        </w:rPr>
        <w:t xml:space="preserve">The purpose of this study was to determine if the use of social media could impact the perceived social presence of students. The social presence </w:t>
      </w:r>
      <w:proofErr w:type="gramStart"/>
      <w:r w:rsidRPr="00AA6B25">
        <w:rPr>
          <w:color w:val="000000" w:themeColor="text1"/>
        </w:rPr>
        <w:t>me</w:t>
      </w:r>
      <w:bookmarkStart w:id="9" w:name="_GoBack"/>
      <w:bookmarkEnd w:id="9"/>
      <w:r w:rsidRPr="00AA6B25">
        <w:rPr>
          <w:color w:val="000000" w:themeColor="text1"/>
        </w:rPr>
        <w:t>an</w:t>
      </w:r>
      <w:proofErr w:type="gramEnd"/>
      <w:r w:rsidRPr="00AA6B25">
        <w:rPr>
          <w:color w:val="000000" w:themeColor="text1"/>
        </w:rPr>
        <w:t xml:space="preserve"> scores for the two courses ranged in the middle (MC1 = 2.66 and MC2 = 2.50). Therefore, the use of a social media tool did not affect student social presence in this study. There are many factors that could contribute to a lack of social presence using social media including the use of open systems, design of the activity, and social media technology.</w:t>
      </w:r>
    </w:p>
    <w:p w14:paraId="4837AA47" w14:textId="77777777" w:rsidR="00507051" w:rsidRPr="00AA6B25" w:rsidRDefault="00507051" w:rsidP="00CB7239">
      <w:pPr>
        <w:pStyle w:val="TEXTIND"/>
        <w:ind w:firstLine="0"/>
        <w:jc w:val="both"/>
        <w:rPr>
          <w:color w:val="000000" w:themeColor="text1"/>
        </w:rPr>
      </w:pPr>
      <w:r w:rsidRPr="00AA6B25">
        <w:rPr>
          <w:color w:val="000000" w:themeColor="text1"/>
        </w:rPr>
        <w:lastRenderedPageBreak/>
        <w:t>Many studies (</w:t>
      </w:r>
      <w:r w:rsidRPr="00AA6B25">
        <w:rPr>
          <w:color w:val="000000" w:themeColor="text1"/>
          <w:highlight w:val="white"/>
        </w:rPr>
        <w:t>Baisley-</w:t>
      </w:r>
      <w:proofErr w:type="spellStart"/>
      <w:r w:rsidRPr="00AA6B25">
        <w:rPr>
          <w:color w:val="000000" w:themeColor="text1"/>
          <w:highlight w:val="white"/>
        </w:rPr>
        <w:t>Nodine</w:t>
      </w:r>
      <w:proofErr w:type="spellEnd"/>
      <w:r w:rsidRPr="00AA6B25">
        <w:rPr>
          <w:color w:val="000000" w:themeColor="text1"/>
          <w:highlight w:val="white"/>
        </w:rPr>
        <w:t xml:space="preserve">, </w:t>
      </w:r>
      <w:proofErr w:type="spellStart"/>
      <w:r w:rsidRPr="00AA6B25">
        <w:rPr>
          <w:color w:val="000000" w:themeColor="text1"/>
          <w:highlight w:val="white"/>
        </w:rPr>
        <w:t>Ritzhaupt</w:t>
      </w:r>
      <w:proofErr w:type="spellEnd"/>
      <w:r w:rsidRPr="00AA6B25">
        <w:rPr>
          <w:color w:val="000000" w:themeColor="text1"/>
          <w:highlight w:val="white"/>
        </w:rPr>
        <w:t xml:space="preserve">, &amp; </w:t>
      </w:r>
      <w:proofErr w:type="spellStart"/>
      <w:r w:rsidRPr="00AA6B25">
        <w:rPr>
          <w:color w:val="000000" w:themeColor="text1"/>
          <w:highlight w:val="white"/>
        </w:rPr>
        <w:t>Antonenko</w:t>
      </w:r>
      <w:proofErr w:type="spellEnd"/>
      <w:r w:rsidRPr="00AA6B25">
        <w:rPr>
          <w:color w:val="000000" w:themeColor="text1"/>
          <w:highlight w:val="white"/>
        </w:rPr>
        <w:t xml:space="preserve">, 2018; </w:t>
      </w:r>
      <w:r w:rsidRPr="00AA6B25">
        <w:rPr>
          <w:color w:val="000000" w:themeColor="text1"/>
        </w:rPr>
        <w:t xml:space="preserve">Johannesen, </w:t>
      </w:r>
      <w:proofErr w:type="spellStart"/>
      <w:r w:rsidRPr="00AA6B25">
        <w:rPr>
          <w:color w:val="000000" w:themeColor="text1"/>
        </w:rPr>
        <w:t>Øgrim</w:t>
      </w:r>
      <w:proofErr w:type="spellEnd"/>
      <w:r w:rsidRPr="00AA6B25">
        <w:rPr>
          <w:color w:val="000000" w:themeColor="text1"/>
        </w:rPr>
        <w:t xml:space="preserve">, &amp; </w:t>
      </w:r>
      <w:proofErr w:type="spellStart"/>
      <w:r w:rsidRPr="00AA6B25">
        <w:rPr>
          <w:color w:val="000000" w:themeColor="text1"/>
        </w:rPr>
        <w:t>Smørdal</w:t>
      </w:r>
      <w:proofErr w:type="spellEnd"/>
      <w:r w:rsidRPr="00AA6B25">
        <w:rPr>
          <w:color w:val="000000" w:themeColor="text1"/>
        </w:rPr>
        <w:t>, 2016</w:t>
      </w:r>
      <w:r w:rsidRPr="00AA6B25">
        <w:rPr>
          <w:color w:val="000000" w:themeColor="text1"/>
          <w:highlight w:val="white"/>
        </w:rPr>
        <w:t xml:space="preserve">; </w:t>
      </w:r>
      <w:proofErr w:type="spellStart"/>
      <w:r w:rsidRPr="00AA6B25">
        <w:rPr>
          <w:color w:val="000000" w:themeColor="text1"/>
          <w:highlight w:val="white"/>
        </w:rPr>
        <w:t>Kazanidis</w:t>
      </w:r>
      <w:proofErr w:type="spellEnd"/>
      <w:r w:rsidRPr="00AA6B25">
        <w:rPr>
          <w:color w:val="000000" w:themeColor="text1"/>
          <w:highlight w:val="white"/>
        </w:rPr>
        <w:t xml:space="preserve">, </w:t>
      </w:r>
      <w:proofErr w:type="spellStart"/>
      <w:r w:rsidRPr="00AA6B25">
        <w:rPr>
          <w:color w:val="000000" w:themeColor="text1"/>
          <w:highlight w:val="white"/>
        </w:rPr>
        <w:t>Pellas</w:t>
      </w:r>
      <w:proofErr w:type="spellEnd"/>
      <w:r w:rsidRPr="00AA6B25">
        <w:rPr>
          <w:color w:val="000000" w:themeColor="text1"/>
          <w:highlight w:val="white"/>
        </w:rPr>
        <w:t xml:space="preserve">, </w:t>
      </w:r>
      <w:proofErr w:type="spellStart"/>
      <w:r w:rsidRPr="00AA6B25">
        <w:rPr>
          <w:color w:val="000000" w:themeColor="text1"/>
          <w:highlight w:val="white"/>
        </w:rPr>
        <w:t>Fotaris</w:t>
      </w:r>
      <w:proofErr w:type="spellEnd"/>
      <w:r w:rsidRPr="00AA6B25">
        <w:rPr>
          <w:color w:val="000000" w:themeColor="text1"/>
          <w:highlight w:val="white"/>
        </w:rPr>
        <w:t xml:space="preserve">, &amp; </w:t>
      </w:r>
      <w:proofErr w:type="spellStart"/>
      <w:r w:rsidRPr="00AA6B25">
        <w:rPr>
          <w:color w:val="000000" w:themeColor="text1"/>
          <w:highlight w:val="white"/>
        </w:rPr>
        <w:t>Tsinakos</w:t>
      </w:r>
      <w:proofErr w:type="spellEnd"/>
      <w:r w:rsidRPr="00AA6B25">
        <w:rPr>
          <w:color w:val="000000" w:themeColor="text1"/>
          <w:highlight w:val="white"/>
        </w:rPr>
        <w:t xml:space="preserve">, 2018) </w:t>
      </w:r>
      <w:r w:rsidRPr="00AA6B25">
        <w:rPr>
          <w:color w:val="000000" w:themeColor="text1"/>
        </w:rPr>
        <w:t xml:space="preserve">use popular and familiar social media technologies such as Facebook and Twitter, which could have facilitated the perception of social presence. Students are familiar with the aforementioned technologies and most likely already have an account. Therefore, students are logging into these technologies automatically and may have a general comfort using an open and familiar system to easily connect with their peers. Additionally, </w:t>
      </w:r>
      <w:proofErr w:type="spellStart"/>
      <w:r w:rsidRPr="00AA6B25">
        <w:rPr>
          <w:color w:val="000000" w:themeColor="text1"/>
        </w:rPr>
        <w:t>Gikas</w:t>
      </w:r>
      <w:proofErr w:type="spellEnd"/>
      <w:r w:rsidRPr="00AA6B25">
        <w:rPr>
          <w:color w:val="000000" w:themeColor="text1"/>
        </w:rPr>
        <w:t xml:space="preserve"> and Grant (2013) reported that students found the immediacy of open systems, such as Twitter and Facebook, was easier than logging into a password protected course discussion that was not inaccessible from mobile devices.</w:t>
      </w:r>
    </w:p>
    <w:p w14:paraId="1A8C3C6A" w14:textId="77777777" w:rsidR="00507051" w:rsidRPr="00AA6B25" w:rsidRDefault="00507051" w:rsidP="00CB7239">
      <w:pPr>
        <w:pStyle w:val="TEXTIND"/>
        <w:ind w:firstLine="0"/>
        <w:jc w:val="both"/>
        <w:rPr>
          <w:color w:val="000000" w:themeColor="text1"/>
        </w:rPr>
      </w:pPr>
      <w:r w:rsidRPr="00AA6B25">
        <w:rPr>
          <w:color w:val="000000" w:themeColor="text1"/>
        </w:rPr>
        <w:t xml:space="preserve">The design of the activity is particularly important as many instructors seek to find alternative methods to discussion boards. Many instructors have attempted to use social media tools in lieu of discussion boards. Since these tools are not designed to replicate a formal written discussion, social presence may decrease due to the affordability, appropriateness and integration of the technology. For example, when a social media tool is being used for a purpose different than it is original design, the experience with the tool can be distorted. Additionally, given that students might not use social media tools as formal discussions, </w:t>
      </w:r>
      <w:proofErr w:type="gramStart"/>
      <w:r w:rsidRPr="00AA6B25">
        <w:rPr>
          <w:color w:val="000000" w:themeColor="text1"/>
        </w:rPr>
        <w:t>its</w:t>
      </w:r>
      <w:proofErr w:type="gramEnd"/>
      <w:r w:rsidRPr="00AA6B25">
        <w:rPr>
          <w:color w:val="000000" w:themeColor="text1"/>
        </w:rPr>
        <w:t xml:space="preserve"> repurpose as an academic activity could have influenced their perceptions of social presence. Moreover, </w:t>
      </w:r>
      <w:proofErr w:type="spellStart"/>
      <w:r w:rsidRPr="00AA6B25">
        <w:rPr>
          <w:color w:val="000000" w:themeColor="text1"/>
        </w:rPr>
        <w:t>Gikas</w:t>
      </w:r>
      <w:proofErr w:type="spellEnd"/>
      <w:r w:rsidRPr="00AA6B25">
        <w:rPr>
          <w:color w:val="000000" w:themeColor="text1"/>
        </w:rPr>
        <w:t xml:space="preserve"> and Grant (2013) found that students preferred social media for the immediacy and pace at which they could post their thoughts, which may contradict the instructors’ idea of posting thoughtful reflections.</w:t>
      </w:r>
    </w:p>
    <w:p w14:paraId="10F66116" w14:textId="77777777" w:rsidR="00507051" w:rsidRPr="00AA6B25" w:rsidRDefault="00507051" w:rsidP="00CB7239">
      <w:pPr>
        <w:pStyle w:val="TEXTIND"/>
        <w:ind w:firstLine="0"/>
        <w:jc w:val="both"/>
        <w:rPr>
          <w:color w:val="000000" w:themeColor="text1"/>
          <w:highlight w:val="white"/>
        </w:rPr>
      </w:pPr>
      <w:proofErr w:type="spellStart"/>
      <w:r w:rsidRPr="00AA6B25">
        <w:rPr>
          <w:color w:val="000000" w:themeColor="text1"/>
        </w:rPr>
        <w:t>Yellowdig</w:t>
      </w:r>
      <w:proofErr w:type="spellEnd"/>
      <w:r w:rsidRPr="00AA6B25">
        <w:rPr>
          <w:color w:val="000000" w:themeColor="text1"/>
        </w:rPr>
        <w:t xml:space="preserve"> is a closed system similar to an LMS. Students have to either log into </w:t>
      </w:r>
      <w:proofErr w:type="spellStart"/>
      <w:r w:rsidRPr="00AA6B25">
        <w:rPr>
          <w:color w:val="000000" w:themeColor="text1"/>
        </w:rPr>
        <w:t>Yellowdig</w:t>
      </w:r>
      <w:proofErr w:type="spellEnd"/>
      <w:r w:rsidRPr="00AA6B25">
        <w:rPr>
          <w:color w:val="000000" w:themeColor="text1"/>
        </w:rPr>
        <w:t xml:space="preserve"> through the LMS or use the app on their smartphones. Due to this being a closed system and a technology that is not common for the students to use, there may be low social presence. </w:t>
      </w:r>
      <w:proofErr w:type="spellStart"/>
      <w:r w:rsidRPr="00AA6B25">
        <w:rPr>
          <w:color w:val="000000" w:themeColor="text1"/>
          <w:highlight w:val="white"/>
        </w:rPr>
        <w:t>Kazanidis</w:t>
      </w:r>
      <w:proofErr w:type="spellEnd"/>
      <w:r w:rsidRPr="00AA6B25">
        <w:rPr>
          <w:color w:val="000000" w:themeColor="text1"/>
          <w:highlight w:val="white"/>
        </w:rPr>
        <w:t xml:space="preserve">, </w:t>
      </w:r>
      <w:proofErr w:type="spellStart"/>
      <w:r w:rsidRPr="00AA6B25">
        <w:rPr>
          <w:color w:val="000000" w:themeColor="text1"/>
          <w:highlight w:val="white"/>
        </w:rPr>
        <w:t>Pellas</w:t>
      </w:r>
      <w:proofErr w:type="spellEnd"/>
      <w:r w:rsidRPr="00AA6B25">
        <w:rPr>
          <w:color w:val="000000" w:themeColor="text1"/>
          <w:highlight w:val="white"/>
        </w:rPr>
        <w:t xml:space="preserve">, </w:t>
      </w:r>
      <w:proofErr w:type="spellStart"/>
      <w:r w:rsidRPr="00AA6B25">
        <w:rPr>
          <w:color w:val="000000" w:themeColor="text1"/>
          <w:highlight w:val="white"/>
        </w:rPr>
        <w:t>Fotaris</w:t>
      </w:r>
      <w:proofErr w:type="spellEnd"/>
      <w:r w:rsidRPr="00AA6B25">
        <w:rPr>
          <w:color w:val="000000" w:themeColor="text1"/>
          <w:highlight w:val="white"/>
        </w:rPr>
        <w:t xml:space="preserve">, and </w:t>
      </w:r>
      <w:proofErr w:type="spellStart"/>
      <w:r w:rsidRPr="00AA6B25">
        <w:rPr>
          <w:color w:val="000000" w:themeColor="text1"/>
          <w:highlight w:val="white"/>
        </w:rPr>
        <w:t>Tsinakos</w:t>
      </w:r>
      <w:proofErr w:type="spellEnd"/>
      <w:r w:rsidRPr="00AA6B25">
        <w:rPr>
          <w:color w:val="000000" w:themeColor="text1"/>
          <w:highlight w:val="white"/>
        </w:rPr>
        <w:t xml:space="preserve"> (2018) found that students reported higher social presence when using popular open systems such as Facebook or Twitter over closed systems such as an LMS or other technologies that are solely educational based.</w:t>
      </w:r>
    </w:p>
    <w:p w14:paraId="56F753C5" w14:textId="77777777" w:rsidR="00507051" w:rsidRPr="00AA6B25" w:rsidRDefault="00507051" w:rsidP="00CB7239">
      <w:pPr>
        <w:pStyle w:val="TEXTIND"/>
        <w:ind w:firstLine="0"/>
        <w:jc w:val="both"/>
        <w:rPr>
          <w:color w:val="000000" w:themeColor="text1"/>
          <w:highlight w:val="white"/>
        </w:rPr>
      </w:pPr>
      <w:r w:rsidRPr="00AA6B25">
        <w:rPr>
          <w:color w:val="000000" w:themeColor="text1"/>
        </w:rPr>
        <w:t xml:space="preserve">Finally, instructor social presence or teaching presence is crucial to the </w:t>
      </w:r>
      <w:proofErr w:type="spellStart"/>
      <w:r w:rsidRPr="00AA6B25">
        <w:rPr>
          <w:color w:val="000000" w:themeColor="text1"/>
        </w:rPr>
        <w:t>CoI</w:t>
      </w:r>
      <w:proofErr w:type="spellEnd"/>
      <w:r w:rsidRPr="00AA6B25">
        <w:rPr>
          <w:color w:val="000000" w:themeColor="text1"/>
        </w:rPr>
        <w:t xml:space="preserve"> model (Garrison, 2007). Low interactions from the instructors may be attributed to low social presence among the students. This study did not gauge instructor presence which could have influence on student social presence. </w:t>
      </w:r>
      <w:r w:rsidRPr="00AA6B25">
        <w:rPr>
          <w:color w:val="000000" w:themeColor="text1"/>
          <w:highlight w:val="white"/>
        </w:rPr>
        <w:t>Baisley-</w:t>
      </w:r>
      <w:proofErr w:type="spellStart"/>
      <w:r w:rsidRPr="00AA6B25">
        <w:rPr>
          <w:color w:val="000000" w:themeColor="text1"/>
          <w:highlight w:val="white"/>
        </w:rPr>
        <w:t>Nodine</w:t>
      </w:r>
      <w:proofErr w:type="spellEnd"/>
      <w:r w:rsidRPr="00AA6B25">
        <w:rPr>
          <w:color w:val="000000" w:themeColor="text1"/>
          <w:highlight w:val="white"/>
        </w:rPr>
        <w:t xml:space="preserve"> and colleagues (2018) conducted a similar study using Twitter and found the teaching presence to be high; yet since the instructor did not participate using Twitter, student social presence was perceived to be low.</w:t>
      </w:r>
    </w:p>
    <w:p w14:paraId="1FE0C6AC" w14:textId="6CB91CD9" w:rsidR="00CE0BB6" w:rsidRDefault="00CE0BB6" w:rsidP="00CB7239">
      <w:pPr>
        <w:pStyle w:val="H1"/>
        <w:rPr>
          <w:b/>
          <w:bCs/>
          <w:color w:val="000000" w:themeColor="text1"/>
          <w:sz w:val="24"/>
        </w:rPr>
      </w:pPr>
    </w:p>
    <w:p w14:paraId="1494971D" w14:textId="2375E4C4" w:rsidR="00A37A84" w:rsidRDefault="00A37A84" w:rsidP="00CB7239">
      <w:pPr>
        <w:pStyle w:val="H1"/>
        <w:rPr>
          <w:b/>
          <w:bCs/>
          <w:color w:val="000000" w:themeColor="text1"/>
          <w:sz w:val="24"/>
        </w:rPr>
      </w:pPr>
    </w:p>
    <w:p w14:paraId="7CD5F3A3" w14:textId="77777777" w:rsidR="00A37A84" w:rsidRDefault="00A37A84" w:rsidP="00CB7239">
      <w:pPr>
        <w:pStyle w:val="H1"/>
        <w:rPr>
          <w:b/>
          <w:bCs/>
          <w:color w:val="000000" w:themeColor="text1"/>
          <w:sz w:val="24"/>
        </w:rPr>
      </w:pPr>
    </w:p>
    <w:p w14:paraId="6955910B" w14:textId="770898F4" w:rsidR="00507051" w:rsidRPr="00AA6B25" w:rsidRDefault="00507051" w:rsidP="00CB7239">
      <w:pPr>
        <w:pStyle w:val="H1"/>
        <w:rPr>
          <w:b/>
          <w:bCs/>
          <w:color w:val="000000" w:themeColor="text1"/>
          <w:sz w:val="24"/>
        </w:rPr>
      </w:pPr>
      <w:r w:rsidRPr="00AA6B25">
        <w:rPr>
          <w:b/>
          <w:bCs/>
          <w:color w:val="000000" w:themeColor="text1"/>
          <w:sz w:val="24"/>
        </w:rPr>
        <w:lastRenderedPageBreak/>
        <w:t>Limitations</w:t>
      </w:r>
    </w:p>
    <w:p w14:paraId="12AA4318" w14:textId="77777777" w:rsidR="00507051" w:rsidRPr="00AA6B25" w:rsidRDefault="00507051" w:rsidP="00CB7239">
      <w:pPr>
        <w:pStyle w:val="TEXTIND"/>
        <w:ind w:firstLine="0"/>
        <w:jc w:val="both"/>
        <w:rPr>
          <w:color w:val="000000" w:themeColor="text1"/>
        </w:rPr>
      </w:pPr>
      <w:r w:rsidRPr="00AA6B25">
        <w:rPr>
          <w:color w:val="000000" w:themeColor="text1"/>
        </w:rPr>
        <w:t xml:space="preserve">The limitations include a small sample size from one institution. </w:t>
      </w:r>
      <w:proofErr w:type="gramStart"/>
      <w:r w:rsidRPr="00AA6B25">
        <w:rPr>
          <w:color w:val="000000" w:themeColor="text1"/>
        </w:rPr>
        <w:t>Additionally</w:t>
      </w:r>
      <w:proofErr w:type="gramEnd"/>
      <w:r w:rsidRPr="00AA6B25">
        <w:rPr>
          <w:color w:val="000000" w:themeColor="text1"/>
        </w:rPr>
        <w:t xml:space="preserve"> student participation was voluntary and the researchers were not the instructor of record; therefore, there was little incentive for the student to participate in the study. Another limitation of this study is that instructor social presence was not examined. Indeed, instructor social presence has influenced the perceived social presence of the students (</w:t>
      </w:r>
      <w:proofErr w:type="spellStart"/>
      <w:r w:rsidRPr="00AA6B25">
        <w:rPr>
          <w:color w:val="000000" w:themeColor="text1"/>
        </w:rPr>
        <w:t>Oyarzun</w:t>
      </w:r>
      <w:proofErr w:type="spellEnd"/>
      <w:r w:rsidRPr="00AA6B25">
        <w:rPr>
          <w:color w:val="000000" w:themeColor="text1"/>
        </w:rPr>
        <w:t>, 2016). This component could have contributed to the social presence of the students. Further research should be conducted on the influence of instructor social presence on the integration of social media tools.</w:t>
      </w:r>
    </w:p>
    <w:p w14:paraId="0C641865" w14:textId="77777777" w:rsidR="00CE0BB6" w:rsidRDefault="00CE0BB6" w:rsidP="00CB7239">
      <w:pPr>
        <w:pStyle w:val="H1"/>
        <w:rPr>
          <w:b/>
          <w:bCs/>
          <w:color w:val="000000" w:themeColor="text1"/>
          <w:sz w:val="24"/>
        </w:rPr>
      </w:pPr>
    </w:p>
    <w:p w14:paraId="28DC9902" w14:textId="748AD040" w:rsidR="00507051" w:rsidRPr="00AA6B25" w:rsidRDefault="00507051" w:rsidP="00CB7239">
      <w:pPr>
        <w:pStyle w:val="H1"/>
        <w:rPr>
          <w:b/>
          <w:bCs/>
          <w:color w:val="000000" w:themeColor="text1"/>
          <w:sz w:val="24"/>
        </w:rPr>
      </w:pPr>
      <w:r w:rsidRPr="00AA6B25">
        <w:rPr>
          <w:b/>
          <w:bCs/>
          <w:color w:val="000000" w:themeColor="text1"/>
          <w:sz w:val="24"/>
        </w:rPr>
        <w:t>Conclusions</w:t>
      </w:r>
    </w:p>
    <w:p w14:paraId="31E6986D" w14:textId="4C7CB0A6" w:rsidR="00507051" w:rsidRPr="00AA6B25" w:rsidRDefault="00507051" w:rsidP="00CB7239">
      <w:pPr>
        <w:pStyle w:val="TEXTIND"/>
        <w:ind w:firstLine="0"/>
        <w:jc w:val="both"/>
        <w:rPr>
          <w:color w:val="000000" w:themeColor="text1"/>
        </w:rPr>
      </w:pPr>
      <w:r w:rsidRPr="00AA6B25">
        <w:rPr>
          <w:color w:val="000000" w:themeColor="text1"/>
        </w:rPr>
        <w:t xml:space="preserve">Research on the inclusion of social media needs to continue. There are many aspects to consider including the design of the activity as well as the degree of instructor social presence. As this study has shown, simply adding a social media tool to a course does not increase social presence among students. </w:t>
      </w:r>
      <w:r w:rsidR="00A37A84" w:rsidRPr="00AA6B25">
        <w:rPr>
          <w:color w:val="000000" w:themeColor="text1"/>
        </w:rPr>
        <w:t>Other factors</w:t>
      </w:r>
      <w:r w:rsidRPr="00AA6B25">
        <w:rPr>
          <w:color w:val="000000" w:themeColor="text1"/>
        </w:rPr>
        <w:t xml:space="preserve"> might have a strong influence in the increase of student social presence. Overall, the use of social media in online classrooms should be used with caution as the activities need to be carefully designed to promote meaningful student interaction that leads to achievement of learning outcomes.</w:t>
      </w:r>
    </w:p>
    <w:p w14:paraId="76725800" w14:textId="77777777" w:rsidR="00507051" w:rsidRPr="00AA6B25" w:rsidRDefault="00507051" w:rsidP="00CB7239">
      <w:pPr>
        <w:pStyle w:val="TEXTIND"/>
        <w:ind w:firstLine="0"/>
        <w:rPr>
          <w:color w:val="000000" w:themeColor="text1"/>
        </w:rPr>
      </w:pPr>
      <w:r w:rsidRPr="00AA6B25">
        <w:rPr>
          <w:color w:val="000000" w:themeColor="text1"/>
        </w:rPr>
        <w:t xml:space="preserve">The authors received no financial support for the research, authorship, and/or publication of this article. </w:t>
      </w:r>
    </w:p>
    <w:p w14:paraId="724246D2" w14:textId="77777777" w:rsidR="00CE0BB6" w:rsidRDefault="00CE0BB6" w:rsidP="00CB7239">
      <w:pPr>
        <w:pStyle w:val="H1"/>
        <w:rPr>
          <w:b/>
          <w:bCs/>
          <w:color w:val="000000" w:themeColor="text1"/>
          <w:sz w:val="24"/>
        </w:rPr>
      </w:pPr>
    </w:p>
    <w:p w14:paraId="1BA6E001" w14:textId="3CD27E41" w:rsidR="00507051" w:rsidRPr="00AA6B25" w:rsidRDefault="00507051" w:rsidP="00CB7239">
      <w:pPr>
        <w:pStyle w:val="H1"/>
        <w:rPr>
          <w:b/>
          <w:bCs/>
          <w:color w:val="000000" w:themeColor="text1"/>
          <w:sz w:val="24"/>
        </w:rPr>
      </w:pPr>
      <w:r w:rsidRPr="00AA6B25">
        <w:rPr>
          <w:b/>
          <w:bCs/>
          <w:color w:val="000000" w:themeColor="text1"/>
          <w:sz w:val="24"/>
        </w:rPr>
        <w:t>References</w:t>
      </w:r>
    </w:p>
    <w:p w14:paraId="6BEC3E55" w14:textId="03C69B4F" w:rsidR="00507051" w:rsidRDefault="00507051" w:rsidP="00507051">
      <w:pPr>
        <w:widowControl w:val="0"/>
        <w:ind w:left="720" w:hanging="720"/>
        <w:rPr>
          <w:color w:val="000000" w:themeColor="text1"/>
          <w:highlight w:val="white"/>
        </w:rPr>
      </w:pPr>
      <w:r w:rsidRPr="00AA6B25">
        <w:rPr>
          <w:color w:val="000000" w:themeColor="text1"/>
        </w:rPr>
        <w:t xml:space="preserve">Adams Becker, S., Cummins, M., Davis, A., Freeman, A., Hall </w:t>
      </w:r>
      <w:proofErr w:type="spellStart"/>
      <w:r w:rsidRPr="00AA6B25">
        <w:rPr>
          <w:color w:val="000000" w:themeColor="text1"/>
        </w:rPr>
        <w:t>Giesinger</w:t>
      </w:r>
      <w:proofErr w:type="spellEnd"/>
      <w:r w:rsidRPr="00AA6B25">
        <w:rPr>
          <w:color w:val="000000" w:themeColor="text1"/>
        </w:rPr>
        <w:t xml:space="preserve">, C., &amp; </w:t>
      </w:r>
      <w:proofErr w:type="spellStart"/>
      <w:r w:rsidRPr="00AA6B25">
        <w:rPr>
          <w:color w:val="000000" w:themeColor="text1"/>
        </w:rPr>
        <w:t>Ananthanarayanan</w:t>
      </w:r>
      <w:proofErr w:type="spellEnd"/>
      <w:r w:rsidRPr="00AA6B25">
        <w:rPr>
          <w:color w:val="000000" w:themeColor="text1"/>
        </w:rPr>
        <w:t>, V. (2017). NMC Horizon Report: 2017 Higher Education Edition. Austin, Texas: The New Media Consortium</w:t>
      </w:r>
      <w:r w:rsidR="000726FA">
        <w:rPr>
          <w:color w:val="000000" w:themeColor="text1"/>
        </w:rPr>
        <w:t xml:space="preserve">, </w:t>
      </w:r>
      <w:r w:rsidRPr="00AA6B25">
        <w:rPr>
          <w:color w:val="000000" w:themeColor="text1"/>
          <w:highlight w:val="white"/>
        </w:rPr>
        <w:t xml:space="preserve">Allen, I. E., &amp; Seaman, J. (2016). Online report card: Tracking online education in the United States. </w:t>
      </w:r>
      <w:r w:rsidRPr="00AA6B25">
        <w:rPr>
          <w:i/>
          <w:color w:val="000000" w:themeColor="text1"/>
          <w:highlight w:val="white"/>
        </w:rPr>
        <w:t>Babson Survey Research Group</w:t>
      </w:r>
      <w:r w:rsidRPr="00AA6B25">
        <w:rPr>
          <w:color w:val="000000" w:themeColor="text1"/>
          <w:highlight w:val="white"/>
        </w:rPr>
        <w:t>.</w:t>
      </w:r>
    </w:p>
    <w:p w14:paraId="784F2D0A" w14:textId="77777777" w:rsidR="00CB7239" w:rsidRPr="00AA6B25" w:rsidRDefault="00CB7239" w:rsidP="00507051">
      <w:pPr>
        <w:widowControl w:val="0"/>
        <w:ind w:left="720" w:hanging="720"/>
        <w:rPr>
          <w:color w:val="000000" w:themeColor="text1"/>
          <w:highlight w:val="white"/>
        </w:rPr>
      </w:pPr>
    </w:p>
    <w:p w14:paraId="61203704" w14:textId="107FBE77" w:rsidR="00507051" w:rsidRDefault="00507051" w:rsidP="00507051">
      <w:pPr>
        <w:widowControl w:val="0"/>
        <w:ind w:left="720" w:hanging="720"/>
        <w:rPr>
          <w:color w:val="000000" w:themeColor="text1"/>
          <w:highlight w:val="white"/>
        </w:rPr>
      </w:pPr>
      <w:r w:rsidRPr="00AA6B25">
        <w:rPr>
          <w:color w:val="000000" w:themeColor="text1"/>
          <w:highlight w:val="white"/>
        </w:rPr>
        <w:t>Baisley-</w:t>
      </w:r>
      <w:proofErr w:type="spellStart"/>
      <w:r w:rsidRPr="00AA6B25">
        <w:rPr>
          <w:color w:val="000000" w:themeColor="text1"/>
          <w:highlight w:val="white"/>
        </w:rPr>
        <w:t>Nodine</w:t>
      </w:r>
      <w:proofErr w:type="spellEnd"/>
      <w:r w:rsidRPr="00AA6B25">
        <w:rPr>
          <w:color w:val="000000" w:themeColor="text1"/>
          <w:highlight w:val="white"/>
        </w:rPr>
        <w:t xml:space="preserve">, E., </w:t>
      </w:r>
      <w:proofErr w:type="spellStart"/>
      <w:r w:rsidRPr="00AA6B25">
        <w:rPr>
          <w:color w:val="000000" w:themeColor="text1"/>
          <w:highlight w:val="white"/>
        </w:rPr>
        <w:t>Ritzhaupt</w:t>
      </w:r>
      <w:proofErr w:type="spellEnd"/>
      <w:r w:rsidRPr="00AA6B25">
        <w:rPr>
          <w:color w:val="000000" w:themeColor="text1"/>
          <w:highlight w:val="white"/>
        </w:rPr>
        <w:t xml:space="preserve">, A. D., &amp; </w:t>
      </w:r>
      <w:proofErr w:type="spellStart"/>
      <w:r w:rsidRPr="00AA6B25">
        <w:rPr>
          <w:color w:val="000000" w:themeColor="text1"/>
          <w:highlight w:val="white"/>
        </w:rPr>
        <w:t>Antonenko</w:t>
      </w:r>
      <w:proofErr w:type="spellEnd"/>
      <w:r w:rsidRPr="00AA6B25">
        <w:rPr>
          <w:color w:val="000000" w:themeColor="text1"/>
          <w:highlight w:val="white"/>
        </w:rPr>
        <w:t xml:space="preserve">, P. D. (2018). Exploring social presence within an online course using Twitter. </w:t>
      </w:r>
      <w:r w:rsidRPr="00AA6B25">
        <w:rPr>
          <w:i/>
          <w:color w:val="000000" w:themeColor="text1"/>
          <w:highlight w:val="white"/>
        </w:rPr>
        <w:t>E-Learning and Digital Media</w:t>
      </w:r>
      <w:r w:rsidRPr="00AA6B25">
        <w:rPr>
          <w:color w:val="000000" w:themeColor="text1"/>
          <w:highlight w:val="white"/>
        </w:rPr>
        <w:t xml:space="preserve">, </w:t>
      </w:r>
      <w:r w:rsidRPr="00AA6B25">
        <w:rPr>
          <w:i/>
          <w:color w:val="000000" w:themeColor="text1"/>
          <w:highlight w:val="white"/>
        </w:rPr>
        <w:t>15</w:t>
      </w:r>
      <w:r w:rsidRPr="00AA6B25">
        <w:rPr>
          <w:color w:val="000000" w:themeColor="text1"/>
          <w:highlight w:val="white"/>
        </w:rPr>
        <w:t>(5), 235-253.</w:t>
      </w:r>
    </w:p>
    <w:p w14:paraId="0FBA8904" w14:textId="77777777" w:rsidR="00CB7239" w:rsidRPr="00AA6B25" w:rsidRDefault="00CB7239" w:rsidP="00507051">
      <w:pPr>
        <w:widowControl w:val="0"/>
        <w:ind w:left="720" w:hanging="720"/>
        <w:rPr>
          <w:color w:val="000000" w:themeColor="text1"/>
          <w:highlight w:val="white"/>
        </w:rPr>
      </w:pPr>
    </w:p>
    <w:p w14:paraId="2BEB8346" w14:textId="04D69DBB"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Davis III, D. A. R., Rios-Aguilar, C., &amp; González </w:t>
      </w:r>
      <w:proofErr w:type="spellStart"/>
      <w:r w:rsidRPr="00AA6B25">
        <w:rPr>
          <w:color w:val="000000" w:themeColor="text1"/>
          <w:highlight w:val="white"/>
        </w:rPr>
        <w:t>Canché</w:t>
      </w:r>
      <w:proofErr w:type="spellEnd"/>
      <w:r w:rsidRPr="00AA6B25">
        <w:rPr>
          <w:color w:val="000000" w:themeColor="text1"/>
          <w:highlight w:val="white"/>
        </w:rPr>
        <w:t>, M. (2014). Social media and higher education: a literature review and research directions. University of Arizona and Claremont Graduate University.</w:t>
      </w:r>
    </w:p>
    <w:p w14:paraId="2FCDCA4C" w14:textId="77777777" w:rsidR="00CB7239" w:rsidRPr="00AA6B25" w:rsidRDefault="00CB7239" w:rsidP="00507051">
      <w:pPr>
        <w:widowControl w:val="0"/>
        <w:ind w:left="720" w:hanging="720"/>
        <w:rPr>
          <w:color w:val="000000" w:themeColor="text1"/>
          <w:highlight w:val="white"/>
        </w:rPr>
      </w:pPr>
    </w:p>
    <w:p w14:paraId="0517E0B6" w14:textId="386DCA6D" w:rsidR="00507051" w:rsidRDefault="00507051" w:rsidP="00507051">
      <w:pPr>
        <w:widowControl w:val="0"/>
        <w:ind w:left="720" w:hanging="720"/>
        <w:rPr>
          <w:color w:val="000000" w:themeColor="text1"/>
        </w:rPr>
      </w:pPr>
      <w:proofErr w:type="spellStart"/>
      <w:r w:rsidRPr="00AA6B25">
        <w:rPr>
          <w:color w:val="000000" w:themeColor="text1"/>
        </w:rPr>
        <w:lastRenderedPageBreak/>
        <w:t>Debbagh</w:t>
      </w:r>
      <w:proofErr w:type="spellEnd"/>
      <w:r w:rsidRPr="00AA6B25">
        <w:rPr>
          <w:color w:val="000000" w:themeColor="text1"/>
        </w:rPr>
        <w:t xml:space="preserve">, N., &amp; </w:t>
      </w:r>
      <w:proofErr w:type="spellStart"/>
      <w:r w:rsidRPr="00AA6B25">
        <w:rPr>
          <w:color w:val="000000" w:themeColor="text1"/>
        </w:rPr>
        <w:t>Reo</w:t>
      </w:r>
      <w:proofErr w:type="spellEnd"/>
      <w:r w:rsidRPr="00AA6B25">
        <w:rPr>
          <w:color w:val="000000" w:themeColor="text1"/>
        </w:rPr>
        <w:t xml:space="preserve">, R. (2011). Impact of Web 2.0 on higher education. In D. W. Surry, T. </w:t>
      </w:r>
      <w:proofErr w:type="spellStart"/>
      <w:r w:rsidRPr="00AA6B25">
        <w:rPr>
          <w:color w:val="000000" w:themeColor="text1"/>
        </w:rPr>
        <w:t>Stefurak</w:t>
      </w:r>
      <w:proofErr w:type="spellEnd"/>
      <w:r w:rsidRPr="00AA6B25">
        <w:rPr>
          <w:color w:val="000000" w:themeColor="text1"/>
        </w:rPr>
        <w:t xml:space="preserve">, &amp; R. Gray (Eds.), </w:t>
      </w:r>
      <w:r w:rsidRPr="00AA6B25">
        <w:rPr>
          <w:i/>
          <w:color w:val="000000" w:themeColor="text1"/>
        </w:rPr>
        <w:t xml:space="preserve">Technology integration in higher education: Social and organizational aspects </w:t>
      </w:r>
      <w:r w:rsidRPr="00AA6B25">
        <w:rPr>
          <w:color w:val="000000" w:themeColor="text1"/>
        </w:rPr>
        <w:t>(pp. 174–187). Hershey, PA: IGI Global.</w:t>
      </w:r>
    </w:p>
    <w:p w14:paraId="66FB99FA" w14:textId="77777777" w:rsidR="00CB7239" w:rsidRPr="00AA6B25" w:rsidRDefault="00CB7239" w:rsidP="00507051">
      <w:pPr>
        <w:widowControl w:val="0"/>
        <w:ind w:left="720" w:hanging="720"/>
        <w:rPr>
          <w:color w:val="000000" w:themeColor="text1"/>
        </w:rPr>
      </w:pPr>
    </w:p>
    <w:p w14:paraId="00145627" w14:textId="5D4EF89D"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Ellison, N., </w:t>
      </w:r>
      <w:proofErr w:type="spellStart"/>
      <w:r w:rsidRPr="00AA6B25">
        <w:rPr>
          <w:color w:val="000000" w:themeColor="text1"/>
          <w:highlight w:val="white"/>
        </w:rPr>
        <w:t>Steinfield</w:t>
      </w:r>
      <w:proofErr w:type="spellEnd"/>
      <w:r w:rsidRPr="00AA6B25">
        <w:rPr>
          <w:color w:val="000000" w:themeColor="text1"/>
          <w:highlight w:val="white"/>
        </w:rPr>
        <w:t xml:space="preserve">, C., &amp; Lampe, C. (2006). Spatially bounded online social networks and social capital. </w:t>
      </w:r>
      <w:r w:rsidRPr="00AA6B25">
        <w:rPr>
          <w:i/>
          <w:color w:val="000000" w:themeColor="text1"/>
          <w:highlight w:val="white"/>
        </w:rPr>
        <w:t>International Communication Association</w:t>
      </w:r>
      <w:r w:rsidRPr="00AA6B25">
        <w:rPr>
          <w:color w:val="000000" w:themeColor="text1"/>
          <w:highlight w:val="white"/>
        </w:rPr>
        <w:t xml:space="preserve">, </w:t>
      </w:r>
      <w:r w:rsidRPr="00AA6B25">
        <w:rPr>
          <w:i/>
          <w:color w:val="000000" w:themeColor="text1"/>
          <w:highlight w:val="white"/>
        </w:rPr>
        <w:t xml:space="preserve">36, </w:t>
      </w:r>
      <w:r w:rsidRPr="00AA6B25">
        <w:rPr>
          <w:color w:val="000000" w:themeColor="text1"/>
          <w:highlight w:val="white"/>
        </w:rPr>
        <w:t>1-37.</w:t>
      </w:r>
    </w:p>
    <w:p w14:paraId="39A49559" w14:textId="77777777" w:rsidR="00CB7239" w:rsidRPr="00AA6B25" w:rsidRDefault="00CB7239" w:rsidP="00507051">
      <w:pPr>
        <w:widowControl w:val="0"/>
        <w:ind w:left="720" w:hanging="720"/>
        <w:rPr>
          <w:color w:val="000000" w:themeColor="text1"/>
          <w:highlight w:val="white"/>
        </w:rPr>
      </w:pPr>
    </w:p>
    <w:p w14:paraId="2739B3D7" w14:textId="7A0249E6" w:rsidR="00507051" w:rsidRDefault="00507051" w:rsidP="00507051">
      <w:pPr>
        <w:widowControl w:val="0"/>
        <w:ind w:left="720" w:hanging="720"/>
        <w:rPr>
          <w:color w:val="000000" w:themeColor="text1"/>
        </w:rPr>
      </w:pPr>
      <w:proofErr w:type="spellStart"/>
      <w:r w:rsidRPr="00AA6B25">
        <w:rPr>
          <w:color w:val="000000" w:themeColor="text1"/>
        </w:rPr>
        <w:t>Fraustino</w:t>
      </w:r>
      <w:proofErr w:type="spellEnd"/>
      <w:r w:rsidRPr="00AA6B25">
        <w:rPr>
          <w:color w:val="000000" w:themeColor="text1"/>
        </w:rPr>
        <w:t xml:space="preserve">, J. D., Briones, R., &amp; </w:t>
      </w:r>
      <w:proofErr w:type="spellStart"/>
      <w:r w:rsidRPr="00AA6B25">
        <w:rPr>
          <w:color w:val="000000" w:themeColor="text1"/>
        </w:rPr>
        <w:t>Janoske</w:t>
      </w:r>
      <w:proofErr w:type="spellEnd"/>
      <w:r w:rsidRPr="00AA6B25">
        <w:rPr>
          <w:color w:val="000000" w:themeColor="text1"/>
        </w:rPr>
        <w:t xml:space="preserve">, M. (2015). Can every class be a Twitter </w:t>
      </w:r>
      <w:proofErr w:type="gramStart"/>
      <w:r w:rsidRPr="00AA6B25">
        <w:rPr>
          <w:color w:val="000000" w:themeColor="text1"/>
        </w:rPr>
        <w:t>chat?:</w:t>
      </w:r>
      <w:proofErr w:type="gramEnd"/>
      <w:r w:rsidRPr="00AA6B25">
        <w:rPr>
          <w:color w:val="000000" w:themeColor="text1"/>
        </w:rPr>
        <w:t xml:space="preserve"> Cross-institutional collaboration and experiential learning in the social media classroom, </w:t>
      </w:r>
      <w:r w:rsidRPr="00AA6B25">
        <w:rPr>
          <w:i/>
          <w:color w:val="000000" w:themeColor="text1"/>
        </w:rPr>
        <w:t>Journal of Public Relations Education</w:t>
      </w:r>
      <w:r w:rsidRPr="00AA6B25">
        <w:rPr>
          <w:color w:val="000000" w:themeColor="text1"/>
        </w:rPr>
        <w:t xml:space="preserve">, </w:t>
      </w:r>
      <w:r w:rsidRPr="00AA6B25">
        <w:rPr>
          <w:i/>
          <w:color w:val="000000" w:themeColor="text1"/>
        </w:rPr>
        <w:t>1</w:t>
      </w:r>
      <w:r w:rsidRPr="00AA6B25">
        <w:rPr>
          <w:color w:val="000000" w:themeColor="text1"/>
        </w:rPr>
        <w:t>(1), 1-18.</w:t>
      </w:r>
    </w:p>
    <w:p w14:paraId="44DA0333" w14:textId="77777777" w:rsidR="00CB7239" w:rsidRPr="00AA6B25" w:rsidRDefault="00CB7239" w:rsidP="00507051">
      <w:pPr>
        <w:widowControl w:val="0"/>
        <w:ind w:left="720" w:hanging="720"/>
        <w:rPr>
          <w:color w:val="000000" w:themeColor="text1"/>
        </w:rPr>
      </w:pPr>
    </w:p>
    <w:p w14:paraId="6BB5163F" w14:textId="7AB9A519"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Garrison, D. R. (2007). Online community of inquiry review: Social, cognitive, and teaching presence issues. </w:t>
      </w:r>
      <w:r w:rsidRPr="00AA6B25">
        <w:rPr>
          <w:i/>
          <w:color w:val="000000" w:themeColor="text1"/>
          <w:highlight w:val="white"/>
        </w:rPr>
        <w:t>Journal of Asynchronous Learning Networks</w:t>
      </w:r>
      <w:r w:rsidRPr="00AA6B25">
        <w:rPr>
          <w:color w:val="000000" w:themeColor="text1"/>
          <w:highlight w:val="white"/>
        </w:rPr>
        <w:t xml:space="preserve">, </w:t>
      </w:r>
      <w:r w:rsidRPr="00AA6B25">
        <w:rPr>
          <w:i/>
          <w:color w:val="000000" w:themeColor="text1"/>
          <w:highlight w:val="white"/>
        </w:rPr>
        <w:t>11</w:t>
      </w:r>
      <w:r w:rsidRPr="00AA6B25">
        <w:rPr>
          <w:color w:val="000000" w:themeColor="text1"/>
          <w:highlight w:val="white"/>
        </w:rPr>
        <w:t>(1), 61-72.</w:t>
      </w:r>
    </w:p>
    <w:p w14:paraId="3EFFADAA" w14:textId="77777777" w:rsidR="00CB7239" w:rsidRPr="00AA6B25" w:rsidRDefault="00CB7239" w:rsidP="00507051">
      <w:pPr>
        <w:widowControl w:val="0"/>
        <w:ind w:left="720" w:hanging="720"/>
        <w:rPr>
          <w:color w:val="000000" w:themeColor="text1"/>
          <w:highlight w:val="white"/>
        </w:rPr>
      </w:pPr>
    </w:p>
    <w:p w14:paraId="1D235FE2" w14:textId="71B616B7" w:rsidR="00507051" w:rsidRDefault="00507051" w:rsidP="00507051">
      <w:pPr>
        <w:widowControl w:val="0"/>
        <w:ind w:left="720" w:hanging="720"/>
        <w:rPr>
          <w:color w:val="000000" w:themeColor="text1"/>
          <w:highlight w:val="white"/>
        </w:rPr>
      </w:pPr>
      <w:proofErr w:type="spellStart"/>
      <w:r w:rsidRPr="00AA6B25">
        <w:rPr>
          <w:color w:val="000000" w:themeColor="text1"/>
          <w:highlight w:val="white"/>
        </w:rPr>
        <w:t>Gikas</w:t>
      </w:r>
      <w:proofErr w:type="spellEnd"/>
      <w:r w:rsidRPr="00AA6B25">
        <w:rPr>
          <w:color w:val="000000" w:themeColor="text1"/>
          <w:highlight w:val="white"/>
        </w:rPr>
        <w:t xml:space="preserve">, J., &amp; Grant, M. M. (2013). Mobile computing devices in higher education: Student perspectives on learning with cellphones, smartphones &amp; social media. </w:t>
      </w:r>
      <w:r w:rsidRPr="00AA6B25">
        <w:rPr>
          <w:i/>
          <w:color w:val="000000" w:themeColor="text1"/>
          <w:highlight w:val="white"/>
        </w:rPr>
        <w:t>The Internet and Higher Education</w:t>
      </w:r>
      <w:r w:rsidRPr="00AA6B25">
        <w:rPr>
          <w:color w:val="000000" w:themeColor="text1"/>
          <w:highlight w:val="white"/>
        </w:rPr>
        <w:t xml:space="preserve">, </w:t>
      </w:r>
      <w:r w:rsidRPr="00AA6B25">
        <w:rPr>
          <w:i/>
          <w:color w:val="000000" w:themeColor="text1"/>
          <w:highlight w:val="white"/>
        </w:rPr>
        <w:t>19</w:t>
      </w:r>
      <w:r w:rsidRPr="00AA6B25">
        <w:rPr>
          <w:color w:val="000000" w:themeColor="text1"/>
          <w:highlight w:val="white"/>
        </w:rPr>
        <w:t>, 18-26.</w:t>
      </w:r>
    </w:p>
    <w:p w14:paraId="71926104" w14:textId="77777777" w:rsidR="00CB7239" w:rsidRPr="00AA6B25" w:rsidRDefault="00CB7239" w:rsidP="00507051">
      <w:pPr>
        <w:widowControl w:val="0"/>
        <w:ind w:left="720" w:hanging="720"/>
        <w:rPr>
          <w:color w:val="000000" w:themeColor="text1"/>
          <w:highlight w:val="white"/>
        </w:rPr>
      </w:pPr>
    </w:p>
    <w:p w14:paraId="71221147" w14:textId="77777777" w:rsidR="00507051" w:rsidRPr="00AA6B25" w:rsidRDefault="00507051" w:rsidP="00507051">
      <w:pPr>
        <w:widowControl w:val="0"/>
        <w:ind w:left="720" w:hanging="720"/>
        <w:rPr>
          <w:color w:val="000000" w:themeColor="text1"/>
        </w:rPr>
      </w:pPr>
      <w:r w:rsidRPr="00AA6B25">
        <w:rPr>
          <w:color w:val="000000" w:themeColor="text1"/>
        </w:rPr>
        <w:t xml:space="preserve">Greenhow, C., &amp; Askari, E. (2015). Learning and teaching with social network sites: A decade of research in K-12 related education. </w:t>
      </w:r>
      <w:r w:rsidRPr="00AA6B25">
        <w:rPr>
          <w:i/>
          <w:color w:val="000000" w:themeColor="text1"/>
        </w:rPr>
        <w:t>Education and Information Technologies, 22</w:t>
      </w:r>
      <w:r w:rsidRPr="00AA6B25">
        <w:rPr>
          <w:color w:val="000000" w:themeColor="text1"/>
        </w:rPr>
        <w:t>(2), 623-645. http://dx.doi.org/10.1007/s10639-015-9446-9.</w:t>
      </w:r>
    </w:p>
    <w:p w14:paraId="05D44F6C" w14:textId="77777777" w:rsidR="000726FA" w:rsidRDefault="000726FA" w:rsidP="00CB7239">
      <w:pPr>
        <w:widowControl w:val="0"/>
        <w:ind w:left="720" w:hanging="720"/>
        <w:rPr>
          <w:color w:val="000000" w:themeColor="text1"/>
        </w:rPr>
      </w:pPr>
    </w:p>
    <w:p w14:paraId="42FDC921" w14:textId="7EAE753B" w:rsidR="00507051" w:rsidRDefault="00507051" w:rsidP="00CB7239">
      <w:pPr>
        <w:widowControl w:val="0"/>
        <w:ind w:left="720" w:hanging="720"/>
        <w:rPr>
          <w:color w:val="000000" w:themeColor="text1"/>
        </w:rPr>
      </w:pPr>
      <w:r w:rsidRPr="00AA6B25">
        <w:rPr>
          <w:color w:val="000000" w:themeColor="text1"/>
        </w:rPr>
        <w:t xml:space="preserve">Gruber, D. (2016, January 13). Three things you need to know about </w:t>
      </w:r>
      <w:proofErr w:type="spellStart"/>
      <w:r w:rsidRPr="00AA6B25">
        <w:rPr>
          <w:color w:val="000000" w:themeColor="text1"/>
        </w:rPr>
        <w:t>Yellowdig</w:t>
      </w:r>
      <w:proofErr w:type="spellEnd"/>
      <w:r w:rsidRPr="00AA6B25">
        <w:rPr>
          <w:color w:val="000000" w:themeColor="text1"/>
        </w:rPr>
        <w:t>. Retrieved from</w:t>
      </w:r>
      <w:hyperlink r:id="rId8">
        <w:r w:rsidRPr="00AA6B25">
          <w:rPr>
            <w:color w:val="000000" w:themeColor="text1"/>
          </w:rPr>
          <w:t xml:space="preserve"> </w:t>
        </w:r>
      </w:hyperlink>
      <w:hyperlink r:id="rId9">
        <w:r w:rsidRPr="00CE0BB6">
          <w:rPr>
            <w:color w:val="000000" w:themeColor="text1"/>
          </w:rPr>
          <w:t>http://canvaspost.northwestern.edu/2016/01/13/three-things-to-know-about-yellow-dig/</w:t>
        </w:r>
      </w:hyperlink>
      <w:r w:rsidRPr="00CE0BB6">
        <w:rPr>
          <w:color w:val="000000" w:themeColor="text1"/>
        </w:rPr>
        <w:t>.</w:t>
      </w:r>
    </w:p>
    <w:p w14:paraId="0F398508" w14:textId="77777777" w:rsidR="00CB7239" w:rsidRPr="00AA6B25" w:rsidRDefault="00CB7239" w:rsidP="00CB7239">
      <w:pPr>
        <w:widowControl w:val="0"/>
        <w:ind w:left="720" w:hanging="720"/>
        <w:rPr>
          <w:color w:val="000000" w:themeColor="text1"/>
        </w:rPr>
      </w:pPr>
    </w:p>
    <w:p w14:paraId="1D19C60A" w14:textId="2CB12C98" w:rsidR="00507051" w:rsidRDefault="00507051" w:rsidP="00507051">
      <w:pPr>
        <w:widowControl w:val="0"/>
        <w:ind w:left="720" w:hanging="720"/>
        <w:rPr>
          <w:color w:val="000000" w:themeColor="text1"/>
        </w:rPr>
      </w:pPr>
      <w:r w:rsidRPr="00AA6B25">
        <w:rPr>
          <w:color w:val="000000" w:themeColor="text1"/>
        </w:rPr>
        <w:t xml:space="preserve">Irwin, C., Ball, L., </w:t>
      </w:r>
      <w:proofErr w:type="spellStart"/>
      <w:r w:rsidRPr="00AA6B25">
        <w:rPr>
          <w:color w:val="000000" w:themeColor="text1"/>
        </w:rPr>
        <w:t>Desbrow</w:t>
      </w:r>
      <w:proofErr w:type="spellEnd"/>
      <w:r w:rsidRPr="00AA6B25">
        <w:rPr>
          <w:color w:val="000000" w:themeColor="text1"/>
        </w:rPr>
        <w:t xml:space="preserve">, B., &amp; </w:t>
      </w:r>
      <w:proofErr w:type="spellStart"/>
      <w:r w:rsidRPr="00AA6B25">
        <w:rPr>
          <w:color w:val="000000" w:themeColor="text1"/>
        </w:rPr>
        <w:t>Leveritt</w:t>
      </w:r>
      <w:proofErr w:type="spellEnd"/>
      <w:r w:rsidRPr="00AA6B25">
        <w:rPr>
          <w:color w:val="000000" w:themeColor="text1"/>
        </w:rPr>
        <w:t xml:space="preserve">, M. (2012). Students’ perceptions of using Facebook as an interactive learning resource at university. </w:t>
      </w:r>
      <w:r w:rsidRPr="00AA6B25">
        <w:rPr>
          <w:i/>
          <w:color w:val="000000" w:themeColor="text1"/>
        </w:rPr>
        <w:t>Australasian Journal of Educational Technology</w:t>
      </w:r>
      <w:r w:rsidRPr="00AA6B25">
        <w:rPr>
          <w:color w:val="000000" w:themeColor="text1"/>
        </w:rPr>
        <w:t xml:space="preserve">, </w:t>
      </w:r>
      <w:r w:rsidRPr="00AA6B25">
        <w:rPr>
          <w:i/>
          <w:color w:val="000000" w:themeColor="text1"/>
        </w:rPr>
        <w:t>28</w:t>
      </w:r>
      <w:r w:rsidRPr="00AA6B25">
        <w:rPr>
          <w:color w:val="000000" w:themeColor="text1"/>
        </w:rPr>
        <w:t>(7), 1221-1232.</w:t>
      </w:r>
    </w:p>
    <w:p w14:paraId="24088EE6" w14:textId="77777777" w:rsidR="00CB7239" w:rsidRPr="00AA6B25" w:rsidRDefault="00CB7239" w:rsidP="00507051">
      <w:pPr>
        <w:widowControl w:val="0"/>
        <w:ind w:left="720" w:hanging="720"/>
        <w:rPr>
          <w:color w:val="000000" w:themeColor="text1"/>
        </w:rPr>
      </w:pPr>
    </w:p>
    <w:p w14:paraId="00CF3951" w14:textId="5AFD5243" w:rsidR="00507051" w:rsidRDefault="00507051" w:rsidP="00507051">
      <w:pPr>
        <w:widowControl w:val="0"/>
        <w:ind w:left="720" w:hanging="720"/>
        <w:rPr>
          <w:color w:val="000000" w:themeColor="text1"/>
          <w:highlight w:val="white"/>
        </w:rPr>
      </w:pPr>
      <w:proofErr w:type="spellStart"/>
      <w:r w:rsidRPr="00AA6B25">
        <w:rPr>
          <w:color w:val="000000" w:themeColor="text1"/>
          <w:highlight w:val="white"/>
        </w:rPr>
        <w:t>Izmirli</w:t>
      </w:r>
      <w:proofErr w:type="spellEnd"/>
      <w:r w:rsidRPr="00AA6B25">
        <w:rPr>
          <w:color w:val="000000" w:themeColor="text1"/>
          <w:highlight w:val="white"/>
        </w:rPr>
        <w:t xml:space="preserve">, S. (2017). Can we use Facebook groups to establish social presence in online courses? </w:t>
      </w:r>
      <w:r w:rsidRPr="00AA6B25">
        <w:rPr>
          <w:i/>
          <w:color w:val="000000" w:themeColor="text1"/>
          <w:highlight w:val="white"/>
        </w:rPr>
        <w:t>World Journal on Educational Technology: Current Issues,</w:t>
      </w:r>
      <w:r w:rsidRPr="00AA6B25">
        <w:rPr>
          <w:color w:val="000000" w:themeColor="text1"/>
          <w:highlight w:val="white"/>
        </w:rPr>
        <w:t xml:space="preserve"> </w:t>
      </w:r>
      <w:r w:rsidRPr="00AA6B25">
        <w:rPr>
          <w:i/>
          <w:color w:val="000000" w:themeColor="text1"/>
          <w:highlight w:val="white"/>
        </w:rPr>
        <w:t>9</w:t>
      </w:r>
      <w:r w:rsidRPr="00AA6B25">
        <w:rPr>
          <w:color w:val="000000" w:themeColor="text1"/>
          <w:highlight w:val="white"/>
        </w:rPr>
        <w:t>(4), 173-182.</w:t>
      </w:r>
    </w:p>
    <w:p w14:paraId="4349BB97" w14:textId="77777777" w:rsidR="000726FA" w:rsidRPr="00AA6B25" w:rsidRDefault="000726FA" w:rsidP="00507051">
      <w:pPr>
        <w:widowControl w:val="0"/>
        <w:ind w:left="720" w:hanging="720"/>
        <w:rPr>
          <w:color w:val="000000" w:themeColor="text1"/>
          <w:highlight w:val="white"/>
        </w:rPr>
      </w:pPr>
    </w:p>
    <w:p w14:paraId="28D67713" w14:textId="7D11CE91" w:rsidR="00507051" w:rsidRDefault="00507051" w:rsidP="00507051">
      <w:pPr>
        <w:widowControl w:val="0"/>
        <w:ind w:left="720" w:hanging="720"/>
        <w:rPr>
          <w:color w:val="000000" w:themeColor="text1"/>
        </w:rPr>
      </w:pPr>
      <w:r w:rsidRPr="00AA6B25">
        <w:rPr>
          <w:color w:val="000000" w:themeColor="text1"/>
        </w:rPr>
        <w:t xml:space="preserve">Johnson, G. (2006). Synchronous and asynchronous text-based CMC in educational contexts: A review of recent research. </w:t>
      </w:r>
      <w:proofErr w:type="spellStart"/>
      <w:r w:rsidRPr="00AA6B25">
        <w:rPr>
          <w:i/>
          <w:color w:val="000000" w:themeColor="text1"/>
        </w:rPr>
        <w:t>TechTrends</w:t>
      </w:r>
      <w:proofErr w:type="spellEnd"/>
      <w:r w:rsidRPr="00AA6B25">
        <w:rPr>
          <w:i/>
          <w:color w:val="000000" w:themeColor="text1"/>
        </w:rPr>
        <w:t>: Linking Research &amp; Practice to Improve Learning, 50</w:t>
      </w:r>
      <w:r w:rsidRPr="00AA6B25">
        <w:rPr>
          <w:color w:val="000000" w:themeColor="text1"/>
        </w:rPr>
        <w:t xml:space="preserve">(4), 46-53. </w:t>
      </w:r>
      <w:proofErr w:type="spellStart"/>
      <w:r w:rsidRPr="00AA6B25">
        <w:rPr>
          <w:color w:val="000000" w:themeColor="text1"/>
        </w:rPr>
        <w:t>doi</w:t>
      </w:r>
      <w:proofErr w:type="spellEnd"/>
      <w:r w:rsidRPr="00AA6B25">
        <w:rPr>
          <w:color w:val="000000" w:themeColor="text1"/>
        </w:rPr>
        <w:t>: 10.1007/s11528-006-0046-9.</w:t>
      </w:r>
    </w:p>
    <w:p w14:paraId="2F2E9035" w14:textId="77777777" w:rsidR="00CB7239" w:rsidRPr="00AA6B25" w:rsidRDefault="00CB7239" w:rsidP="00507051">
      <w:pPr>
        <w:widowControl w:val="0"/>
        <w:ind w:left="720" w:hanging="720"/>
        <w:rPr>
          <w:color w:val="000000" w:themeColor="text1"/>
        </w:rPr>
      </w:pPr>
    </w:p>
    <w:p w14:paraId="46A2D28B" w14:textId="775ED290"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Johannesen, M., </w:t>
      </w:r>
      <w:proofErr w:type="spellStart"/>
      <w:r w:rsidRPr="00AA6B25">
        <w:rPr>
          <w:color w:val="000000" w:themeColor="text1"/>
          <w:highlight w:val="white"/>
        </w:rPr>
        <w:t>Øgrim</w:t>
      </w:r>
      <w:proofErr w:type="spellEnd"/>
      <w:r w:rsidRPr="00AA6B25">
        <w:rPr>
          <w:color w:val="000000" w:themeColor="text1"/>
          <w:highlight w:val="white"/>
        </w:rPr>
        <w:t xml:space="preserve">, L., &amp; </w:t>
      </w:r>
      <w:proofErr w:type="spellStart"/>
      <w:r w:rsidRPr="00AA6B25">
        <w:rPr>
          <w:color w:val="000000" w:themeColor="text1"/>
          <w:highlight w:val="white"/>
        </w:rPr>
        <w:t>Smørdal</w:t>
      </w:r>
      <w:proofErr w:type="spellEnd"/>
      <w:r w:rsidRPr="00AA6B25">
        <w:rPr>
          <w:color w:val="000000" w:themeColor="text1"/>
          <w:highlight w:val="white"/>
        </w:rPr>
        <w:t xml:space="preserve">, O. (2016). Facebook as an actor-a case of students negotiating their social presence in an online course. In </w:t>
      </w:r>
      <w:r w:rsidRPr="00AA6B25">
        <w:rPr>
          <w:i/>
          <w:color w:val="000000" w:themeColor="text1"/>
          <w:highlight w:val="white"/>
        </w:rPr>
        <w:t>Seminar. net: Media, technology and lifelong learning</w:t>
      </w:r>
      <w:r w:rsidRPr="00AA6B25">
        <w:rPr>
          <w:color w:val="000000" w:themeColor="text1"/>
          <w:highlight w:val="white"/>
        </w:rPr>
        <w:t xml:space="preserve">, </w:t>
      </w:r>
      <w:r w:rsidRPr="00AA6B25">
        <w:rPr>
          <w:i/>
          <w:color w:val="000000" w:themeColor="text1"/>
          <w:highlight w:val="white"/>
        </w:rPr>
        <w:t>12</w:t>
      </w:r>
      <w:r w:rsidRPr="00AA6B25">
        <w:rPr>
          <w:color w:val="000000" w:themeColor="text1"/>
          <w:highlight w:val="white"/>
        </w:rPr>
        <w:t>(1).</w:t>
      </w:r>
    </w:p>
    <w:p w14:paraId="0BC0C352" w14:textId="77777777" w:rsidR="00CB7239" w:rsidRPr="00AA6B25" w:rsidRDefault="00CB7239" w:rsidP="00507051">
      <w:pPr>
        <w:widowControl w:val="0"/>
        <w:ind w:left="720" w:hanging="720"/>
        <w:rPr>
          <w:color w:val="000000" w:themeColor="text1"/>
          <w:highlight w:val="white"/>
        </w:rPr>
      </w:pPr>
    </w:p>
    <w:p w14:paraId="6F73FE24" w14:textId="77777777" w:rsidR="00507051" w:rsidRPr="00AA6B25" w:rsidRDefault="00507051" w:rsidP="00507051">
      <w:pPr>
        <w:widowControl w:val="0"/>
        <w:ind w:left="720" w:hanging="720"/>
        <w:rPr>
          <w:color w:val="000000" w:themeColor="text1"/>
        </w:rPr>
      </w:pPr>
      <w:r w:rsidRPr="00AA6B25">
        <w:rPr>
          <w:color w:val="000000" w:themeColor="text1"/>
        </w:rPr>
        <w:lastRenderedPageBreak/>
        <w:t xml:space="preserve">Jones, N., </w:t>
      </w:r>
      <w:proofErr w:type="spellStart"/>
      <w:r w:rsidRPr="00AA6B25">
        <w:rPr>
          <w:color w:val="000000" w:themeColor="text1"/>
        </w:rPr>
        <w:t>Blackey</w:t>
      </w:r>
      <w:proofErr w:type="spellEnd"/>
      <w:r w:rsidRPr="00AA6B25">
        <w:rPr>
          <w:color w:val="000000" w:themeColor="text1"/>
        </w:rPr>
        <w:t xml:space="preserve">, H., Fitzgibbon, K., &amp; Chew., E. (2010). Get out of </w:t>
      </w:r>
      <w:proofErr w:type="spellStart"/>
      <w:r w:rsidRPr="00AA6B25">
        <w:rPr>
          <w:color w:val="000000" w:themeColor="text1"/>
        </w:rPr>
        <w:t>MySpace</w:t>
      </w:r>
      <w:proofErr w:type="spellEnd"/>
      <w:r w:rsidRPr="00AA6B25">
        <w:rPr>
          <w:color w:val="000000" w:themeColor="text1"/>
        </w:rPr>
        <w:t>!</w:t>
      </w:r>
      <w:r w:rsidRPr="00AA6B25">
        <w:rPr>
          <w:i/>
          <w:color w:val="000000" w:themeColor="text1"/>
        </w:rPr>
        <w:t xml:space="preserve"> Computers &amp; Education</w:t>
      </w:r>
      <w:r w:rsidRPr="00AA6B25">
        <w:rPr>
          <w:color w:val="000000" w:themeColor="text1"/>
        </w:rPr>
        <w:t xml:space="preserve">, </w:t>
      </w:r>
      <w:r w:rsidRPr="00AA6B25">
        <w:rPr>
          <w:i/>
          <w:color w:val="000000" w:themeColor="text1"/>
        </w:rPr>
        <w:t>54</w:t>
      </w:r>
      <w:r w:rsidRPr="00AA6B25">
        <w:rPr>
          <w:color w:val="000000" w:themeColor="text1"/>
        </w:rPr>
        <w:t xml:space="preserve">(3), 776-782. </w:t>
      </w:r>
      <w:proofErr w:type="spellStart"/>
      <w:r w:rsidRPr="00AA6B25">
        <w:rPr>
          <w:color w:val="000000" w:themeColor="text1"/>
        </w:rPr>
        <w:t>doi</w:t>
      </w:r>
      <w:proofErr w:type="spellEnd"/>
      <w:r w:rsidRPr="00AA6B25">
        <w:rPr>
          <w:color w:val="000000" w:themeColor="text1"/>
        </w:rPr>
        <w:t>:</w:t>
      </w:r>
      <w:hyperlink r:id="rId10">
        <w:r w:rsidRPr="00AA6B25">
          <w:rPr>
            <w:color w:val="000000" w:themeColor="text1"/>
          </w:rPr>
          <w:t xml:space="preserve"> </w:t>
        </w:r>
      </w:hyperlink>
      <w:r w:rsidRPr="00AA6B25">
        <w:rPr>
          <w:color w:val="000000" w:themeColor="text1"/>
        </w:rPr>
        <w:fldChar w:fldCharType="begin"/>
      </w:r>
      <w:r w:rsidRPr="00AA6B25">
        <w:rPr>
          <w:color w:val="000000" w:themeColor="text1"/>
        </w:rPr>
        <w:instrText xml:space="preserve"> HYPERLINK "https://doi.org/10.1016/j.compedu.2009.07.008" </w:instrText>
      </w:r>
      <w:r w:rsidRPr="00AA6B25">
        <w:rPr>
          <w:color w:val="000000" w:themeColor="text1"/>
        </w:rPr>
        <w:fldChar w:fldCharType="separate"/>
      </w:r>
      <w:r w:rsidRPr="00AA6B25">
        <w:rPr>
          <w:color w:val="000000" w:themeColor="text1"/>
        </w:rPr>
        <w:t>10.1016/j.compedu.2009.07.008</w:t>
      </w:r>
    </w:p>
    <w:p w14:paraId="5EC57142" w14:textId="77777777" w:rsidR="00CB7239" w:rsidRDefault="00507051" w:rsidP="00507051">
      <w:pPr>
        <w:widowControl w:val="0"/>
        <w:ind w:left="720" w:hanging="720"/>
        <w:rPr>
          <w:color w:val="000000" w:themeColor="text1"/>
        </w:rPr>
      </w:pPr>
      <w:r w:rsidRPr="00AA6B25">
        <w:rPr>
          <w:color w:val="000000" w:themeColor="text1"/>
        </w:rPr>
        <w:fldChar w:fldCharType="end"/>
      </w:r>
    </w:p>
    <w:p w14:paraId="4FE992EE" w14:textId="5796D9F3" w:rsidR="00507051" w:rsidRDefault="00507051" w:rsidP="00507051">
      <w:pPr>
        <w:widowControl w:val="0"/>
        <w:ind w:left="720" w:hanging="720"/>
        <w:rPr>
          <w:color w:val="000000" w:themeColor="text1"/>
          <w:highlight w:val="white"/>
        </w:rPr>
      </w:pPr>
      <w:proofErr w:type="spellStart"/>
      <w:r w:rsidRPr="00AA6B25">
        <w:rPr>
          <w:color w:val="000000" w:themeColor="text1"/>
          <w:highlight w:val="white"/>
        </w:rPr>
        <w:t>Kazanidis</w:t>
      </w:r>
      <w:proofErr w:type="spellEnd"/>
      <w:r w:rsidRPr="00AA6B25">
        <w:rPr>
          <w:color w:val="000000" w:themeColor="text1"/>
          <w:highlight w:val="white"/>
        </w:rPr>
        <w:t xml:space="preserve">, I., </w:t>
      </w:r>
      <w:proofErr w:type="spellStart"/>
      <w:r w:rsidRPr="00AA6B25">
        <w:rPr>
          <w:color w:val="000000" w:themeColor="text1"/>
          <w:highlight w:val="white"/>
        </w:rPr>
        <w:t>Pellas</w:t>
      </w:r>
      <w:proofErr w:type="spellEnd"/>
      <w:r w:rsidRPr="00AA6B25">
        <w:rPr>
          <w:color w:val="000000" w:themeColor="text1"/>
          <w:highlight w:val="white"/>
        </w:rPr>
        <w:t xml:space="preserve">, N., </w:t>
      </w:r>
      <w:proofErr w:type="spellStart"/>
      <w:r w:rsidRPr="00AA6B25">
        <w:rPr>
          <w:color w:val="000000" w:themeColor="text1"/>
          <w:highlight w:val="white"/>
        </w:rPr>
        <w:t>Fotaris</w:t>
      </w:r>
      <w:proofErr w:type="spellEnd"/>
      <w:r w:rsidRPr="00AA6B25">
        <w:rPr>
          <w:color w:val="000000" w:themeColor="text1"/>
          <w:highlight w:val="white"/>
        </w:rPr>
        <w:t xml:space="preserve">, P., &amp; </w:t>
      </w:r>
      <w:proofErr w:type="spellStart"/>
      <w:r w:rsidRPr="00AA6B25">
        <w:rPr>
          <w:color w:val="000000" w:themeColor="text1"/>
          <w:highlight w:val="white"/>
        </w:rPr>
        <w:t>Tsinakos</w:t>
      </w:r>
      <w:proofErr w:type="spellEnd"/>
      <w:r w:rsidRPr="00AA6B25">
        <w:rPr>
          <w:color w:val="000000" w:themeColor="text1"/>
          <w:highlight w:val="white"/>
        </w:rPr>
        <w:t>, A. (2018). Facebook and Moodle integration into instructional media design courses: A comparative analysis of students’ learning experiences using the Community of Inquiry (</w:t>
      </w:r>
      <w:proofErr w:type="spellStart"/>
      <w:r w:rsidRPr="00AA6B25">
        <w:rPr>
          <w:color w:val="000000" w:themeColor="text1"/>
          <w:highlight w:val="white"/>
        </w:rPr>
        <w:t>CoI</w:t>
      </w:r>
      <w:proofErr w:type="spellEnd"/>
      <w:r w:rsidRPr="00AA6B25">
        <w:rPr>
          <w:color w:val="000000" w:themeColor="text1"/>
          <w:highlight w:val="white"/>
        </w:rPr>
        <w:t xml:space="preserve">) model. </w:t>
      </w:r>
      <w:r w:rsidRPr="00AA6B25">
        <w:rPr>
          <w:i/>
          <w:color w:val="000000" w:themeColor="text1"/>
          <w:highlight w:val="white"/>
        </w:rPr>
        <w:t>International Journal of Human–Computer Interaction</w:t>
      </w:r>
      <w:r w:rsidRPr="00AA6B25">
        <w:rPr>
          <w:color w:val="000000" w:themeColor="text1"/>
          <w:highlight w:val="white"/>
        </w:rPr>
        <w:t>, 1-11.</w:t>
      </w:r>
    </w:p>
    <w:p w14:paraId="51342B79" w14:textId="77777777" w:rsidR="00CB7239" w:rsidRPr="00AA6B25" w:rsidRDefault="00CB7239" w:rsidP="00507051">
      <w:pPr>
        <w:widowControl w:val="0"/>
        <w:ind w:left="720" w:hanging="720"/>
        <w:rPr>
          <w:color w:val="000000" w:themeColor="text1"/>
          <w:highlight w:val="white"/>
        </w:rPr>
      </w:pPr>
    </w:p>
    <w:p w14:paraId="4EB68502" w14:textId="5974A5E2" w:rsidR="00507051" w:rsidRDefault="00507051" w:rsidP="00507051">
      <w:pPr>
        <w:widowControl w:val="0"/>
        <w:ind w:left="720" w:hanging="720"/>
        <w:rPr>
          <w:color w:val="000000" w:themeColor="text1"/>
          <w:highlight w:val="white"/>
        </w:rPr>
      </w:pPr>
      <w:proofErr w:type="spellStart"/>
      <w:r w:rsidRPr="00AA6B25">
        <w:rPr>
          <w:color w:val="000000" w:themeColor="text1"/>
          <w:highlight w:val="white"/>
        </w:rPr>
        <w:t>Keles</w:t>
      </w:r>
      <w:proofErr w:type="spellEnd"/>
      <w:r w:rsidRPr="00AA6B25">
        <w:rPr>
          <w:color w:val="000000" w:themeColor="text1"/>
          <w:highlight w:val="white"/>
        </w:rPr>
        <w:t xml:space="preserve">, E. (2018). Use of Facebook for the community services practices course: Community of inquiry as a theoretical framework. </w:t>
      </w:r>
      <w:r w:rsidRPr="00AA6B25">
        <w:rPr>
          <w:i/>
          <w:color w:val="000000" w:themeColor="text1"/>
          <w:highlight w:val="white"/>
        </w:rPr>
        <w:t>Computers &amp; Education</w:t>
      </w:r>
      <w:r w:rsidRPr="00AA6B25">
        <w:rPr>
          <w:color w:val="000000" w:themeColor="text1"/>
          <w:highlight w:val="white"/>
        </w:rPr>
        <w:t xml:space="preserve">, </w:t>
      </w:r>
      <w:r w:rsidRPr="00AA6B25">
        <w:rPr>
          <w:i/>
          <w:color w:val="000000" w:themeColor="text1"/>
          <w:highlight w:val="white"/>
        </w:rPr>
        <w:t>116</w:t>
      </w:r>
      <w:r w:rsidRPr="00AA6B25">
        <w:rPr>
          <w:color w:val="000000" w:themeColor="text1"/>
          <w:highlight w:val="white"/>
        </w:rPr>
        <w:t>, 203-224.</w:t>
      </w:r>
    </w:p>
    <w:p w14:paraId="6B0CC2A4" w14:textId="77777777" w:rsidR="00CB7239" w:rsidRPr="00AA6B25" w:rsidRDefault="00CB7239" w:rsidP="00507051">
      <w:pPr>
        <w:widowControl w:val="0"/>
        <w:ind w:left="720" w:hanging="720"/>
        <w:rPr>
          <w:color w:val="000000" w:themeColor="text1"/>
          <w:highlight w:val="white"/>
        </w:rPr>
      </w:pPr>
    </w:p>
    <w:p w14:paraId="4B1981AE" w14:textId="6393EADD" w:rsidR="00507051" w:rsidRDefault="00507051" w:rsidP="00507051">
      <w:pPr>
        <w:widowControl w:val="0"/>
        <w:ind w:left="720" w:hanging="720"/>
        <w:rPr>
          <w:color w:val="000000" w:themeColor="text1"/>
          <w:highlight w:val="white"/>
        </w:rPr>
      </w:pPr>
      <w:proofErr w:type="spellStart"/>
      <w:r w:rsidRPr="00AA6B25">
        <w:rPr>
          <w:color w:val="000000" w:themeColor="text1"/>
          <w:highlight w:val="white"/>
        </w:rPr>
        <w:t>Kucuk</w:t>
      </w:r>
      <w:proofErr w:type="spellEnd"/>
      <w:r w:rsidRPr="00AA6B25">
        <w:rPr>
          <w:color w:val="000000" w:themeColor="text1"/>
          <w:highlight w:val="white"/>
        </w:rPr>
        <w:t xml:space="preserve">, S., &amp; </w:t>
      </w:r>
      <w:proofErr w:type="spellStart"/>
      <w:r w:rsidRPr="00AA6B25">
        <w:rPr>
          <w:color w:val="000000" w:themeColor="text1"/>
          <w:highlight w:val="white"/>
        </w:rPr>
        <w:t>Sahin</w:t>
      </w:r>
      <w:proofErr w:type="spellEnd"/>
      <w:r w:rsidRPr="00AA6B25">
        <w:rPr>
          <w:color w:val="000000" w:themeColor="text1"/>
          <w:highlight w:val="white"/>
        </w:rPr>
        <w:t xml:space="preserve">, I. (2013). From the perspective of community of inquiry framework: An examination of Facebook uses by pre-service teachers as a learning environment. </w:t>
      </w:r>
      <w:r w:rsidRPr="00AA6B25">
        <w:rPr>
          <w:i/>
          <w:color w:val="000000" w:themeColor="text1"/>
          <w:highlight w:val="white"/>
        </w:rPr>
        <w:t>The Turkish Online Journal of Educational Technology</w:t>
      </w:r>
      <w:r w:rsidRPr="00AA6B25">
        <w:rPr>
          <w:color w:val="000000" w:themeColor="text1"/>
          <w:highlight w:val="white"/>
        </w:rPr>
        <w:t xml:space="preserve">, </w:t>
      </w:r>
      <w:r w:rsidRPr="00AA6B25">
        <w:rPr>
          <w:i/>
          <w:color w:val="000000" w:themeColor="text1"/>
          <w:highlight w:val="white"/>
        </w:rPr>
        <w:t>12</w:t>
      </w:r>
      <w:r w:rsidRPr="00AA6B25">
        <w:rPr>
          <w:color w:val="000000" w:themeColor="text1"/>
          <w:highlight w:val="white"/>
        </w:rPr>
        <w:t>(2), 142-156.</w:t>
      </w:r>
    </w:p>
    <w:p w14:paraId="3CA5FFAB" w14:textId="77777777" w:rsidR="00CB7239" w:rsidRPr="00AA6B25" w:rsidRDefault="00CB7239" w:rsidP="00507051">
      <w:pPr>
        <w:widowControl w:val="0"/>
        <w:ind w:left="720" w:hanging="720"/>
        <w:rPr>
          <w:color w:val="000000" w:themeColor="text1"/>
          <w:highlight w:val="white"/>
        </w:rPr>
      </w:pPr>
    </w:p>
    <w:p w14:paraId="2C90D5E4" w14:textId="474E25BA"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Lowenthal, P. R., &amp; Dunlap, J. C. (2014). Problems measuring social presence in a community of inquiry. </w:t>
      </w:r>
      <w:r w:rsidRPr="00AA6B25">
        <w:rPr>
          <w:i/>
          <w:color w:val="000000" w:themeColor="text1"/>
          <w:highlight w:val="white"/>
        </w:rPr>
        <w:t>E-Learning and Digital Media, 11</w:t>
      </w:r>
      <w:r w:rsidRPr="00AA6B25">
        <w:rPr>
          <w:color w:val="000000" w:themeColor="text1"/>
          <w:highlight w:val="white"/>
        </w:rPr>
        <w:t>(1), 19-30.</w:t>
      </w:r>
    </w:p>
    <w:p w14:paraId="1C0A2BE9" w14:textId="77777777" w:rsidR="00CB7239" w:rsidRPr="00AA6B25" w:rsidRDefault="00CB7239" w:rsidP="00507051">
      <w:pPr>
        <w:widowControl w:val="0"/>
        <w:ind w:left="720" w:hanging="720"/>
        <w:rPr>
          <w:color w:val="000000" w:themeColor="text1"/>
          <w:highlight w:val="white"/>
        </w:rPr>
      </w:pPr>
    </w:p>
    <w:p w14:paraId="4B6A51F6" w14:textId="4D434D3B" w:rsidR="00507051" w:rsidRDefault="00507051" w:rsidP="00507051">
      <w:pPr>
        <w:widowControl w:val="0"/>
        <w:ind w:left="720" w:hanging="720"/>
        <w:rPr>
          <w:color w:val="000000" w:themeColor="text1"/>
          <w:highlight w:val="white"/>
        </w:rPr>
      </w:pPr>
      <w:proofErr w:type="spellStart"/>
      <w:r w:rsidRPr="00AA6B25">
        <w:rPr>
          <w:color w:val="000000" w:themeColor="text1"/>
          <w:highlight w:val="white"/>
        </w:rPr>
        <w:t>Manca</w:t>
      </w:r>
      <w:proofErr w:type="spellEnd"/>
      <w:r w:rsidRPr="00AA6B25">
        <w:rPr>
          <w:color w:val="000000" w:themeColor="text1"/>
          <w:highlight w:val="white"/>
        </w:rPr>
        <w:t xml:space="preserve">, S. &amp; Ranieri, M. (2016). Facebook and the others. Potentials and obstacles of social media for teaching in higher education. </w:t>
      </w:r>
      <w:r w:rsidRPr="00AA6B25">
        <w:rPr>
          <w:i/>
          <w:color w:val="000000" w:themeColor="text1"/>
          <w:highlight w:val="white"/>
        </w:rPr>
        <w:t>Computers &amp; Education</w:t>
      </w:r>
      <w:r w:rsidRPr="00AA6B25">
        <w:rPr>
          <w:color w:val="000000" w:themeColor="text1"/>
          <w:highlight w:val="white"/>
        </w:rPr>
        <w:t xml:space="preserve">, </w:t>
      </w:r>
      <w:r w:rsidRPr="00AA6B25">
        <w:rPr>
          <w:i/>
          <w:color w:val="000000" w:themeColor="text1"/>
          <w:highlight w:val="white"/>
        </w:rPr>
        <w:t>95</w:t>
      </w:r>
      <w:r w:rsidRPr="00AA6B25">
        <w:rPr>
          <w:color w:val="000000" w:themeColor="text1"/>
          <w:highlight w:val="white"/>
        </w:rPr>
        <w:t>, 216-230.</w:t>
      </w:r>
    </w:p>
    <w:p w14:paraId="29F6A421" w14:textId="77777777" w:rsidR="00CB7239" w:rsidRPr="00AA6B25" w:rsidRDefault="00CB7239" w:rsidP="00507051">
      <w:pPr>
        <w:widowControl w:val="0"/>
        <w:ind w:left="720" w:hanging="720"/>
        <w:rPr>
          <w:color w:val="000000" w:themeColor="text1"/>
          <w:highlight w:val="white"/>
        </w:rPr>
      </w:pPr>
    </w:p>
    <w:p w14:paraId="48D724CE" w14:textId="76035BB4"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Means, B., Toyama, Y., Murphy, R., </w:t>
      </w:r>
      <w:proofErr w:type="spellStart"/>
      <w:r w:rsidRPr="00AA6B25">
        <w:rPr>
          <w:color w:val="000000" w:themeColor="text1"/>
          <w:highlight w:val="white"/>
        </w:rPr>
        <w:t>Bakia</w:t>
      </w:r>
      <w:proofErr w:type="spellEnd"/>
      <w:r w:rsidRPr="00AA6B25">
        <w:rPr>
          <w:color w:val="000000" w:themeColor="text1"/>
          <w:highlight w:val="white"/>
        </w:rPr>
        <w:t>, M., &amp; Jones, K. (2009). Evaluation of evidence-based practices in online learning: A meta-analysis and review of online learning studies.</w:t>
      </w:r>
    </w:p>
    <w:p w14:paraId="79E200CC" w14:textId="77777777" w:rsidR="00CB7239" w:rsidRPr="00AA6B25" w:rsidRDefault="00CB7239" w:rsidP="00507051">
      <w:pPr>
        <w:widowControl w:val="0"/>
        <w:ind w:left="720" w:hanging="720"/>
        <w:rPr>
          <w:color w:val="000000" w:themeColor="text1"/>
          <w:highlight w:val="white"/>
        </w:rPr>
      </w:pPr>
    </w:p>
    <w:p w14:paraId="00ABD5E5" w14:textId="6E458E6A" w:rsidR="00507051" w:rsidRPr="00CB7239" w:rsidRDefault="00507051" w:rsidP="00507051">
      <w:pPr>
        <w:widowControl w:val="0"/>
        <w:ind w:left="720" w:hanging="720"/>
        <w:rPr>
          <w:color w:val="000000" w:themeColor="text1"/>
          <w:highlight w:val="white"/>
        </w:rPr>
      </w:pPr>
      <w:r w:rsidRPr="00AA6B25">
        <w:rPr>
          <w:color w:val="000000" w:themeColor="text1"/>
          <w:highlight w:val="white"/>
        </w:rPr>
        <w:t xml:space="preserve">Microsoft (2018). Office applications. Retrieved from </w:t>
      </w:r>
      <w:hyperlink r:id="rId11" w:history="1">
        <w:r w:rsidRPr="00CB7239">
          <w:rPr>
            <w:rStyle w:val="Hyperlink"/>
            <w:color w:val="000000" w:themeColor="text1"/>
            <w:highlight w:val="white"/>
            <w:u w:val="none"/>
          </w:rPr>
          <w:t>https://products.office.com/en-us/business/teamwork/office-applications</w:t>
        </w:r>
      </w:hyperlink>
      <w:r w:rsidRPr="00CB7239">
        <w:rPr>
          <w:color w:val="000000" w:themeColor="text1"/>
          <w:highlight w:val="white"/>
        </w:rPr>
        <w:t xml:space="preserve"> </w:t>
      </w:r>
    </w:p>
    <w:p w14:paraId="7D755F88" w14:textId="77777777" w:rsidR="00CB7239" w:rsidRPr="00AA6B25" w:rsidRDefault="00CB7239" w:rsidP="00507051">
      <w:pPr>
        <w:widowControl w:val="0"/>
        <w:ind w:left="720" w:hanging="720"/>
        <w:rPr>
          <w:color w:val="000000" w:themeColor="text1"/>
          <w:highlight w:val="white"/>
        </w:rPr>
      </w:pPr>
    </w:p>
    <w:p w14:paraId="44BBDA42" w14:textId="77727328" w:rsidR="00507051" w:rsidRPr="00CB7239" w:rsidRDefault="00507051" w:rsidP="00507051">
      <w:pPr>
        <w:widowControl w:val="0"/>
        <w:ind w:left="720" w:hanging="720"/>
        <w:rPr>
          <w:color w:val="000000" w:themeColor="text1"/>
          <w:u w:val="single"/>
          <w:shd w:val="clear" w:color="auto" w:fill="FCFCFC"/>
        </w:rPr>
      </w:pPr>
      <w:proofErr w:type="spellStart"/>
      <w:r w:rsidRPr="00AA6B25">
        <w:rPr>
          <w:color w:val="000000" w:themeColor="text1"/>
          <w:shd w:val="clear" w:color="auto" w:fill="FCFCFC"/>
        </w:rPr>
        <w:t>Oyarzun</w:t>
      </w:r>
      <w:proofErr w:type="spellEnd"/>
      <w:r w:rsidRPr="00AA6B25">
        <w:rPr>
          <w:color w:val="000000" w:themeColor="text1"/>
          <w:shd w:val="clear" w:color="auto" w:fill="FCFCFC"/>
        </w:rPr>
        <w:t xml:space="preserve">, B., Barreto, D. &amp; Conklin, S. (2018). Instructor social presence effects on learner social presence, achievement, and satisfaction. </w:t>
      </w:r>
      <w:r w:rsidRPr="00AA6B25">
        <w:rPr>
          <w:i/>
          <w:color w:val="000000" w:themeColor="text1"/>
          <w:shd w:val="clear" w:color="auto" w:fill="FCFCFC"/>
        </w:rPr>
        <w:t xml:space="preserve">Tech Trends, </w:t>
      </w:r>
      <w:r w:rsidRPr="00AA6B25">
        <w:rPr>
          <w:color w:val="000000" w:themeColor="text1"/>
          <w:shd w:val="clear" w:color="auto" w:fill="FCFCFC"/>
        </w:rPr>
        <w:t>1-10.</w:t>
      </w:r>
      <w:hyperlink r:id="rId12">
        <w:r w:rsidRPr="00AA6B25">
          <w:rPr>
            <w:color w:val="000000" w:themeColor="text1"/>
            <w:shd w:val="clear" w:color="auto" w:fill="FCFCFC"/>
          </w:rPr>
          <w:t xml:space="preserve"> </w:t>
        </w:r>
      </w:hyperlink>
      <w:r w:rsidRPr="00CB7239">
        <w:rPr>
          <w:color w:val="000000" w:themeColor="text1"/>
          <w:shd w:val="clear" w:color="auto" w:fill="FCFCFC"/>
        </w:rPr>
        <w:t xml:space="preserve">https://doi.org/10.1007/s11528-018-0299-0 </w:t>
      </w:r>
    </w:p>
    <w:p w14:paraId="5873F001" w14:textId="72CB2C61" w:rsidR="00CB7239" w:rsidRDefault="00CB7239" w:rsidP="00507051">
      <w:pPr>
        <w:widowControl w:val="0"/>
        <w:ind w:left="720" w:hanging="720"/>
        <w:rPr>
          <w:color w:val="000000" w:themeColor="text1"/>
          <w:u w:val="single"/>
          <w:shd w:val="clear" w:color="auto" w:fill="FCFCFC"/>
        </w:rPr>
      </w:pPr>
    </w:p>
    <w:p w14:paraId="75B0F761" w14:textId="576C0AE1" w:rsidR="00507051" w:rsidRPr="00AA6B25" w:rsidRDefault="00507051" w:rsidP="00507051">
      <w:pPr>
        <w:widowControl w:val="0"/>
        <w:ind w:left="720" w:hanging="720"/>
        <w:rPr>
          <w:color w:val="000000" w:themeColor="text1"/>
          <w:u w:val="single"/>
          <w:shd w:val="clear" w:color="auto" w:fill="FCFCFC"/>
        </w:rPr>
      </w:pPr>
      <w:proofErr w:type="spellStart"/>
      <w:r w:rsidRPr="00AA6B25">
        <w:rPr>
          <w:color w:val="000000" w:themeColor="text1"/>
          <w:shd w:val="clear" w:color="auto" w:fill="FCFCFC"/>
        </w:rPr>
        <w:t>Roblyer</w:t>
      </w:r>
      <w:proofErr w:type="spellEnd"/>
      <w:r w:rsidRPr="00AA6B25">
        <w:rPr>
          <w:color w:val="000000" w:themeColor="text1"/>
          <w:shd w:val="clear" w:color="auto" w:fill="FCFCFC"/>
        </w:rPr>
        <w:t xml:space="preserve">, M.D., McDaniel, M., Webb, M., Herman, J., &amp; Witty, J.V. (2010).  Findings on Facebook in higher education: A comparison of college faculty and student uses and perceptions of social networking sites. </w:t>
      </w:r>
      <w:r w:rsidRPr="00AA6B25">
        <w:rPr>
          <w:i/>
          <w:color w:val="000000" w:themeColor="text1"/>
          <w:shd w:val="clear" w:color="auto" w:fill="FCFCFC"/>
        </w:rPr>
        <w:t>The Internet and Higher Education</w:t>
      </w:r>
      <w:r w:rsidRPr="00AA6B25">
        <w:rPr>
          <w:color w:val="000000" w:themeColor="text1"/>
          <w:shd w:val="clear" w:color="auto" w:fill="FCFCFC"/>
        </w:rPr>
        <w:t xml:space="preserve">, </w:t>
      </w:r>
      <w:r w:rsidRPr="00AA6B25">
        <w:rPr>
          <w:i/>
          <w:color w:val="000000" w:themeColor="text1"/>
          <w:shd w:val="clear" w:color="auto" w:fill="FCFCFC"/>
        </w:rPr>
        <w:t>13</w:t>
      </w:r>
      <w:r w:rsidRPr="00AA6B25">
        <w:rPr>
          <w:color w:val="000000" w:themeColor="text1"/>
          <w:shd w:val="clear" w:color="auto" w:fill="FCFCFC"/>
        </w:rPr>
        <w:t xml:space="preserve">(3), 134-140. </w:t>
      </w:r>
      <w:proofErr w:type="spellStart"/>
      <w:r w:rsidRPr="00AA6B25">
        <w:rPr>
          <w:color w:val="000000" w:themeColor="text1"/>
          <w:shd w:val="clear" w:color="auto" w:fill="FCFCFC"/>
        </w:rPr>
        <w:t>doi</w:t>
      </w:r>
      <w:proofErr w:type="spellEnd"/>
      <w:r w:rsidRPr="00AA6B25">
        <w:rPr>
          <w:color w:val="000000" w:themeColor="text1"/>
          <w:shd w:val="clear" w:color="auto" w:fill="FCFCFC"/>
        </w:rPr>
        <w:t>:</w:t>
      </w:r>
      <w:hyperlink r:id="rId13">
        <w:r w:rsidRPr="00AA6B25">
          <w:rPr>
            <w:color w:val="000000" w:themeColor="text1"/>
            <w:shd w:val="clear" w:color="auto" w:fill="FCFCFC"/>
          </w:rPr>
          <w:t xml:space="preserve"> </w:t>
        </w:r>
      </w:hyperlink>
      <w:r w:rsidRPr="00CB7239">
        <w:rPr>
          <w:color w:val="000000" w:themeColor="text1"/>
          <w:shd w:val="clear" w:color="auto" w:fill="FCFCFC"/>
        </w:rPr>
        <w:t>10.1016/j.iheduc.2010.03.002</w:t>
      </w:r>
    </w:p>
    <w:p w14:paraId="5478B238" w14:textId="3559F72B" w:rsidR="00CB7239" w:rsidRDefault="00CB7239" w:rsidP="00507051">
      <w:pPr>
        <w:widowControl w:val="0"/>
        <w:ind w:left="720" w:hanging="720"/>
        <w:rPr>
          <w:color w:val="000000" w:themeColor="text1"/>
        </w:rPr>
      </w:pPr>
    </w:p>
    <w:p w14:paraId="59DC1B18" w14:textId="33338836" w:rsidR="000726FA" w:rsidRPr="000726FA" w:rsidRDefault="00507051" w:rsidP="000726FA">
      <w:pPr>
        <w:widowControl w:val="0"/>
        <w:ind w:left="720" w:hanging="720"/>
        <w:rPr>
          <w:color w:val="000000" w:themeColor="text1"/>
          <w:highlight w:val="white"/>
          <w:lang w:val="en-AU"/>
        </w:rPr>
      </w:pPr>
      <w:r w:rsidRPr="00AA6B25">
        <w:rPr>
          <w:color w:val="000000" w:themeColor="text1"/>
          <w:highlight w:val="white"/>
        </w:rPr>
        <w:t xml:space="preserve">Ronaldo, N. L., &amp; Alexandre, M. C. (2015). </w:t>
      </w:r>
      <w:r w:rsidR="000726FA">
        <w:rPr>
          <w:color w:val="000000" w:themeColor="text1"/>
          <w:highlight w:val="white"/>
        </w:rPr>
        <w:t>C</w:t>
      </w:r>
      <w:r w:rsidRPr="00AA6B25">
        <w:rPr>
          <w:color w:val="000000" w:themeColor="text1"/>
          <w:highlight w:val="white"/>
        </w:rPr>
        <w:t>onnectivism and network collaborative learning: Facebook in higher education.</w:t>
      </w:r>
      <w:r w:rsidRPr="00AA6B25">
        <w:rPr>
          <w:i/>
          <w:color w:val="000000" w:themeColor="text1"/>
          <w:highlight w:val="white"/>
        </w:rPr>
        <w:t xml:space="preserve"> </w:t>
      </w:r>
      <w:proofErr w:type="spellStart"/>
      <w:r w:rsidRPr="00AA6B25">
        <w:rPr>
          <w:i/>
          <w:color w:val="000000" w:themeColor="text1"/>
          <w:highlight w:val="white"/>
        </w:rPr>
        <w:t>Revista</w:t>
      </w:r>
      <w:proofErr w:type="spellEnd"/>
      <w:r w:rsidRPr="00AA6B25">
        <w:rPr>
          <w:i/>
          <w:color w:val="000000" w:themeColor="text1"/>
          <w:highlight w:val="white"/>
        </w:rPr>
        <w:t xml:space="preserve"> </w:t>
      </w:r>
      <w:proofErr w:type="spellStart"/>
      <w:r w:rsidRPr="00AA6B25">
        <w:rPr>
          <w:i/>
          <w:color w:val="000000" w:themeColor="text1"/>
          <w:highlight w:val="white"/>
        </w:rPr>
        <w:t>Lusófona</w:t>
      </w:r>
      <w:proofErr w:type="spellEnd"/>
      <w:r w:rsidRPr="00AA6B25">
        <w:rPr>
          <w:i/>
          <w:color w:val="000000" w:themeColor="text1"/>
          <w:highlight w:val="white"/>
        </w:rPr>
        <w:t xml:space="preserve"> De </w:t>
      </w:r>
      <w:proofErr w:type="spellStart"/>
      <w:r w:rsidRPr="00AA6B25">
        <w:rPr>
          <w:i/>
          <w:color w:val="000000" w:themeColor="text1"/>
          <w:highlight w:val="white"/>
        </w:rPr>
        <w:t>Educação</w:t>
      </w:r>
      <w:proofErr w:type="spellEnd"/>
      <w:r w:rsidRPr="00AA6B25">
        <w:rPr>
          <w:i/>
          <w:color w:val="000000" w:themeColor="text1"/>
          <w:highlight w:val="white"/>
        </w:rPr>
        <w:t>, 29</w:t>
      </w:r>
      <w:r w:rsidRPr="00AA6B25">
        <w:rPr>
          <w:color w:val="000000" w:themeColor="text1"/>
          <w:highlight w:val="white"/>
        </w:rPr>
        <w:t>(29)</w:t>
      </w:r>
      <w:r w:rsidR="000726FA">
        <w:rPr>
          <w:color w:val="000000" w:themeColor="text1"/>
          <w:highlight w:val="white"/>
        </w:rPr>
        <w:t>,</w:t>
      </w:r>
      <w:r w:rsidR="000726FA" w:rsidRPr="000726FA">
        <w:rPr>
          <w:color w:val="000000" w:themeColor="text1"/>
          <w:highlight w:val="white"/>
          <w:lang w:val="en-AU"/>
        </w:rPr>
        <w:t>71-87</w:t>
      </w:r>
      <w:r w:rsidR="000726FA">
        <w:rPr>
          <w:color w:val="000000" w:themeColor="text1"/>
          <w:highlight w:val="white"/>
          <w:lang w:val="en-AU"/>
        </w:rPr>
        <w:t>.</w:t>
      </w:r>
    </w:p>
    <w:p w14:paraId="44AF2512" w14:textId="112CC524" w:rsidR="00CB7239" w:rsidRDefault="00CB7239" w:rsidP="000726FA">
      <w:pPr>
        <w:widowControl w:val="0"/>
        <w:rPr>
          <w:color w:val="000000" w:themeColor="text1"/>
        </w:rPr>
      </w:pPr>
    </w:p>
    <w:p w14:paraId="6284EC00" w14:textId="0E2E07DF" w:rsidR="00507051" w:rsidRDefault="00507051" w:rsidP="00507051">
      <w:pPr>
        <w:widowControl w:val="0"/>
        <w:ind w:left="720" w:hanging="720"/>
        <w:rPr>
          <w:color w:val="000000" w:themeColor="text1"/>
          <w:highlight w:val="white"/>
        </w:rPr>
      </w:pPr>
      <w:r w:rsidRPr="00AA6B25">
        <w:rPr>
          <w:color w:val="000000" w:themeColor="text1"/>
          <w:highlight w:val="white"/>
        </w:rPr>
        <w:t xml:space="preserve">Perry, E. H., &amp; </w:t>
      </w:r>
      <w:proofErr w:type="spellStart"/>
      <w:r w:rsidRPr="00AA6B25">
        <w:rPr>
          <w:color w:val="000000" w:themeColor="text1"/>
          <w:highlight w:val="white"/>
        </w:rPr>
        <w:t>Pilati</w:t>
      </w:r>
      <w:proofErr w:type="spellEnd"/>
      <w:r w:rsidRPr="00AA6B25">
        <w:rPr>
          <w:color w:val="000000" w:themeColor="text1"/>
          <w:highlight w:val="white"/>
        </w:rPr>
        <w:t xml:space="preserve">, M. L. (2011). Online learning. </w:t>
      </w:r>
      <w:r w:rsidRPr="00AA6B25">
        <w:rPr>
          <w:i/>
          <w:color w:val="000000" w:themeColor="text1"/>
          <w:highlight w:val="white"/>
        </w:rPr>
        <w:t>New Directions for Teaching and Learning</w:t>
      </w:r>
      <w:r w:rsidRPr="00AA6B25">
        <w:rPr>
          <w:color w:val="000000" w:themeColor="text1"/>
          <w:highlight w:val="white"/>
        </w:rPr>
        <w:t xml:space="preserve">, </w:t>
      </w:r>
      <w:r w:rsidRPr="00AA6B25">
        <w:rPr>
          <w:i/>
          <w:color w:val="000000" w:themeColor="text1"/>
          <w:highlight w:val="white"/>
        </w:rPr>
        <w:t>2011</w:t>
      </w:r>
      <w:r w:rsidRPr="00AA6B25">
        <w:rPr>
          <w:color w:val="000000" w:themeColor="text1"/>
          <w:highlight w:val="white"/>
        </w:rPr>
        <w:t>(128), 95-104.</w:t>
      </w:r>
    </w:p>
    <w:p w14:paraId="16F0B1CF" w14:textId="77777777" w:rsidR="00CB7239" w:rsidRPr="00AA6B25" w:rsidRDefault="00CB7239" w:rsidP="00507051">
      <w:pPr>
        <w:widowControl w:val="0"/>
        <w:ind w:left="720" w:hanging="720"/>
        <w:rPr>
          <w:color w:val="000000" w:themeColor="text1"/>
          <w:highlight w:val="white"/>
        </w:rPr>
      </w:pPr>
    </w:p>
    <w:p w14:paraId="205EB709" w14:textId="77777777" w:rsidR="00507051" w:rsidRPr="00AA6B25" w:rsidRDefault="00507051" w:rsidP="00507051">
      <w:pPr>
        <w:widowControl w:val="0"/>
        <w:ind w:left="720" w:hanging="720"/>
        <w:rPr>
          <w:color w:val="000000" w:themeColor="text1"/>
          <w:highlight w:val="white"/>
        </w:rPr>
      </w:pPr>
      <w:r w:rsidRPr="00AA6B25">
        <w:rPr>
          <w:color w:val="000000" w:themeColor="text1"/>
          <w:highlight w:val="white"/>
        </w:rPr>
        <w:t>Pew Research Internet Project (2016). Social networking fact sheet. Retrieved from:</w:t>
      </w:r>
      <w:hyperlink r:id="rId14">
        <w:r w:rsidRPr="00AA6B25">
          <w:rPr>
            <w:color w:val="000000" w:themeColor="text1"/>
            <w:highlight w:val="white"/>
          </w:rPr>
          <w:t xml:space="preserve"> </w:t>
        </w:r>
      </w:hyperlink>
      <w:hyperlink r:id="rId15">
        <w:r w:rsidRPr="00CB7239">
          <w:rPr>
            <w:color w:val="000000" w:themeColor="text1"/>
            <w:highlight w:val="white"/>
          </w:rPr>
          <w:t>http://www.pewinternet.org/fact-sheets/social-networking-fact-sheet/</w:t>
        </w:r>
      </w:hyperlink>
      <w:r w:rsidRPr="00AA6B25">
        <w:rPr>
          <w:color w:val="000000" w:themeColor="text1"/>
          <w:highlight w:val="white"/>
        </w:rPr>
        <w:t>.</w:t>
      </w:r>
    </w:p>
    <w:p w14:paraId="3BB5D2E2" w14:textId="77777777" w:rsidR="00CB7239" w:rsidRDefault="00CB7239" w:rsidP="00507051">
      <w:pPr>
        <w:widowControl w:val="0"/>
        <w:ind w:left="720" w:hanging="720"/>
        <w:rPr>
          <w:color w:val="000000" w:themeColor="text1"/>
          <w:highlight w:val="white"/>
        </w:rPr>
      </w:pPr>
    </w:p>
    <w:p w14:paraId="6CA0917C" w14:textId="2AE203BA" w:rsidR="00507051" w:rsidRPr="00AA6B25" w:rsidRDefault="00507051" w:rsidP="00507051">
      <w:pPr>
        <w:widowControl w:val="0"/>
        <w:ind w:left="720" w:hanging="720"/>
        <w:rPr>
          <w:color w:val="000000" w:themeColor="text1"/>
          <w:highlight w:val="white"/>
        </w:rPr>
      </w:pPr>
      <w:r w:rsidRPr="00AA6B25">
        <w:rPr>
          <w:color w:val="000000" w:themeColor="text1"/>
          <w:highlight w:val="white"/>
        </w:rPr>
        <w:t xml:space="preserve">Rowan‐Kenyon, H. T., Martínez </w:t>
      </w:r>
      <w:proofErr w:type="spellStart"/>
      <w:r w:rsidRPr="00AA6B25">
        <w:rPr>
          <w:color w:val="000000" w:themeColor="text1"/>
          <w:highlight w:val="white"/>
        </w:rPr>
        <w:t>Alemán</w:t>
      </w:r>
      <w:proofErr w:type="spellEnd"/>
      <w:r w:rsidRPr="00AA6B25">
        <w:rPr>
          <w:color w:val="000000" w:themeColor="text1"/>
          <w:highlight w:val="white"/>
        </w:rPr>
        <w:t xml:space="preserve">, A. M., Gin, K., &amp; Blakeley, B. (2016). </w:t>
      </w:r>
      <w:r w:rsidRPr="00AA6B25">
        <w:rPr>
          <w:i/>
          <w:color w:val="000000" w:themeColor="text1"/>
          <w:highlight w:val="white"/>
        </w:rPr>
        <w:t>Social media in higher education</w:t>
      </w:r>
      <w:r w:rsidRPr="00AA6B25">
        <w:rPr>
          <w:color w:val="000000" w:themeColor="text1"/>
          <w:highlight w:val="white"/>
        </w:rPr>
        <w:t xml:space="preserve"> Jossey-Bass. doi:10.1002/aehe.20103</w:t>
      </w:r>
    </w:p>
    <w:p w14:paraId="34DD5AB5" w14:textId="77777777" w:rsidR="00CB7239" w:rsidRDefault="00CB7239" w:rsidP="00507051">
      <w:pPr>
        <w:widowControl w:val="0"/>
        <w:ind w:left="720" w:hanging="720"/>
        <w:rPr>
          <w:color w:val="000000" w:themeColor="text1"/>
          <w:highlight w:val="white"/>
        </w:rPr>
      </w:pPr>
    </w:p>
    <w:p w14:paraId="66FA2B3F" w14:textId="4967F98C" w:rsidR="00507051" w:rsidRPr="00AA6B25" w:rsidRDefault="00507051" w:rsidP="00507051">
      <w:pPr>
        <w:widowControl w:val="0"/>
        <w:ind w:left="720" w:hanging="720"/>
        <w:rPr>
          <w:color w:val="000000" w:themeColor="text1"/>
          <w:highlight w:val="white"/>
        </w:rPr>
      </w:pPr>
      <w:r w:rsidRPr="00AA6B25">
        <w:rPr>
          <w:color w:val="000000" w:themeColor="text1"/>
          <w:highlight w:val="white"/>
        </w:rPr>
        <w:t xml:space="preserve">Rourke, L., Anderson, T., Garrison, D. R., &amp; Archer, W. (2001). Methodological issues in the content analysis of computer conference transcripts. </w:t>
      </w:r>
      <w:r w:rsidRPr="00AA6B25">
        <w:rPr>
          <w:i/>
          <w:color w:val="000000" w:themeColor="text1"/>
          <w:highlight w:val="white"/>
        </w:rPr>
        <w:t>International journal of artificial intelligence in education (IJAIED)</w:t>
      </w:r>
      <w:r w:rsidRPr="00AA6B25">
        <w:rPr>
          <w:color w:val="000000" w:themeColor="text1"/>
          <w:highlight w:val="white"/>
        </w:rPr>
        <w:t xml:space="preserve">, </w:t>
      </w:r>
      <w:r w:rsidRPr="00AA6B25">
        <w:rPr>
          <w:i/>
          <w:color w:val="000000" w:themeColor="text1"/>
          <w:highlight w:val="white"/>
        </w:rPr>
        <w:t>12</w:t>
      </w:r>
      <w:r w:rsidRPr="00AA6B25">
        <w:rPr>
          <w:color w:val="000000" w:themeColor="text1"/>
          <w:highlight w:val="white"/>
        </w:rPr>
        <w:t>, 8-22.</w:t>
      </w:r>
    </w:p>
    <w:p w14:paraId="7AF97698" w14:textId="77777777" w:rsidR="00CB7239" w:rsidRDefault="00CB7239" w:rsidP="00507051">
      <w:pPr>
        <w:widowControl w:val="0"/>
        <w:ind w:left="720" w:hanging="720"/>
        <w:rPr>
          <w:color w:val="000000" w:themeColor="text1"/>
        </w:rPr>
      </w:pPr>
    </w:p>
    <w:p w14:paraId="2659EAA0" w14:textId="2AEDAC58" w:rsidR="00507051" w:rsidRPr="00CB7239" w:rsidRDefault="00507051" w:rsidP="00507051">
      <w:pPr>
        <w:widowControl w:val="0"/>
        <w:ind w:left="720" w:hanging="720"/>
        <w:rPr>
          <w:color w:val="000000" w:themeColor="text1"/>
        </w:rPr>
      </w:pPr>
      <w:r w:rsidRPr="00AA6B25">
        <w:rPr>
          <w:color w:val="000000" w:themeColor="text1"/>
        </w:rPr>
        <w:t xml:space="preserve">Smith, A. &amp; Anderson, M. (2018). Social Media Use in 2018. Retrieved from </w:t>
      </w:r>
      <w:hyperlink r:id="rId16" w:history="1">
        <w:r w:rsidRPr="00CB7239">
          <w:rPr>
            <w:rStyle w:val="Hyperlink"/>
            <w:color w:val="000000" w:themeColor="text1"/>
            <w:u w:val="none"/>
          </w:rPr>
          <w:t>http://www.pewinternet.org/2018/03/01/social-media-use-in-2018/</w:t>
        </w:r>
      </w:hyperlink>
      <w:r w:rsidRPr="00CB7239">
        <w:rPr>
          <w:color w:val="000000" w:themeColor="text1"/>
        </w:rPr>
        <w:t xml:space="preserve"> </w:t>
      </w:r>
    </w:p>
    <w:p w14:paraId="0A2377AD" w14:textId="77777777" w:rsidR="00CB7239" w:rsidRDefault="00CB7239" w:rsidP="00507051">
      <w:pPr>
        <w:widowControl w:val="0"/>
        <w:ind w:left="720" w:hanging="720"/>
        <w:rPr>
          <w:color w:val="000000" w:themeColor="text1"/>
          <w:highlight w:val="white"/>
        </w:rPr>
      </w:pPr>
    </w:p>
    <w:p w14:paraId="628AD4B0" w14:textId="4F47A220" w:rsidR="00507051" w:rsidRPr="00AA6B25" w:rsidRDefault="00507051" w:rsidP="00507051">
      <w:pPr>
        <w:widowControl w:val="0"/>
        <w:ind w:left="720" w:hanging="720"/>
        <w:rPr>
          <w:color w:val="000000" w:themeColor="text1"/>
          <w:highlight w:val="white"/>
        </w:rPr>
      </w:pPr>
      <w:proofErr w:type="spellStart"/>
      <w:r w:rsidRPr="00AA6B25">
        <w:rPr>
          <w:color w:val="000000" w:themeColor="text1"/>
          <w:highlight w:val="white"/>
        </w:rPr>
        <w:t>Stenbom</w:t>
      </w:r>
      <w:proofErr w:type="spellEnd"/>
      <w:r w:rsidRPr="00AA6B25">
        <w:rPr>
          <w:color w:val="000000" w:themeColor="text1"/>
          <w:highlight w:val="white"/>
        </w:rPr>
        <w:t xml:space="preserve">, S. (2018). A systematic review of the community of inquiry survey. </w:t>
      </w:r>
      <w:r w:rsidRPr="00AA6B25">
        <w:rPr>
          <w:i/>
          <w:color w:val="000000" w:themeColor="text1"/>
          <w:highlight w:val="white"/>
        </w:rPr>
        <w:t>The Internet and Higher Education</w:t>
      </w:r>
      <w:r w:rsidRPr="00AA6B25">
        <w:rPr>
          <w:color w:val="000000" w:themeColor="text1"/>
          <w:highlight w:val="white"/>
        </w:rPr>
        <w:t xml:space="preserve">. </w:t>
      </w:r>
      <w:r w:rsidRPr="00AA6B25">
        <w:rPr>
          <w:i/>
          <w:color w:val="000000" w:themeColor="text1"/>
          <w:highlight w:val="white"/>
        </w:rPr>
        <w:t>39</w:t>
      </w:r>
      <w:r w:rsidRPr="00AA6B25">
        <w:rPr>
          <w:color w:val="000000" w:themeColor="text1"/>
          <w:highlight w:val="white"/>
        </w:rPr>
        <w:t>, 22-32.</w:t>
      </w:r>
    </w:p>
    <w:p w14:paraId="20FC77AE" w14:textId="77777777" w:rsidR="00CB7239" w:rsidRDefault="00CB7239" w:rsidP="00507051">
      <w:pPr>
        <w:widowControl w:val="0"/>
        <w:ind w:left="720" w:hanging="720"/>
        <w:rPr>
          <w:color w:val="000000" w:themeColor="text1"/>
        </w:rPr>
      </w:pPr>
    </w:p>
    <w:p w14:paraId="030E589B" w14:textId="7540C5D7" w:rsidR="00507051" w:rsidRPr="00CB7239" w:rsidRDefault="00507051" w:rsidP="00507051">
      <w:pPr>
        <w:widowControl w:val="0"/>
        <w:ind w:left="720" w:hanging="720"/>
        <w:rPr>
          <w:color w:val="000000" w:themeColor="text1"/>
        </w:rPr>
      </w:pPr>
      <w:r w:rsidRPr="00AA6B25">
        <w:rPr>
          <w:color w:val="000000" w:themeColor="text1"/>
        </w:rPr>
        <w:t xml:space="preserve">Swan, K., Richardson, J.C, Ice, P., Garrison, D. R., Cleveland-Innes, M., &amp; </w:t>
      </w:r>
      <w:proofErr w:type="spellStart"/>
      <w:r w:rsidRPr="00AA6B25">
        <w:rPr>
          <w:color w:val="000000" w:themeColor="text1"/>
        </w:rPr>
        <w:t>Arbaugh</w:t>
      </w:r>
      <w:proofErr w:type="spellEnd"/>
      <w:r w:rsidRPr="00AA6B25">
        <w:rPr>
          <w:color w:val="000000" w:themeColor="text1"/>
        </w:rPr>
        <w:t xml:space="preserve">, J. B. (2008). Validating a measurement tool of presence in online communities of inquiry. </w:t>
      </w:r>
      <w:r w:rsidRPr="00AA6B25">
        <w:rPr>
          <w:i/>
          <w:color w:val="000000" w:themeColor="text1"/>
        </w:rPr>
        <w:t>E-Mentor</w:t>
      </w:r>
      <w:r w:rsidRPr="00AA6B25">
        <w:rPr>
          <w:color w:val="000000" w:themeColor="text1"/>
        </w:rPr>
        <w:t xml:space="preserve">, </w:t>
      </w:r>
      <w:r w:rsidRPr="00AA6B25">
        <w:rPr>
          <w:i/>
          <w:color w:val="000000" w:themeColor="text1"/>
        </w:rPr>
        <w:t>2</w:t>
      </w:r>
      <w:r w:rsidRPr="00AA6B25">
        <w:rPr>
          <w:color w:val="000000" w:themeColor="text1"/>
        </w:rPr>
        <w:t xml:space="preserve">(24), 1-12. </w:t>
      </w:r>
    </w:p>
    <w:p w14:paraId="50A0C179" w14:textId="77777777" w:rsidR="00CB7239" w:rsidRDefault="00CB7239" w:rsidP="00507051">
      <w:pPr>
        <w:widowControl w:val="0"/>
        <w:ind w:left="720" w:hanging="720"/>
        <w:rPr>
          <w:color w:val="000000" w:themeColor="text1"/>
        </w:rPr>
      </w:pPr>
    </w:p>
    <w:p w14:paraId="5869DEAA" w14:textId="10881BD7" w:rsidR="00507051" w:rsidRPr="00CB7239" w:rsidRDefault="00507051" w:rsidP="00507051">
      <w:pPr>
        <w:widowControl w:val="0"/>
        <w:ind w:left="720" w:hanging="720"/>
        <w:rPr>
          <w:color w:val="000000" w:themeColor="text1"/>
        </w:rPr>
      </w:pPr>
      <w:r w:rsidRPr="00AA6B25">
        <w:rPr>
          <w:color w:val="000000" w:themeColor="text1"/>
        </w:rPr>
        <w:t>Thompson, J. (2007). Is education 1.0 ready for web 2.0 students?,</w:t>
      </w:r>
      <w:r w:rsidRPr="00AA6B25">
        <w:rPr>
          <w:i/>
          <w:color w:val="000000" w:themeColor="text1"/>
        </w:rPr>
        <w:t xml:space="preserve"> Innovate: Journal of Online Education</w:t>
      </w:r>
      <w:r w:rsidRPr="00AA6B25">
        <w:rPr>
          <w:color w:val="000000" w:themeColor="text1"/>
        </w:rPr>
        <w:t xml:space="preserve">, </w:t>
      </w:r>
      <w:r w:rsidRPr="00AA6B25">
        <w:rPr>
          <w:i/>
          <w:color w:val="000000" w:themeColor="text1"/>
        </w:rPr>
        <w:t>3</w:t>
      </w:r>
      <w:r w:rsidRPr="00AA6B25">
        <w:rPr>
          <w:color w:val="000000" w:themeColor="text1"/>
        </w:rPr>
        <w:t xml:space="preserve">(4) Retrieved from </w:t>
      </w:r>
      <w:hyperlink r:id="rId17" w:history="1">
        <w:r w:rsidRPr="00CB7239">
          <w:rPr>
            <w:rStyle w:val="Hyperlink"/>
            <w:color w:val="000000" w:themeColor="text1"/>
            <w:u w:val="none"/>
          </w:rPr>
          <w:t>http://nsuworks.nova.edu/innovate/vol3/iss4/5</w:t>
        </w:r>
      </w:hyperlink>
      <w:r w:rsidRPr="00CB7239">
        <w:rPr>
          <w:color w:val="000000" w:themeColor="text1"/>
        </w:rPr>
        <w:t xml:space="preserve"> </w:t>
      </w:r>
    </w:p>
    <w:p w14:paraId="0D401ACE" w14:textId="77777777" w:rsidR="00CB7239" w:rsidRDefault="00CB7239" w:rsidP="00507051">
      <w:pPr>
        <w:widowControl w:val="0"/>
        <w:ind w:left="720" w:hanging="720"/>
        <w:rPr>
          <w:color w:val="000000" w:themeColor="text1"/>
        </w:rPr>
      </w:pPr>
    </w:p>
    <w:p w14:paraId="70900DFA" w14:textId="422B2BE7" w:rsidR="00507051" w:rsidRPr="00AA6B25" w:rsidRDefault="00507051" w:rsidP="00507051">
      <w:pPr>
        <w:widowControl w:val="0"/>
        <w:ind w:left="720" w:hanging="720"/>
        <w:rPr>
          <w:color w:val="000000" w:themeColor="text1"/>
        </w:rPr>
      </w:pPr>
      <w:r w:rsidRPr="00AA6B25">
        <w:rPr>
          <w:color w:val="000000" w:themeColor="text1"/>
        </w:rPr>
        <w:t xml:space="preserve">Waters, R. D., &amp; </w:t>
      </w:r>
      <w:proofErr w:type="spellStart"/>
      <w:r w:rsidRPr="00AA6B25">
        <w:rPr>
          <w:color w:val="000000" w:themeColor="text1"/>
        </w:rPr>
        <w:t>Bortree</w:t>
      </w:r>
      <w:proofErr w:type="spellEnd"/>
      <w:r w:rsidRPr="00AA6B25">
        <w:rPr>
          <w:color w:val="000000" w:themeColor="text1"/>
        </w:rPr>
        <w:t xml:space="preserve">, D. S. (2011). Communicating with millennials: Exploring the impact of new media on out-of-class communication in public relations education. </w:t>
      </w:r>
      <w:r w:rsidRPr="00AA6B25">
        <w:rPr>
          <w:i/>
          <w:color w:val="000000" w:themeColor="text1"/>
        </w:rPr>
        <w:t>Teaching Public Relations Monograph, 80</w:t>
      </w:r>
      <w:r w:rsidRPr="00AA6B25">
        <w:rPr>
          <w:color w:val="000000" w:themeColor="text1"/>
        </w:rPr>
        <w:t>, 1-4.</w:t>
      </w:r>
    </w:p>
    <w:p w14:paraId="73E853CC" w14:textId="158BFB4B" w:rsidR="00507051" w:rsidRPr="00AA6B25" w:rsidRDefault="00507051" w:rsidP="00CB7239">
      <w:pPr>
        <w:widowControl w:val="0"/>
        <w:spacing w:after="320"/>
        <w:rPr>
          <w:color w:val="000000" w:themeColor="text1"/>
          <w:lang w:val="en-GB"/>
        </w:rPr>
      </w:pPr>
      <w:r w:rsidRPr="00AA6B25">
        <w:rPr>
          <w:color w:val="000000" w:themeColor="text1"/>
        </w:rPr>
        <w:t xml:space="preserve"> </w:t>
      </w:r>
    </w:p>
    <w:p w14:paraId="2E9B8283" w14:textId="77777777" w:rsidR="0080415B" w:rsidRDefault="0080415B"/>
    <w:sectPr w:rsidR="0080415B">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EED08" w14:textId="77777777" w:rsidR="00B74CDB" w:rsidRDefault="00B74CDB">
      <w:r>
        <w:separator/>
      </w:r>
    </w:p>
  </w:endnote>
  <w:endnote w:type="continuationSeparator" w:id="0">
    <w:p w14:paraId="1DA15C94" w14:textId="77777777" w:rsidR="00B74CDB" w:rsidRDefault="00B7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3081159"/>
      <w:docPartObj>
        <w:docPartGallery w:val="Page Numbers (Bottom of Page)"/>
        <w:docPartUnique/>
      </w:docPartObj>
    </w:sdtPr>
    <w:sdtEndPr>
      <w:rPr>
        <w:rStyle w:val="PageNumber"/>
      </w:rPr>
    </w:sdtEndPr>
    <w:sdtContent>
      <w:p w14:paraId="349EA131" w14:textId="7C13C7CB" w:rsidR="00CB7239" w:rsidRDefault="00CB7239" w:rsidP="002502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26D73" w14:textId="77777777" w:rsidR="00CB7239" w:rsidRDefault="00CB7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2058758"/>
      <w:docPartObj>
        <w:docPartGallery w:val="Page Numbers (Bottom of Page)"/>
        <w:docPartUnique/>
      </w:docPartObj>
    </w:sdtPr>
    <w:sdtEndPr>
      <w:rPr>
        <w:rStyle w:val="PageNumber"/>
      </w:rPr>
    </w:sdtEndPr>
    <w:sdtContent>
      <w:p w14:paraId="626F43CB" w14:textId="66C5DE94" w:rsidR="00CB7239" w:rsidRDefault="00CB7239" w:rsidP="002502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9EC04" w14:textId="77777777" w:rsidR="00CB7239" w:rsidRDefault="00CB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506FC" w14:textId="77777777" w:rsidR="00B74CDB" w:rsidRDefault="00B74CDB">
      <w:r>
        <w:separator/>
      </w:r>
    </w:p>
  </w:footnote>
  <w:footnote w:type="continuationSeparator" w:id="0">
    <w:p w14:paraId="7908E506" w14:textId="77777777" w:rsidR="00B74CDB" w:rsidRDefault="00B74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CD39" w14:textId="77777777" w:rsidR="00CB7239" w:rsidRPr="00F90D98" w:rsidRDefault="00CB7239" w:rsidP="00CB7239">
    <w:pPr>
      <w:pStyle w:val="Heading2"/>
      <w:pBdr>
        <w:top w:val="nil"/>
        <w:left w:val="nil"/>
        <w:bottom w:val="nil"/>
        <w:right w:val="nil"/>
        <w:between w:val="nil"/>
      </w:pBdr>
      <w:spacing w:before="708"/>
      <w:ind w:right="240"/>
      <w:jc w:val="left"/>
      <w:rPr>
        <w:rFonts w:ascii="Times New Roman" w:eastAsia="Times New Roman" w:hAnsi="Times New Roman" w:cs="Times New Roman"/>
        <w:smallCaps/>
        <w:color w:val="111111"/>
        <w:sz w:val="22"/>
        <w:szCs w:val="22"/>
      </w:rPr>
    </w:pPr>
    <w:r>
      <w:rPr>
        <w:noProof/>
      </w:rPr>
      <w:drawing>
        <wp:anchor distT="0" distB="0" distL="114300" distR="114300" simplePos="0" relativeHeight="251659264" behindDoc="0" locked="0" layoutInCell="1" hidden="0" allowOverlap="1" wp14:anchorId="16E5EE68" wp14:editId="0DF7D870">
          <wp:simplePos x="0" y="0"/>
          <wp:positionH relativeFrom="column">
            <wp:posOffset>5374282</wp:posOffset>
          </wp:positionH>
          <wp:positionV relativeFrom="paragraph">
            <wp:posOffset>21629</wp:posOffset>
          </wp:positionV>
          <wp:extent cx="496570"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Pr>
        <w:rFonts w:ascii="Times New Roman" w:eastAsia="Times New Roman" w:hAnsi="Times New Roman" w:cs="Times New Roman"/>
        <w:i/>
        <w:sz w:val="22"/>
        <w:szCs w:val="22"/>
      </w:rPr>
      <w:t xml:space="preserve">Australian Educational Computing, </w:t>
    </w:r>
    <w:r>
      <w:rPr>
        <w:rFonts w:ascii="Times New Roman" w:eastAsia="Times New Roman" w:hAnsi="Times New Roman" w:cs="Times New Roman"/>
        <w:i/>
        <w:smallCaps/>
        <w:color w:val="111111"/>
        <w:sz w:val="22"/>
        <w:szCs w:val="22"/>
      </w:rPr>
      <w:t>2019, 34</w:t>
    </w:r>
    <w:r>
      <w:rPr>
        <w:rFonts w:ascii="Times New Roman" w:eastAsia="Times New Roman" w:hAnsi="Times New Roman" w:cs="Times New Roman"/>
        <w:smallCaps/>
        <w:color w:val="111111"/>
        <w:sz w:val="22"/>
        <w:szCs w:val="22"/>
      </w:rPr>
      <w:t>(1).</w:t>
    </w:r>
    <w:r>
      <w:rPr>
        <w:rFonts w:ascii="Times New Roman" w:eastAsia="Times New Roman" w:hAnsi="Times New Roman" w:cs="Times New Roman"/>
        <w:smallCaps/>
        <w:color w:val="111111"/>
        <w:sz w:val="22"/>
        <w:szCs w:val="22"/>
      </w:rPr>
      <w:br/>
    </w:r>
  </w:p>
  <w:p w14:paraId="622CC7B5" w14:textId="77777777" w:rsidR="006C3437" w:rsidRDefault="00B7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2D2D"/>
    <w:multiLevelType w:val="hybridMultilevel"/>
    <w:tmpl w:val="8B26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87386"/>
    <w:multiLevelType w:val="multilevel"/>
    <w:tmpl w:val="FDB81D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64956B5"/>
    <w:multiLevelType w:val="multilevel"/>
    <w:tmpl w:val="FDB81D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EF0580"/>
    <w:multiLevelType w:val="multilevel"/>
    <w:tmpl w:val="FDB81D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BAB6CC7"/>
    <w:multiLevelType w:val="multilevel"/>
    <w:tmpl w:val="FDB81D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CC06262"/>
    <w:multiLevelType w:val="multilevel"/>
    <w:tmpl w:val="FDB81D6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51"/>
    <w:rsid w:val="000726FA"/>
    <w:rsid w:val="00507051"/>
    <w:rsid w:val="00632CB6"/>
    <w:rsid w:val="007141FB"/>
    <w:rsid w:val="0080415B"/>
    <w:rsid w:val="00A37A84"/>
    <w:rsid w:val="00AC1C9A"/>
    <w:rsid w:val="00B37DB6"/>
    <w:rsid w:val="00B74CDB"/>
    <w:rsid w:val="00C6169D"/>
    <w:rsid w:val="00CB7239"/>
    <w:rsid w:val="00CE0BB6"/>
    <w:rsid w:val="00ED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955C"/>
  <w15:chartTrackingRefBased/>
  <w15:docId w15:val="{25667BF8-E043-6C40-A358-AEC5D9E7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51"/>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CB7239"/>
    <w:pPr>
      <w:keepNext/>
      <w:keepLines/>
      <w:widowControl w:val="0"/>
      <w:spacing w:before="240" w:after="120"/>
      <w:jc w:val="both"/>
      <w:outlineLvl w:val="1"/>
    </w:pPr>
    <w:rPr>
      <w:rFonts w:ascii="Arial" w:eastAsia="Arial" w:hAnsi="Arial" w:cs="Arial"/>
      <w:color w:val="00000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507051"/>
    <w:pPr>
      <w:spacing w:before="120" w:after="120"/>
    </w:pPr>
  </w:style>
  <w:style w:type="paragraph" w:customStyle="1" w:styleId="ABKWH">
    <w:name w:val="ABKWH"/>
    <w:basedOn w:val="Normal"/>
    <w:rsid w:val="00507051"/>
    <w:pPr>
      <w:spacing w:before="120" w:after="120"/>
    </w:pPr>
    <w:rPr>
      <w:color w:val="9E3A3A"/>
      <w:sz w:val="32"/>
    </w:rPr>
  </w:style>
  <w:style w:type="paragraph" w:customStyle="1" w:styleId="AT">
    <w:name w:val="AT"/>
    <w:basedOn w:val="Normal"/>
    <w:rsid w:val="00507051"/>
    <w:pPr>
      <w:spacing w:before="120" w:after="300"/>
    </w:pPr>
    <w:rPr>
      <w:b/>
      <w:color w:val="007474"/>
      <w:sz w:val="48"/>
    </w:rPr>
  </w:style>
  <w:style w:type="paragraph" w:customStyle="1" w:styleId="AU">
    <w:name w:val="AU"/>
    <w:basedOn w:val="Normal"/>
    <w:rsid w:val="00507051"/>
    <w:pPr>
      <w:spacing w:before="120" w:after="120"/>
    </w:pPr>
    <w:rPr>
      <w:color w:val="00823B"/>
      <w:sz w:val="32"/>
    </w:rPr>
  </w:style>
  <w:style w:type="paragraph" w:customStyle="1" w:styleId="CP">
    <w:name w:val="CP"/>
    <w:basedOn w:val="Normal"/>
    <w:rsid w:val="00507051"/>
    <w:pPr>
      <w:spacing w:before="120" w:after="120"/>
    </w:pPr>
    <w:rPr>
      <w:color w:val="6D4321"/>
    </w:rPr>
  </w:style>
  <w:style w:type="paragraph" w:customStyle="1" w:styleId="H1">
    <w:name w:val="H1"/>
    <w:basedOn w:val="Normal"/>
    <w:rsid w:val="00507051"/>
    <w:pPr>
      <w:spacing w:before="240" w:after="240"/>
    </w:pPr>
    <w:rPr>
      <w:color w:val="31849B"/>
      <w:sz w:val="36"/>
    </w:rPr>
  </w:style>
  <w:style w:type="paragraph" w:customStyle="1" w:styleId="H2">
    <w:name w:val="H2"/>
    <w:basedOn w:val="Normal"/>
    <w:rsid w:val="00507051"/>
    <w:pPr>
      <w:spacing w:before="240" w:after="240"/>
    </w:pPr>
    <w:rPr>
      <w:color w:val="ED7D31" w:themeColor="accent2"/>
      <w:sz w:val="32"/>
    </w:rPr>
  </w:style>
  <w:style w:type="paragraph" w:customStyle="1" w:styleId="H3">
    <w:name w:val="H3"/>
    <w:basedOn w:val="Normal"/>
    <w:rsid w:val="00507051"/>
    <w:rPr>
      <w:color w:val="007434"/>
      <w:sz w:val="28"/>
    </w:rPr>
  </w:style>
  <w:style w:type="paragraph" w:customStyle="1" w:styleId="TBL">
    <w:name w:val="TBL"/>
    <w:basedOn w:val="Normal"/>
    <w:rsid w:val="00507051"/>
    <w:rPr>
      <w:color w:val="31849B"/>
    </w:rPr>
  </w:style>
  <w:style w:type="paragraph" w:customStyle="1" w:styleId="TCH">
    <w:name w:val="TCH"/>
    <w:basedOn w:val="Normal"/>
    <w:rsid w:val="00507051"/>
    <w:pPr>
      <w:spacing w:before="120" w:after="120"/>
    </w:pPr>
    <w:rPr>
      <w:color w:val="6D4321"/>
    </w:rPr>
  </w:style>
  <w:style w:type="paragraph" w:customStyle="1" w:styleId="TEXT">
    <w:name w:val="TEXT"/>
    <w:basedOn w:val="Normal"/>
    <w:rsid w:val="00507051"/>
  </w:style>
  <w:style w:type="paragraph" w:customStyle="1" w:styleId="TEXTIND">
    <w:name w:val="TEXT IND"/>
    <w:basedOn w:val="Normal"/>
    <w:rsid w:val="00507051"/>
    <w:pPr>
      <w:spacing w:before="240" w:after="240"/>
      <w:ind w:firstLine="720"/>
    </w:pPr>
  </w:style>
  <w:style w:type="paragraph" w:customStyle="1" w:styleId="TT">
    <w:name w:val="TT"/>
    <w:basedOn w:val="Normal"/>
    <w:rsid w:val="00507051"/>
    <w:pPr>
      <w:spacing w:before="120" w:after="120"/>
    </w:pPr>
    <w:rPr>
      <w:color w:val="007474"/>
    </w:rPr>
  </w:style>
  <w:style w:type="character" w:styleId="Hyperlink">
    <w:name w:val="Hyperlink"/>
    <w:basedOn w:val="DefaultParagraphFont"/>
    <w:rsid w:val="00507051"/>
    <w:rPr>
      <w:color w:val="0000FF"/>
      <w:u w:val="single"/>
    </w:rPr>
  </w:style>
  <w:style w:type="paragraph" w:styleId="ListParagraph">
    <w:name w:val="List Paragraph"/>
    <w:basedOn w:val="Normal"/>
    <w:uiPriority w:val="34"/>
    <w:qFormat/>
    <w:rsid w:val="00507051"/>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507051"/>
    <w:pPr>
      <w:tabs>
        <w:tab w:val="center" w:pos="4680"/>
        <w:tab w:val="right" w:pos="9360"/>
      </w:tabs>
    </w:pPr>
  </w:style>
  <w:style w:type="character" w:customStyle="1" w:styleId="HeaderChar">
    <w:name w:val="Header Char"/>
    <w:basedOn w:val="DefaultParagraphFont"/>
    <w:link w:val="Header"/>
    <w:uiPriority w:val="99"/>
    <w:rsid w:val="00507051"/>
    <w:rPr>
      <w:rFonts w:ascii="Times New Roman" w:eastAsia="Times New Roman" w:hAnsi="Times New Roman" w:cs="Times New Roman"/>
    </w:rPr>
  </w:style>
  <w:style w:type="paragraph" w:styleId="Footer">
    <w:name w:val="footer"/>
    <w:basedOn w:val="Normal"/>
    <w:link w:val="FooterChar"/>
    <w:uiPriority w:val="99"/>
    <w:unhideWhenUsed/>
    <w:rsid w:val="00CB7239"/>
    <w:pPr>
      <w:tabs>
        <w:tab w:val="center" w:pos="4680"/>
        <w:tab w:val="right" w:pos="9360"/>
      </w:tabs>
    </w:pPr>
  </w:style>
  <w:style w:type="character" w:customStyle="1" w:styleId="FooterChar">
    <w:name w:val="Footer Char"/>
    <w:basedOn w:val="DefaultParagraphFont"/>
    <w:link w:val="Footer"/>
    <w:uiPriority w:val="99"/>
    <w:rsid w:val="00CB7239"/>
    <w:rPr>
      <w:rFonts w:ascii="Times New Roman" w:eastAsia="Times New Roman" w:hAnsi="Times New Roman" w:cs="Times New Roman"/>
    </w:rPr>
  </w:style>
  <w:style w:type="character" w:styleId="PageNumber">
    <w:name w:val="page number"/>
    <w:basedOn w:val="DefaultParagraphFont"/>
    <w:uiPriority w:val="99"/>
    <w:semiHidden/>
    <w:unhideWhenUsed/>
    <w:rsid w:val="00CB7239"/>
  </w:style>
  <w:style w:type="character" w:customStyle="1" w:styleId="Heading2Char">
    <w:name w:val="Heading 2 Char"/>
    <w:basedOn w:val="DefaultParagraphFont"/>
    <w:link w:val="Heading2"/>
    <w:uiPriority w:val="9"/>
    <w:rsid w:val="00CB7239"/>
    <w:rPr>
      <w:rFonts w:ascii="Arial" w:eastAsia="Arial" w:hAnsi="Arial" w:cs="Arial"/>
      <w:color w:val="000000"/>
      <w:lang w:val="en" w:eastAsia="en-GB"/>
    </w:rPr>
  </w:style>
  <w:style w:type="character" w:styleId="UnresolvedMention">
    <w:name w:val="Unresolved Mention"/>
    <w:basedOn w:val="DefaultParagraphFont"/>
    <w:uiPriority w:val="99"/>
    <w:semiHidden/>
    <w:unhideWhenUsed/>
    <w:rsid w:val="00CB7239"/>
    <w:rPr>
      <w:color w:val="605E5C"/>
      <w:shd w:val="clear" w:color="auto" w:fill="E1DFDD"/>
    </w:rPr>
  </w:style>
  <w:style w:type="character" w:styleId="FollowedHyperlink">
    <w:name w:val="FollowedHyperlink"/>
    <w:basedOn w:val="DefaultParagraphFont"/>
    <w:uiPriority w:val="99"/>
    <w:semiHidden/>
    <w:unhideWhenUsed/>
    <w:rsid w:val="00CB7239"/>
    <w:rPr>
      <w:color w:val="954F72" w:themeColor="followedHyperlink"/>
      <w:u w:val="single"/>
    </w:rPr>
  </w:style>
  <w:style w:type="paragraph" w:styleId="BalloonText">
    <w:name w:val="Balloon Text"/>
    <w:basedOn w:val="Normal"/>
    <w:link w:val="BalloonTextChar"/>
    <w:uiPriority w:val="99"/>
    <w:semiHidden/>
    <w:unhideWhenUsed/>
    <w:rsid w:val="00C6169D"/>
    <w:rPr>
      <w:sz w:val="18"/>
      <w:szCs w:val="18"/>
    </w:rPr>
  </w:style>
  <w:style w:type="character" w:customStyle="1" w:styleId="BalloonTextChar">
    <w:name w:val="Balloon Text Char"/>
    <w:basedOn w:val="DefaultParagraphFont"/>
    <w:link w:val="BalloonText"/>
    <w:uiPriority w:val="99"/>
    <w:semiHidden/>
    <w:rsid w:val="00C6169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5680">
      <w:bodyDiv w:val="1"/>
      <w:marLeft w:val="0"/>
      <w:marRight w:val="0"/>
      <w:marTop w:val="0"/>
      <w:marBottom w:val="0"/>
      <w:divBdr>
        <w:top w:val="none" w:sz="0" w:space="0" w:color="auto"/>
        <w:left w:val="none" w:sz="0" w:space="0" w:color="auto"/>
        <w:bottom w:val="none" w:sz="0" w:space="0" w:color="auto"/>
        <w:right w:val="none" w:sz="0" w:space="0" w:color="auto"/>
      </w:divBdr>
    </w:div>
    <w:div w:id="348215988">
      <w:bodyDiv w:val="1"/>
      <w:marLeft w:val="0"/>
      <w:marRight w:val="0"/>
      <w:marTop w:val="0"/>
      <w:marBottom w:val="0"/>
      <w:divBdr>
        <w:top w:val="none" w:sz="0" w:space="0" w:color="auto"/>
        <w:left w:val="none" w:sz="0" w:space="0" w:color="auto"/>
        <w:bottom w:val="none" w:sz="0" w:space="0" w:color="auto"/>
        <w:right w:val="none" w:sz="0" w:space="0" w:color="auto"/>
      </w:divBdr>
    </w:div>
    <w:div w:id="656032866">
      <w:bodyDiv w:val="1"/>
      <w:marLeft w:val="0"/>
      <w:marRight w:val="0"/>
      <w:marTop w:val="0"/>
      <w:marBottom w:val="0"/>
      <w:divBdr>
        <w:top w:val="none" w:sz="0" w:space="0" w:color="auto"/>
        <w:left w:val="none" w:sz="0" w:space="0" w:color="auto"/>
        <w:bottom w:val="none" w:sz="0" w:space="0" w:color="auto"/>
        <w:right w:val="none" w:sz="0" w:space="0" w:color="auto"/>
      </w:divBdr>
    </w:div>
    <w:div w:id="1207445188">
      <w:bodyDiv w:val="1"/>
      <w:marLeft w:val="0"/>
      <w:marRight w:val="0"/>
      <w:marTop w:val="0"/>
      <w:marBottom w:val="0"/>
      <w:divBdr>
        <w:top w:val="none" w:sz="0" w:space="0" w:color="auto"/>
        <w:left w:val="none" w:sz="0" w:space="0" w:color="auto"/>
        <w:bottom w:val="none" w:sz="0" w:space="0" w:color="auto"/>
        <w:right w:val="none" w:sz="0" w:space="0" w:color="auto"/>
      </w:divBdr>
    </w:div>
    <w:div w:id="1223980950">
      <w:bodyDiv w:val="1"/>
      <w:marLeft w:val="0"/>
      <w:marRight w:val="0"/>
      <w:marTop w:val="0"/>
      <w:marBottom w:val="0"/>
      <w:divBdr>
        <w:top w:val="none" w:sz="0" w:space="0" w:color="auto"/>
        <w:left w:val="none" w:sz="0" w:space="0" w:color="auto"/>
        <w:bottom w:val="none" w:sz="0" w:space="0" w:color="auto"/>
        <w:right w:val="none" w:sz="0" w:space="0" w:color="auto"/>
      </w:divBdr>
    </w:div>
    <w:div w:id="1339305511">
      <w:bodyDiv w:val="1"/>
      <w:marLeft w:val="0"/>
      <w:marRight w:val="0"/>
      <w:marTop w:val="0"/>
      <w:marBottom w:val="0"/>
      <w:divBdr>
        <w:top w:val="none" w:sz="0" w:space="0" w:color="auto"/>
        <w:left w:val="none" w:sz="0" w:space="0" w:color="auto"/>
        <w:bottom w:val="none" w:sz="0" w:space="0" w:color="auto"/>
        <w:right w:val="none" w:sz="0" w:space="0" w:color="auto"/>
      </w:divBdr>
    </w:div>
    <w:div w:id="1984383840">
      <w:bodyDiv w:val="1"/>
      <w:marLeft w:val="0"/>
      <w:marRight w:val="0"/>
      <w:marTop w:val="0"/>
      <w:marBottom w:val="0"/>
      <w:divBdr>
        <w:top w:val="none" w:sz="0" w:space="0" w:color="auto"/>
        <w:left w:val="none" w:sz="0" w:space="0" w:color="auto"/>
        <w:bottom w:val="none" w:sz="0" w:space="0" w:color="auto"/>
        <w:right w:val="none" w:sz="0" w:space="0" w:color="auto"/>
      </w:divBdr>
    </w:div>
    <w:div w:id="19999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vaspost.northwestern.edu/2016/01/13/three-things-to-know-about-yellow-dig/" TargetMode="External"/><Relationship Id="rId13" Type="http://schemas.openxmlformats.org/officeDocument/2006/relationships/hyperlink" Target="https://doi.org/10.1016/j.iheduc.2010.03.00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s11528-018-0299-0" TargetMode="External"/><Relationship Id="rId17" Type="http://schemas.openxmlformats.org/officeDocument/2006/relationships/hyperlink" Target="http://nsuworks.nova.edu/innovate/vol3/iss4/5" TargetMode="External"/><Relationship Id="rId2" Type="http://schemas.openxmlformats.org/officeDocument/2006/relationships/numbering" Target="numbering.xml"/><Relationship Id="rId16" Type="http://schemas.openxmlformats.org/officeDocument/2006/relationships/hyperlink" Target="http://www.pewinternet.org/2018/03/01/social-media-use-in-20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ucts.office.com/en-us/business/teamwork/office-applications" TargetMode="External"/><Relationship Id="rId5" Type="http://schemas.openxmlformats.org/officeDocument/2006/relationships/webSettings" Target="webSettings.xml"/><Relationship Id="rId15" Type="http://schemas.openxmlformats.org/officeDocument/2006/relationships/hyperlink" Target="http://www.pewinternet.org/fact-sheets/social-networking-fact-sheet/" TargetMode="External"/><Relationship Id="rId10" Type="http://schemas.openxmlformats.org/officeDocument/2006/relationships/hyperlink" Target="https://doi.org/10.1016/j.compedu.2009.07.00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nvaspost.northwestern.edu/2016/01/13/three-things-to-know-about-yellow-dig/" TargetMode="External"/><Relationship Id="rId14" Type="http://schemas.openxmlformats.org/officeDocument/2006/relationships/hyperlink" Target="http://www.pewinternet.org/fact-sheets/social-networking-fact-she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3B4B-1954-F248-8223-A9CF13A2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4663</Words>
  <Characters>26581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Conklin, Sheri Lyn</dc:creator>
  <cp:keywords/>
  <dc:description/>
  <cp:lastModifiedBy>Jason Zagami</cp:lastModifiedBy>
  <cp:revision>2</cp:revision>
  <cp:lastPrinted>2019-12-11T10:15:00Z</cp:lastPrinted>
  <dcterms:created xsi:type="dcterms:W3CDTF">2019-12-11T10:16:00Z</dcterms:created>
  <dcterms:modified xsi:type="dcterms:W3CDTF">2019-12-11T10:16:00Z</dcterms:modified>
</cp:coreProperties>
</file>