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819CF" w14:textId="77777777" w:rsidR="00EA1555" w:rsidRDefault="00EA1555" w:rsidP="00EA1555">
      <w:pPr>
        <w:spacing w:before="240" w:after="240"/>
        <w:jc w:val="center"/>
        <w:rPr>
          <w:rFonts w:ascii="Georgia" w:hAnsi="Georgia"/>
          <w:bCs/>
          <w:iCs/>
        </w:rPr>
      </w:pPr>
    </w:p>
    <w:p w14:paraId="45C60F59" w14:textId="77777777" w:rsidR="00EA1555" w:rsidRDefault="00EA1555" w:rsidP="00EA1555">
      <w:pPr>
        <w:spacing w:before="240" w:after="240"/>
        <w:jc w:val="center"/>
        <w:rPr>
          <w:rFonts w:ascii="Georgia" w:hAnsi="Georgia"/>
          <w:bCs/>
          <w:iCs/>
        </w:rPr>
      </w:pPr>
    </w:p>
    <w:p w14:paraId="0C96976F" w14:textId="0D82F73E" w:rsidR="00EA1555" w:rsidRPr="008B6B22" w:rsidRDefault="00EA1555" w:rsidP="00EA1555">
      <w:pPr>
        <w:pStyle w:val="Header"/>
        <w:ind w:right="360"/>
        <w:rPr>
          <w:rFonts w:ascii="Times New Roman" w:hAnsi="Times New Roman" w:cs="Times New Roman"/>
        </w:rPr>
      </w:pPr>
    </w:p>
    <w:p w14:paraId="393C6F80" w14:textId="77777777" w:rsidR="009C78CE" w:rsidRDefault="009C78CE" w:rsidP="00C93E4C">
      <w:pPr>
        <w:spacing w:before="240" w:after="240"/>
        <w:jc w:val="center"/>
        <w:rPr>
          <w:rFonts w:ascii="Georgia" w:eastAsia="Georgia" w:hAnsi="Georgia" w:cs="Georgia"/>
          <w:bCs/>
          <w:iCs/>
        </w:rPr>
      </w:pPr>
      <w:r>
        <w:rPr>
          <w:rFonts w:ascii="Georgia" w:eastAsia="Georgia" w:hAnsi="Georgia" w:cs="Georgia"/>
          <w:bCs/>
          <w:iCs/>
        </w:rPr>
        <w:t>Stopping t</w:t>
      </w:r>
      <w:r w:rsidR="00EA1555">
        <w:rPr>
          <w:rFonts w:ascii="Georgia" w:eastAsia="Georgia" w:hAnsi="Georgia" w:cs="Georgia"/>
          <w:bCs/>
          <w:iCs/>
        </w:rPr>
        <w:t xml:space="preserve">he Persistence of Memory: </w:t>
      </w:r>
    </w:p>
    <w:p w14:paraId="0F3C5451" w14:textId="57642DC3" w:rsidR="00EA1555" w:rsidRDefault="009C78CE" w:rsidP="00C93E4C">
      <w:pPr>
        <w:spacing w:before="240" w:after="240"/>
        <w:jc w:val="center"/>
        <w:rPr>
          <w:rFonts w:ascii="Georgia" w:eastAsia="Georgia" w:hAnsi="Georgia" w:cs="Georgia"/>
          <w:bCs/>
          <w:iCs/>
        </w:rPr>
      </w:pPr>
      <w:r>
        <w:rPr>
          <w:rFonts w:ascii="Georgia" w:eastAsia="Georgia" w:hAnsi="Georgia" w:cs="Georgia"/>
          <w:bCs/>
          <w:iCs/>
        </w:rPr>
        <w:t xml:space="preserve">Creating Cultural Inclusivity in the Classroom </w:t>
      </w:r>
    </w:p>
    <w:p w14:paraId="39CA3A4E" w14:textId="7DF731BE" w:rsidR="00EA1555" w:rsidRPr="0071770D" w:rsidRDefault="00EA1555" w:rsidP="00C93E4C">
      <w:pPr>
        <w:spacing w:before="240" w:after="240"/>
        <w:jc w:val="center"/>
        <w:rPr>
          <w:rFonts w:ascii="Georgia" w:eastAsia="Georgia" w:hAnsi="Georgia" w:cs="Georgia"/>
          <w:bCs/>
          <w:iCs/>
        </w:rPr>
      </w:pPr>
      <w:r w:rsidRPr="0071770D">
        <w:rPr>
          <w:rFonts w:ascii="Georgia" w:eastAsia="Georgia" w:hAnsi="Georgia" w:cs="Georgia"/>
          <w:bCs/>
          <w:iCs/>
        </w:rPr>
        <w:t>Amber Joyce Godwin</w:t>
      </w:r>
    </w:p>
    <w:p w14:paraId="1E2B8207" w14:textId="77777777" w:rsidR="00EA1555" w:rsidRPr="0071770D" w:rsidRDefault="00EA1555" w:rsidP="00C93E4C">
      <w:pPr>
        <w:spacing w:before="240" w:after="240"/>
        <w:jc w:val="center"/>
        <w:rPr>
          <w:rFonts w:ascii="Georgia" w:eastAsia="Georgia" w:hAnsi="Georgia" w:cs="Georgia"/>
          <w:bCs/>
          <w:iCs/>
        </w:rPr>
      </w:pPr>
      <w:r w:rsidRPr="0071770D">
        <w:rPr>
          <w:rFonts w:ascii="Georgia" w:eastAsia="Georgia" w:hAnsi="Georgia" w:cs="Georgia"/>
          <w:bCs/>
          <w:iCs/>
        </w:rPr>
        <w:t>Sam Houston State University</w:t>
      </w:r>
    </w:p>
    <w:p w14:paraId="06280928" w14:textId="111FB255" w:rsidR="00EA1555" w:rsidRPr="0071770D" w:rsidRDefault="00EA1555" w:rsidP="00C93E4C">
      <w:pPr>
        <w:spacing w:before="240" w:after="240"/>
        <w:jc w:val="center"/>
        <w:rPr>
          <w:rFonts w:ascii="Georgia" w:eastAsia="Georgia" w:hAnsi="Georgia" w:cs="Georgia"/>
          <w:bCs/>
          <w:iCs/>
        </w:rPr>
      </w:pPr>
      <w:r w:rsidRPr="0071770D">
        <w:rPr>
          <w:rFonts w:ascii="Georgia" w:eastAsia="Georgia" w:hAnsi="Georgia" w:cs="Georgia"/>
          <w:bCs/>
          <w:iCs/>
        </w:rPr>
        <w:t>Assistant Professor</w:t>
      </w:r>
    </w:p>
    <w:p w14:paraId="48F4095D" w14:textId="77777777" w:rsidR="00EA1555" w:rsidRPr="0071770D" w:rsidRDefault="00EA1555" w:rsidP="00C93E4C">
      <w:pPr>
        <w:spacing w:before="240" w:after="240"/>
        <w:jc w:val="center"/>
        <w:rPr>
          <w:rFonts w:ascii="Georgia" w:eastAsia="Georgia" w:hAnsi="Georgia" w:cs="Georgia"/>
          <w:bCs/>
          <w:iCs/>
        </w:rPr>
      </w:pPr>
      <w:r w:rsidRPr="0071770D">
        <w:rPr>
          <w:rFonts w:ascii="Georgia" w:eastAsia="Georgia" w:hAnsi="Georgia" w:cs="Georgia"/>
          <w:bCs/>
          <w:iCs/>
        </w:rPr>
        <w:t>Huntsville, TX</w:t>
      </w:r>
    </w:p>
    <w:p w14:paraId="58150A39" w14:textId="77777777" w:rsidR="00EA1555" w:rsidRDefault="00EA1555" w:rsidP="006E7ED7">
      <w:pPr>
        <w:spacing w:line="480" w:lineRule="auto"/>
        <w:jc w:val="center"/>
        <w:rPr>
          <w:rFonts w:ascii="Georgia" w:hAnsi="Georgia"/>
        </w:rPr>
      </w:pPr>
    </w:p>
    <w:p w14:paraId="29AEE63A" w14:textId="77777777" w:rsidR="00EA1555" w:rsidRDefault="00EA1555" w:rsidP="006E7ED7">
      <w:pPr>
        <w:spacing w:line="480" w:lineRule="auto"/>
        <w:jc w:val="center"/>
        <w:rPr>
          <w:rFonts w:ascii="Georgia" w:hAnsi="Georgia"/>
        </w:rPr>
      </w:pPr>
    </w:p>
    <w:p w14:paraId="0F69D0BF" w14:textId="77777777" w:rsidR="00EA1555" w:rsidRDefault="00EA1555" w:rsidP="006E7ED7">
      <w:pPr>
        <w:spacing w:line="480" w:lineRule="auto"/>
        <w:jc w:val="center"/>
        <w:rPr>
          <w:rFonts w:ascii="Georgia" w:hAnsi="Georgia"/>
        </w:rPr>
      </w:pPr>
    </w:p>
    <w:p w14:paraId="741B00F5" w14:textId="77777777" w:rsidR="00EA1555" w:rsidRDefault="00EA1555" w:rsidP="006E7ED7">
      <w:pPr>
        <w:spacing w:line="480" w:lineRule="auto"/>
        <w:jc w:val="center"/>
        <w:rPr>
          <w:rFonts w:ascii="Georgia" w:hAnsi="Georgia"/>
        </w:rPr>
      </w:pPr>
    </w:p>
    <w:p w14:paraId="23447DA1" w14:textId="77777777" w:rsidR="00EA1555" w:rsidRDefault="00EA1555" w:rsidP="006E7ED7">
      <w:pPr>
        <w:spacing w:line="480" w:lineRule="auto"/>
        <w:jc w:val="center"/>
        <w:rPr>
          <w:rFonts w:ascii="Georgia" w:hAnsi="Georgia"/>
        </w:rPr>
      </w:pPr>
    </w:p>
    <w:p w14:paraId="0ABC995A" w14:textId="77777777" w:rsidR="00EA1555" w:rsidRDefault="00EA1555" w:rsidP="006E7ED7">
      <w:pPr>
        <w:spacing w:line="480" w:lineRule="auto"/>
        <w:jc w:val="center"/>
        <w:rPr>
          <w:rFonts w:ascii="Georgia" w:hAnsi="Georgia"/>
        </w:rPr>
      </w:pPr>
    </w:p>
    <w:p w14:paraId="03E5C6B7" w14:textId="77777777" w:rsidR="00EA1555" w:rsidRDefault="00EA1555" w:rsidP="006E7ED7">
      <w:pPr>
        <w:spacing w:line="480" w:lineRule="auto"/>
        <w:jc w:val="center"/>
        <w:rPr>
          <w:rFonts w:ascii="Georgia" w:hAnsi="Georgia"/>
        </w:rPr>
      </w:pPr>
    </w:p>
    <w:p w14:paraId="56D42E41" w14:textId="77777777" w:rsidR="00EA1555" w:rsidRDefault="00EA1555" w:rsidP="006E7ED7">
      <w:pPr>
        <w:spacing w:line="480" w:lineRule="auto"/>
        <w:jc w:val="center"/>
        <w:rPr>
          <w:rFonts w:ascii="Georgia" w:hAnsi="Georgia"/>
        </w:rPr>
      </w:pPr>
    </w:p>
    <w:p w14:paraId="66A31242" w14:textId="77777777" w:rsidR="00EA1555" w:rsidRDefault="00EA1555" w:rsidP="006E7ED7">
      <w:pPr>
        <w:spacing w:line="480" w:lineRule="auto"/>
        <w:jc w:val="center"/>
        <w:rPr>
          <w:rFonts w:ascii="Georgia" w:hAnsi="Georgia"/>
        </w:rPr>
      </w:pPr>
    </w:p>
    <w:p w14:paraId="0F3394D8" w14:textId="77777777" w:rsidR="00EA1555" w:rsidRDefault="00EA1555" w:rsidP="006E7ED7">
      <w:pPr>
        <w:spacing w:line="480" w:lineRule="auto"/>
        <w:jc w:val="center"/>
        <w:rPr>
          <w:rFonts w:ascii="Georgia" w:hAnsi="Georgia"/>
        </w:rPr>
      </w:pPr>
    </w:p>
    <w:p w14:paraId="32E6705D" w14:textId="77777777" w:rsidR="00EA1555" w:rsidRDefault="00EA1555" w:rsidP="006E7ED7">
      <w:pPr>
        <w:spacing w:line="480" w:lineRule="auto"/>
        <w:jc w:val="center"/>
        <w:rPr>
          <w:rFonts w:ascii="Georgia" w:hAnsi="Georgia"/>
        </w:rPr>
      </w:pPr>
    </w:p>
    <w:p w14:paraId="2A762049" w14:textId="77777777" w:rsidR="00EA1555" w:rsidRDefault="00EA1555" w:rsidP="006E7ED7">
      <w:pPr>
        <w:spacing w:line="480" w:lineRule="auto"/>
        <w:jc w:val="center"/>
        <w:rPr>
          <w:rFonts w:ascii="Georgia" w:hAnsi="Georgia"/>
        </w:rPr>
      </w:pPr>
    </w:p>
    <w:p w14:paraId="1DDFDB84" w14:textId="77777777" w:rsidR="00EA1555" w:rsidRDefault="00EA1555" w:rsidP="006E7ED7">
      <w:pPr>
        <w:spacing w:line="480" w:lineRule="auto"/>
        <w:jc w:val="center"/>
        <w:rPr>
          <w:rFonts w:ascii="Georgia" w:hAnsi="Georgia"/>
        </w:rPr>
      </w:pPr>
    </w:p>
    <w:p w14:paraId="118DE77E" w14:textId="0967A8D1" w:rsidR="00EA1555" w:rsidRDefault="00EA1555" w:rsidP="006E7ED7">
      <w:pPr>
        <w:spacing w:line="480" w:lineRule="auto"/>
        <w:jc w:val="center"/>
        <w:rPr>
          <w:rFonts w:ascii="Georgia" w:hAnsi="Georgia"/>
        </w:rPr>
      </w:pPr>
    </w:p>
    <w:p w14:paraId="68C3FDD0" w14:textId="77777777" w:rsidR="000C0C35" w:rsidRDefault="000C0C35" w:rsidP="006E7ED7">
      <w:pPr>
        <w:spacing w:line="480" w:lineRule="auto"/>
        <w:jc w:val="center"/>
        <w:rPr>
          <w:rFonts w:ascii="Georgia" w:hAnsi="Georgia"/>
        </w:rPr>
      </w:pPr>
    </w:p>
    <w:p w14:paraId="0EF75490" w14:textId="77777777" w:rsidR="00C93E4C" w:rsidRDefault="0074144F" w:rsidP="00C93E4C">
      <w:pPr>
        <w:pStyle w:val="NormalWeb"/>
        <w:spacing w:before="240" w:beforeAutospacing="0" w:after="240" w:afterAutospacing="0"/>
        <w:jc w:val="center"/>
        <w:rPr>
          <w:rFonts w:ascii="Georgia" w:hAnsi="Georgia"/>
        </w:rPr>
      </w:pPr>
      <w:r w:rsidRPr="00C93E4C">
        <w:rPr>
          <w:rFonts w:ascii="Georgia" w:hAnsi="Georgia"/>
        </w:rPr>
        <w:lastRenderedPageBreak/>
        <w:t>Abstract</w:t>
      </w:r>
    </w:p>
    <w:p w14:paraId="1A2F1F03" w14:textId="6E27FBE4" w:rsidR="00C93E4C" w:rsidRDefault="0074144F" w:rsidP="00C93E4C">
      <w:pPr>
        <w:pStyle w:val="NormalWeb"/>
        <w:spacing w:before="240" w:beforeAutospacing="0" w:after="240" w:afterAutospacing="0" w:line="480" w:lineRule="auto"/>
        <w:rPr>
          <w:rFonts w:ascii="Georgia" w:hAnsi="Georgia" w:cs="Arial"/>
          <w:color w:val="000000"/>
          <w:lang w:val="en-US"/>
        </w:rPr>
      </w:pPr>
      <w:r w:rsidRPr="00C93E4C">
        <w:rPr>
          <w:rFonts w:ascii="Georgia" w:hAnsi="Georgia" w:cs="Arial"/>
          <w:color w:val="000000"/>
          <w:lang w:val="en-US"/>
        </w:rPr>
        <w:t>Supporting student cultural literacy is increasingly at the forefront of educational dialogues. Using diverse instructional strategies</w:t>
      </w:r>
      <w:r w:rsidR="001818C5" w:rsidRPr="00C93E4C">
        <w:rPr>
          <w:rFonts w:ascii="Georgia" w:hAnsi="Georgia" w:cs="Arial"/>
          <w:color w:val="000000"/>
          <w:lang w:val="en-US"/>
        </w:rPr>
        <w:t>, stories, and instructional methodologies</w:t>
      </w:r>
      <w:r w:rsidRPr="00C93E4C">
        <w:rPr>
          <w:rFonts w:ascii="Georgia" w:hAnsi="Georgia" w:cs="Arial"/>
          <w:color w:val="000000"/>
          <w:lang w:val="en-US"/>
        </w:rPr>
        <w:t xml:space="preserve"> can empower students to express understanding through non-traditional means that may create more meaningful</w:t>
      </w:r>
      <w:r w:rsidR="00DD2969" w:rsidRPr="00C93E4C">
        <w:rPr>
          <w:rFonts w:ascii="Georgia" w:hAnsi="Georgia" w:cs="Arial"/>
          <w:color w:val="000000"/>
          <w:lang w:val="en-US"/>
        </w:rPr>
        <w:t>, diverse-supportive</w:t>
      </w:r>
      <w:r w:rsidRPr="00C93E4C">
        <w:rPr>
          <w:rFonts w:ascii="Georgia" w:hAnsi="Georgia" w:cs="Arial"/>
          <w:color w:val="000000"/>
          <w:lang w:val="en-US"/>
        </w:rPr>
        <w:t xml:space="preserve"> learning experiences</w:t>
      </w:r>
      <w:r w:rsidR="00B65B24" w:rsidRPr="00C93E4C">
        <w:rPr>
          <w:rFonts w:ascii="Georgia" w:hAnsi="Georgia" w:cs="Arial"/>
          <w:color w:val="000000"/>
          <w:lang w:val="en-US"/>
        </w:rPr>
        <w:t xml:space="preserve"> for all students</w:t>
      </w:r>
      <w:r w:rsidRPr="00C93E4C">
        <w:rPr>
          <w:rFonts w:ascii="Georgia" w:hAnsi="Georgia" w:cs="Arial"/>
          <w:color w:val="000000"/>
          <w:lang w:val="en-US"/>
        </w:rPr>
        <w:t>.</w:t>
      </w:r>
    </w:p>
    <w:p w14:paraId="1DFFC72D" w14:textId="77777777" w:rsidR="00C93E4C" w:rsidRDefault="00C93E4C">
      <w:pPr>
        <w:rPr>
          <w:rFonts w:ascii="Georgia" w:hAnsi="Georgia" w:cs="Arial"/>
          <w:color w:val="000000"/>
          <w:lang w:val="en-US"/>
        </w:rPr>
      </w:pPr>
      <w:r>
        <w:rPr>
          <w:rFonts w:ascii="Georgia" w:hAnsi="Georgia" w:cs="Arial"/>
          <w:color w:val="000000"/>
          <w:lang w:val="en-US"/>
        </w:rPr>
        <w:br w:type="page"/>
      </w:r>
    </w:p>
    <w:p w14:paraId="03AB224C" w14:textId="77777777" w:rsidR="0074144F" w:rsidRPr="00C93E4C" w:rsidRDefault="0074144F" w:rsidP="00DD2969">
      <w:pPr>
        <w:pStyle w:val="NormalWeb"/>
        <w:spacing w:before="240" w:beforeAutospacing="0" w:after="240" w:afterAutospacing="0"/>
        <w:rPr>
          <w:rFonts w:ascii="Georgia" w:hAnsi="Georgia"/>
          <w:lang w:val="en-US"/>
        </w:rPr>
      </w:pPr>
    </w:p>
    <w:p w14:paraId="5130F52E" w14:textId="3C6D1BE7" w:rsidR="00DD2969" w:rsidRPr="00DD2969" w:rsidRDefault="00DD2969" w:rsidP="00DD2969">
      <w:pPr>
        <w:pStyle w:val="NoSpacing"/>
        <w:spacing w:line="480" w:lineRule="auto"/>
        <w:rPr>
          <w:rFonts w:ascii="Georgia" w:hAnsi="Georgia"/>
          <w:b/>
          <w:bCs/>
          <w:sz w:val="24"/>
          <w:szCs w:val="24"/>
        </w:rPr>
      </w:pPr>
      <w:r w:rsidRPr="00DD2969">
        <w:rPr>
          <w:rFonts w:ascii="Georgia" w:hAnsi="Georgia"/>
          <w:b/>
          <w:bCs/>
          <w:sz w:val="24"/>
          <w:szCs w:val="24"/>
        </w:rPr>
        <w:t>Cultural Hegemony in the Classroom</w:t>
      </w:r>
    </w:p>
    <w:p w14:paraId="194FDB96" w14:textId="50628C79" w:rsidR="00B3507F" w:rsidRPr="00B3507F" w:rsidRDefault="007040C6" w:rsidP="00B3507F">
      <w:pPr>
        <w:pStyle w:val="NoSpacing"/>
        <w:spacing w:line="480" w:lineRule="auto"/>
        <w:ind w:firstLine="720"/>
        <w:rPr>
          <w:rFonts w:ascii="Georgia" w:hAnsi="Georgia"/>
          <w:sz w:val="24"/>
          <w:szCs w:val="24"/>
        </w:rPr>
      </w:pPr>
      <w:r w:rsidRPr="00B3507F">
        <w:rPr>
          <w:rFonts w:ascii="Georgia" w:hAnsi="Georgia"/>
          <w:sz w:val="24"/>
          <w:szCs w:val="24"/>
        </w:rPr>
        <w:t>C</w:t>
      </w:r>
      <w:r w:rsidR="00DC3136" w:rsidRPr="00B3507F">
        <w:rPr>
          <w:rFonts w:ascii="Georgia" w:hAnsi="Georgia"/>
          <w:sz w:val="24"/>
          <w:szCs w:val="24"/>
        </w:rPr>
        <w:t xml:space="preserve">ivil unrest has highlighted an underlying issue that many have been aware of for as long as public school has existed: “equal” </w:t>
      </w:r>
      <w:r w:rsidR="00721A90" w:rsidRPr="00B3507F">
        <w:rPr>
          <w:rFonts w:ascii="Georgia" w:hAnsi="Georgia"/>
          <w:sz w:val="24"/>
          <w:szCs w:val="24"/>
        </w:rPr>
        <w:t xml:space="preserve">schooling </w:t>
      </w:r>
      <w:r w:rsidR="00DC3136" w:rsidRPr="00B3507F">
        <w:rPr>
          <w:rFonts w:ascii="Georgia" w:hAnsi="Georgia"/>
          <w:sz w:val="24"/>
          <w:szCs w:val="24"/>
        </w:rPr>
        <w:t>does</w:t>
      </w:r>
      <w:r w:rsidR="00721A90" w:rsidRPr="00B3507F">
        <w:rPr>
          <w:rFonts w:ascii="Georgia" w:hAnsi="Georgia"/>
          <w:sz w:val="24"/>
          <w:szCs w:val="24"/>
        </w:rPr>
        <w:t xml:space="preserve"> no</w:t>
      </w:r>
      <w:r w:rsidR="00DC3136" w:rsidRPr="00B3507F">
        <w:rPr>
          <w:rFonts w:ascii="Georgia" w:hAnsi="Georgia"/>
          <w:sz w:val="24"/>
          <w:szCs w:val="24"/>
        </w:rPr>
        <w:t xml:space="preserve">t </w:t>
      </w:r>
      <w:r w:rsidR="00721A90" w:rsidRPr="00B3507F">
        <w:rPr>
          <w:rFonts w:ascii="Georgia" w:hAnsi="Georgia"/>
          <w:sz w:val="24"/>
          <w:szCs w:val="24"/>
        </w:rPr>
        <w:t>necessarily</w:t>
      </w:r>
      <w:r w:rsidR="00DC3136" w:rsidRPr="00B3507F">
        <w:rPr>
          <w:rFonts w:ascii="Georgia" w:hAnsi="Georgia"/>
          <w:sz w:val="24"/>
          <w:szCs w:val="24"/>
        </w:rPr>
        <w:t xml:space="preserve"> mean equal</w:t>
      </w:r>
      <w:r w:rsidR="00721A90" w:rsidRPr="00B3507F">
        <w:rPr>
          <w:rFonts w:ascii="Georgia" w:hAnsi="Georgia"/>
          <w:sz w:val="24"/>
          <w:szCs w:val="24"/>
        </w:rPr>
        <w:t xml:space="preserve"> representation in a classroom curriculum</w:t>
      </w:r>
      <w:r w:rsidR="00DC3136" w:rsidRPr="00B3507F">
        <w:rPr>
          <w:rFonts w:ascii="Georgia" w:hAnsi="Georgia"/>
          <w:sz w:val="24"/>
          <w:szCs w:val="24"/>
        </w:rPr>
        <w:t xml:space="preserve">. </w:t>
      </w:r>
      <w:r w:rsidRPr="00B3507F">
        <w:rPr>
          <w:rFonts w:ascii="Georgia" w:hAnsi="Georgia"/>
          <w:sz w:val="24"/>
          <w:szCs w:val="24"/>
        </w:rPr>
        <w:t>Because s</w:t>
      </w:r>
      <w:r w:rsidR="00DC3136" w:rsidRPr="00B3507F">
        <w:rPr>
          <w:rFonts w:ascii="Georgia" w:hAnsi="Georgia"/>
          <w:sz w:val="24"/>
          <w:szCs w:val="24"/>
        </w:rPr>
        <w:t>chools in the United States tend to be framed upon Eurocentric i</w:t>
      </w:r>
      <w:r w:rsidRPr="00B3507F">
        <w:rPr>
          <w:rFonts w:ascii="Georgia" w:hAnsi="Georgia"/>
          <w:sz w:val="24"/>
          <w:szCs w:val="24"/>
        </w:rPr>
        <w:t xml:space="preserve">deologies (Abela &amp; </w:t>
      </w:r>
      <w:proofErr w:type="spellStart"/>
      <w:r w:rsidRPr="00B3507F">
        <w:rPr>
          <w:rFonts w:ascii="Georgia" w:hAnsi="Georgia"/>
          <w:sz w:val="24"/>
          <w:szCs w:val="24"/>
        </w:rPr>
        <w:t>Dague</w:t>
      </w:r>
      <w:proofErr w:type="spellEnd"/>
      <w:r w:rsidRPr="00B3507F">
        <w:rPr>
          <w:rFonts w:ascii="Georgia" w:hAnsi="Georgia"/>
          <w:sz w:val="24"/>
          <w:szCs w:val="24"/>
        </w:rPr>
        <w:t xml:space="preserve">, 2020), the many voices and experiences that create the fabric of what the United States </w:t>
      </w:r>
      <w:r w:rsidR="00427257" w:rsidRPr="00B3507F">
        <w:rPr>
          <w:rFonts w:ascii="Georgia" w:hAnsi="Georgia"/>
          <w:sz w:val="24"/>
          <w:szCs w:val="24"/>
        </w:rPr>
        <w:t>are not always</w:t>
      </w:r>
      <w:r w:rsidRPr="00B3507F">
        <w:rPr>
          <w:rFonts w:ascii="Georgia" w:hAnsi="Georgia"/>
          <w:sz w:val="24"/>
          <w:szCs w:val="24"/>
        </w:rPr>
        <w:t xml:space="preserve"> recognized or shared. Ho</w:t>
      </w:r>
      <w:r w:rsidR="006B14F0" w:rsidRPr="00B3507F">
        <w:rPr>
          <w:rFonts w:ascii="Georgia" w:hAnsi="Georgia"/>
          <w:sz w:val="24"/>
          <w:szCs w:val="24"/>
        </w:rPr>
        <w:t>wever, the United States</w:t>
      </w:r>
      <w:r w:rsidR="00427257" w:rsidRPr="00B3507F">
        <w:rPr>
          <w:rFonts w:ascii="Georgia" w:hAnsi="Georgia"/>
          <w:sz w:val="24"/>
          <w:szCs w:val="24"/>
        </w:rPr>
        <w:t xml:space="preserve"> is</w:t>
      </w:r>
      <w:r w:rsidR="0074144F">
        <w:rPr>
          <w:rFonts w:ascii="Georgia" w:hAnsi="Georgia"/>
          <w:sz w:val="24"/>
          <w:szCs w:val="24"/>
        </w:rPr>
        <w:t xml:space="preserve"> a tossed salad with various the flavors </w:t>
      </w:r>
      <w:r w:rsidR="00427257" w:rsidRPr="00B3507F">
        <w:rPr>
          <w:rFonts w:ascii="Georgia" w:hAnsi="Georgia"/>
          <w:sz w:val="24"/>
          <w:szCs w:val="24"/>
        </w:rPr>
        <w:t xml:space="preserve">of Native, European, African, </w:t>
      </w:r>
      <w:r w:rsidR="00B65B24">
        <w:rPr>
          <w:rFonts w:ascii="Georgia" w:hAnsi="Georgia"/>
          <w:sz w:val="24"/>
          <w:szCs w:val="24"/>
        </w:rPr>
        <w:t>Asian, I</w:t>
      </w:r>
      <w:r w:rsidR="00427257" w:rsidRPr="00B3507F">
        <w:rPr>
          <w:rFonts w:ascii="Georgia" w:hAnsi="Georgia"/>
          <w:sz w:val="24"/>
          <w:szCs w:val="24"/>
        </w:rPr>
        <w:t>mmigrant</w:t>
      </w:r>
      <w:r w:rsidR="007F0D41" w:rsidRPr="00B3507F">
        <w:rPr>
          <w:rFonts w:ascii="Georgia" w:hAnsi="Georgia"/>
          <w:sz w:val="24"/>
          <w:szCs w:val="24"/>
        </w:rPr>
        <w:t xml:space="preserve">, and </w:t>
      </w:r>
      <w:r w:rsidR="00B65B24">
        <w:rPr>
          <w:rFonts w:ascii="Georgia" w:hAnsi="Georgia"/>
          <w:sz w:val="24"/>
          <w:szCs w:val="24"/>
        </w:rPr>
        <w:t>O</w:t>
      </w:r>
      <w:r w:rsidR="007F0D41" w:rsidRPr="00B3507F">
        <w:rPr>
          <w:rFonts w:ascii="Georgia" w:hAnsi="Georgia"/>
          <w:sz w:val="24"/>
          <w:szCs w:val="24"/>
        </w:rPr>
        <w:t>ther</w:t>
      </w:r>
      <w:r w:rsidR="00427257" w:rsidRPr="00B3507F">
        <w:rPr>
          <w:rFonts w:ascii="Georgia" w:hAnsi="Georgia"/>
          <w:sz w:val="24"/>
          <w:szCs w:val="24"/>
        </w:rPr>
        <w:t xml:space="preserve"> voices</w:t>
      </w:r>
      <w:r w:rsidR="0074144F">
        <w:rPr>
          <w:rFonts w:ascii="Georgia" w:hAnsi="Georgia"/>
          <w:sz w:val="24"/>
          <w:szCs w:val="24"/>
        </w:rPr>
        <w:t>. T</w:t>
      </w:r>
      <w:r w:rsidR="00427257" w:rsidRPr="00B3507F">
        <w:rPr>
          <w:rFonts w:ascii="Georgia" w:hAnsi="Georgia"/>
          <w:sz w:val="24"/>
          <w:szCs w:val="24"/>
        </w:rPr>
        <w:t xml:space="preserve">he inclusion of </w:t>
      </w:r>
      <w:r w:rsidR="0074144F">
        <w:rPr>
          <w:rFonts w:ascii="Georgia" w:hAnsi="Georgia"/>
          <w:sz w:val="24"/>
          <w:szCs w:val="24"/>
        </w:rPr>
        <w:t>all</w:t>
      </w:r>
      <w:r w:rsidR="00427257" w:rsidRPr="00B3507F">
        <w:rPr>
          <w:rFonts w:ascii="Georgia" w:hAnsi="Georgia"/>
          <w:sz w:val="24"/>
          <w:szCs w:val="24"/>
        </w:rPr>
        <w:t xml:space="preserve"> voices is not only necessary to reflect our population, </w:t>
      </w:r>
      <w:proofErr w:type="gramStart"/>
      <w:r w:rsidR="00427257" w:rsidRPr="00B3507F">
        <w:rPr>
          <w:rFonts w:ascii="Georgia" w:hAnsi="Georgia"/>
          <w:sz w:val="24"/>
          <w:szCs w:val="24"/>
        </w:rPr>
        <w:t>it is</w:t>
      </w:r>
      <w:proofErr w:type="gramEnd"/>
      <w:r w:rsidR="00427257" w:rsidRPr="00B3507F">
        <w:rPr>
          <w:rFonts w:ascii="Georgia" w:hAnsi="Georgia"/>
          <w:sz w:val="24"/>
          <w:szCs w:val="24"/>
        </w:rPr>
        <w:t xml:space="preserve"> essential in order to provide an accurate vision of the country we live in</w:t>
      </w:r>
      <w:r w:rsidR="006B14F0" w:rsidRPr="00B3507F">
        <w:rPr>
          <w:rFonts w:ascii="Georgia" w:hAnsi="Georgia"/>
          <w:sz w:val="24"/>
          <w:szCs w:val="24"/>
        </w:rPr>
        <w:t xml:space="preserve">. </w:t>
      </w:r>
    </w:p>
    <w:p w14:paraId="5E2A44BF" w14:textId="1577F18F" w:rsidR="00B3507F" w:rsidRPr="00B3507F" w:rsidRDefault="00B3507F" w:rsidP="00B3507F">
      <w:pPr>
        <w:spacing w:line="480" w:lineRule="auto"/>
        <w:ind w:firstLine="720"/>
        <w:rPr>
          <w:rFonts w:ascii="Georgia" w:hAnsi="Georgia"/>
          <w:color w:val="212121"/>
          <w:lang w:val="en-US"/>
        </w:rPr>
      </w:pPr>
      <w:r w:rsidRPr="00B3507F">
        <w:rPr>
          <w:rFonts w:ascii="Georgia" w:hAnsi="Georgia"/>
          <w:color w:val="212121"/>
          <w:lang w:val="en-US"/>
        </w:rPr>
        <w:t xml:space="preserve">For years teachers have reached into historic fiction and other novelizations </w:t>
      </w:r>
      <w:proofErr w:type="gramStart"/>
      <w:r w:rsidRPr="00B3507F">
        <w:rPr>
          <w:rFonts w:ascii="Georgia" w:hAnsi="Georgia"/>
          <w:color w:val="212121"/>
          <w:lang w:val="en-US"/>
        </w:rPr>
        <w:t>in an attempt to</w:t>
      </w:r>
      <w:proofErr w:type="gramEnd"/>
      <w:r w:rsidRPr="00B3507F">
        <w:rPr>
          <w:rFonts w:ascii="Georgia" w:hAnsi="Georgia"/>
          <w:color w:val="212121"/>
          <w:lang w:val="en-US"/>
        </w:rPr>
        <w:t xml:space="preserve"> create a multi-cultural classroom environment. Unfortunately</w:t>
      </w:r>
      <w:r w:rsidR="0074144F">
        <w:rPr>
          <w:rFonts w:ascii="Georgia" w:hAnsi="Georgia"/>
          <w:color w:val="212121"/>
          <w:lang w:val="en-US"/>
        </w:rPr>
        <w:t>,</w:t>
      </w:r>
      <w:r w:rsidRPr="00B3507F">
        <w:rPr>
          <w:rFonts w:ascii="Georgia" w:hAnsi="Georgia"/>
          <w:color w:val="212121"/>
          <w:lang w:val="en-US"/>
        </w:rPr>
        <w:t xml:space="preserve"> that led to more “novelization” in that student conversations about multicultural experiences existed only in the context of those specialized </w:t>
      </w:r>
      <w:r w:rsidR="001818C5">
        <w:rPr>
          <w:rFonts w:ascii="Georgia" w:hAnsi="Georgia"/>
          <w:color w:val="212121"/>
          <w:lang w:val="en-US"/>
        </w:rPr>
        <w:t>lesson</w:t>
      </w:r>
      <w:r w:rsidRPr="00B3507F">
        <w:rPr>
          <w:rFonts w:ascii="Georgia" w:hAnsi="Georgia"/>
          <w:color w:val="212121"/>
          <w:lang w:val="en-US"/>
        </w:rPr>
        <w:t>s. Perhaps extending that practice in favor of a formative, continual multi-cultural dialogue that continues in the normal pulse of campus celebrations and dialogues</w:t>
      </w:r>
      <w:r>
        <w:rPr>
          <w:rFonts w:ascii="Georgia" w:hAnsi="Georgia"/>
          <w:color w:val="212121"/>
          <w:lang w:val="en-US"/>
        </w:rPr>
        <w:t xml:space="preserve"> could further support multi-cultural education in American public schools</w:t>
      </w:r>
      <w:r w:rsidRPr="00B3507F">
        <w:rPr>
          <w:rFonts w:ascii="Georgia" w:hAnsi="Georgia"/>
          <w:color w:val="212121"/>
          <w:lang w:val="en-US"/>
        </w:rPr>
        <w:t>. </w:t>
      </w:r>
      <w:r>
        <w:rPr>
          <w:rFonts w:ascii="Georgia" w:hAnsi="Georgia"/>
          <w:color w:val="212121"/>
          <w:lang w:val="en-US"/>
        </w:rPr>
        <w:t>After all, s</w:t>
      </w:r>
      <w:r w:rsidRPr="00B3507F">
        <w:rPr>
          <w:rFonts w:ascii="Georgia" w:hAnsi="Georgia"/>
          <w:color w:val="212121"/>
          <w:lang w:val="en-US"/>
        </w:rPr>
        <w:t>tudents do not exist within the confines of the demographic boxes they check on a survey</w:t>
      </w:r>
      <w:r>
        <w:rPr>
          <w:rFonts w:ascii="Georgia" w:hAnsi="Georgia"/>
          <w:color w:val="212121"/>
          <w:lang w:val="en-US"/>
        </w:rPr>
        <w:t>, s</w:t>
      </w:r>
      <w:r w:rsidRPr="00B3507F">
        <w:rPr>
          <w:rFonts w:ascii="Georgia" w:hAnsi="Georgia"/>
          <w:color w:val="212121"/>
          <w:lang w:val="en-US"/>
        </w:rPr>
        <w:t>tudents exist in a web of intersectionality that includes social, political</w:t>
      </w:r>
      <w:r w:rsidR="0074144F">
        <w:rPr>
          <w:rFonts w:ascii="Georgia" w:hAnsi="Georgia"/>
          <w:color w:val="212121"/>
          <w:lang w:val="en-US"/>
        </w:rPr>
        <w:t>,</w:t>
      </w:r>
      <w:r w:rsidRPr="00B3507F">
        <w:rPr>
          <w:rFonts w:ascii="Georgia" w:hAnsi="Georgia"/>
          <w:color w:val="212121"/>
          <w:lang w:val="en-US"/>
        </w:rPr>
        <w:t xml:space="preserve"> and economic considerations that indicate where their identity truly exists. </w:t>
      </w:r>
      <w:r>
        <w:rPr>
          <w:rFonts w:ascii="Georgia" w:hAnsi="Georgia"/>
          <w:color w:val="212121"/>
          <w:lang w:val="en-US"/>
        </w:rPr>
        <w:t xml:space="preserve">That complex web of identity and agency is where our instructional practice should hover as well and </w:t>
      </w:r>
      <w:proofErr w:type="gramStart"/>
      <w:r>
        <w:rPr>
          <w:rFonts w:ascii="Georgia" w:hAnsi="Georgia"/>
          <w:color w:val="212121"/>
          <w:lang w:val="en-US"/>
        </w:rPr>
        <w:t>in order to</w:t>
      </w:r>
      <w:proofErr w:type="gramEnd"/>
      <w:r>
        <w:rPr>
          <w:rFonts w:ascii="Georgia" w:hAnsi="Georgia"/>
          <w:color w:val="212121"/>
          <w:lang w:val="en-US"/>
        </w:rPr>
        <w:t xml:space="preserve"> accomplish that, the voices of many need to be shared both as members of a group and as snapshots of a unique life experience. </w:t>
      </w:r>
    </w:p>
    <w:p w14:paraId="17C95C78" w14:textId="77777777" w:rsidR="00DD2969" w:rsidRDefault="00DD2969" w:rsidP="008D40D8">
      <w:pPr>
        <w:pStyle w:val="NoSpacing"/>
        <w:spacing w:line="480" w:lineRule="auto"/>
        <w:ind w:firstLine="720"/>
        <w:rPr>
          <w:rFonts w:ascii="Georgia" w:hAnsi="Georgia"/>
          <w:sz w:val="24"/>
          <w:szCs w:val="24"/>
        </w:rPr>
      </w:pPr>
      <w:r>
        <w:rPr>
          <w:rFonts w:ascii="Georgia" w:hAnsi="Georgia"/>
          <w:sz w:val="24"/>
          <w:szCs w:val="24"/>
        </w:rPr>
        <w:lastRenderedPageBreak/>
        <w:t>Many s</w:t>
      </w:r>
      <w:r w:rsidR="00EA68BA">
        <w:rPr>
          <w:rFonts w:ascii="Georgia" w:hAnsi="Georgia"/>
          <w:sz w:val="24"/>
          <w:szCs w:val="24"/>
        </w:rPr>
        <w:t>tudents are</w:t>
      </w:r>
      <w:r w:rsidR="008D40D8">
        <w:rPr>
          <w:rFonts w:ascii="Georgia" w:hAnsi="Georgia"/>
          <w:sz w:val="24"/>
          <w:szCs w:val="24"/>
        </w:rPr>
        <w:t xml:space="preserve"> forced to acclimate to the culture of the socio-political space that a school is a part of</w:t>
      </w:r>
      <w:r w:rsidR="00EA68BA">
        <w:rPr>
          <w:rFonts w:ascii="Georgia" w:hAnsi="Georgia"/>
          <w:sz w:val="24"/>
          <w:szCs w:val="24"/>
        </w:rPr>
        <w:t xml:space="preserve">. </w:t>
      </w:r>
      <w:r>
        <w:rPr>
          <w:rFonts w:ascii="Georgia" w:hAnsi="Georgia"/>
          <w:sz w:val="24"/>
          <w:szCs w:val="24"/>
        </w:rPr>
        <w:t xml:space="preserve">For those </w:t>
      </w:r>
      <w:r w:rsidR="00EA68BA">
        <w:rPr>
          <w:rFonts w:ascii="Georgia" w:hAnsi="Georgia"/>
          <w:sz w:val="24"/>
          <w:szCs w:val="24"/>
        </w:rPr>
        <w:t>students that</w:t>
      </w:r>
      <w:r w:rsidR="008D40D8">
        <w:rPr>
          <w:rFonts w:ascii="Georgia" w:hAnsi="Georgia"/>
          <w:sz w:val="24"/>
          <w:szCs w:val="24"/>
        </w:rPr>
        <w:t xml:space="preserve"> </w:t>
      </w:r>
      <w:r>
        <w:rPr>
          <w:rFonts w:ascii="Georgia" w:hAnsi="Georgia"/>
          <w:sz w:val="24"/>
          <w:szCs w:val="24"/>
        </w:rPr>
        <w:t xml:space="preserve">may </w:t>
      </w:r>
      <w:r w:rsidR="008D40D8">
        <w:rPr>
          <w:rFonts w:ascii="Georgia" w:hAnsi="Georgia"/>
          <w:sz w:val="24"/>
          <w:szCs w:val="24"/>
        </w:rPr>
        <w:t xml:space="preserve">include becoming a part of the colonial mindset that </w:t>
      </w:r>
      <w:r>
        <w:rPr>
          <w:rFonts w:ascii="Georgia" w:hAnsi="Georgia"/>
          <w:sz w:val="24"/>
          <w:szCs w:val="24"/>
        </w:rPr>
        <w:t>threads through</w:t>
      </w:r>
      <w:r w:rsidR="008D40D8">
        <w:rPr>
          <w:rFonts w:ascii="Georgia" w:hAnsi="Georgia"/>
          <w:sz w:val="24"/>
          <w:szCs w:val="24"/>
        </w:rPr>
        <w:t xml:space="preserve"> much of </w:t>
      </w:r>
      <w:r>
        <w:rPr>
          <w:rFonts w:ascii="Georgia" w:hAnsi="Georgia"/>
          <w:sz w:val="24"/>
          <w:szCs w:val="24"/>
        </w:rPr>
        <w:t xml:space="preserve">their </w:t>
      </w:r>
      <w:r w:rsidR="008D40D8">
        <w:rPr>
          <w:rFonts w:ascii="Georgia" w:hAnsi="Georgia"/>
          <w:sz w:val="24"/>
          <w:szCs w:val="24"/>
        </w:rPr>
        <w:t>schooling not only in courses like history (</w:t>
      </w:r>
      <w:proofErr w:type="spellStart"/>
      <w:r w:rsidR="008D40D8">
        <w:rPr>
          <w:rFonts w:ascii="Georgia" w:hAnsi="Georgia"/>
          <w:sz w:val="24"/>
          <w:szCs w:val="24"/>
        </w:rPr>
        <w:t>Graveline</w:t>
      </w:r>
      <w:proofErr w:type="spellEnd"/>
      <w:r w:rsidR="008D40D8">
        <w:rPr>
          <w:rFonts w:ascii="Georgia" w:hAnsi="Georgia"/>
          <w:sz w:val="24"/>
          <w:szCs w:val="24"/>
        </w:rPr>
        <w:t xml:space="preserve">, 2000) but also in ELA classes and even science and mathematics and even in the holidays that are celebrated, or not acknowledged. </w:t>
      </w:r>
    </w:p>
    <w:p w14:paraId="49527E7E" w14:textId="2CEC4344" w:rsidR="009F1E15" w:rsidRDefault="008D40D8" w:rsidP="008D40D8">
      <w:pPr>
        <w:pStyle w:val="NoSpacing"/>
        <w:spacing w:line="480" w:lineRule="auto"/>
        <w:ind w:firstLine="720"/>
        <w:rPr>
          <w:rFonts w:ascii="Georgia" w:hAnsi="Georgia"/>
          <w:sz w:val="24"/>
          <w:szCs w:val="24"/>
        </w:rPr>
      </w:pPr>
      <w:r>
        <w:rPr>
          <w:rFonts w:ascii="Georgia" w:hAnsi="Georgia"/>
          <w:sz w:val="24"/>
          <w:szCs w:val="24"/>
        </w:rPr>
        <w:t>By creating classrooms where students either acclimate to the colonial mindset or they do not, teachers force students to make a choice between being included (</w:t>
      </w:r>
      <w:r w:rsidRPr="00EA68BA">
        <w:rPr>
          <w:rFonts w:ascii="Georgia" w:hAnsi="Georgia"/>
          <w:color w:val="000000"/>
          <w:sz w:val="24"/>
          <w:szCs w:val="24"/>
        </w:rPr>
        <w:t>Brayboy, 2014</w:t>
      </w:r>
      <w:r>
        <w:rPr>
          <w:rFonts w:ascii="Georgia" w:hAnsi="Georgia"/>
          <w:color w:val="000000"/>
        </w:rPr>
        <w:t xml:space="preserve">) </w:t>
      </w:r>
      <w:r>
        <w:rPr>
          <w:rFonts w:ascii="Georgia" w:hAnsi="Georgia"/>
          <w:sz w:val="24"/>
          <w:szCs w:val="24"/>
        </w:rPr>
        <w:t xml:space="preserve">or ostracizing themselves in the face of a subjective truth and that includes self-selecting to be a part of the “correct” understanding or interpretation of a phenomena or to choose to not accept a standard. By asking questions about the colonial framework in which they exist, students are putting themselves in danger. </w:t>
      </w:r>
      <w:r w:rsidR="00DD2969">
        <w:rPr>
          <w:rFonts w:ascii="Georgia" w:hAnsi="Georgia"/>
          <w:sz w:val="24"/>
          <w:szCs w:val="24"/>
        </w:rPr>
        <w:t xml:space="preserve">By not encouraging different cultural narratives, students who do not embrace colonial mindsets may feel silenced. </w:t>
      </w:r>
    </w:p>
    <w:p w14:paraId="0D8B7226" w14:textId="0EE839CA" w:rsidR="006A5A33" w:rsidRDefault="00DD2969" w:rsidP="00E63E61">
      <w:pPr>
        <w:pStyle w:val="NoSpacing"/>
        <w:spacing w:line="480" w:lineRule="auto"/>
        <w:ind w:firstLine="720"/>
        <w:rPr>
          <w:rFonts w:ascii="Georgia" w:hAnsi="Georgia"/>
          <w:sz w:val="24"/>
          <w:szCs w:val="24"/>
        </w:rPr>
      </w:pPr>
      <w:r>
        <w:rPr>
          <w:rFonts w:ascii="Georgia" w:hAnsi="Georgia"/>
          <w:sz w:val="24"/>
          <w:szCs w:val="24"/>
        </w:rPr>
        <w:t>Furthermore, s</w:t>
      </w:r>
      <w:r w:rsidR="008D40D8">
        <w:rPr>
          <w:rFonts w:ascii="Georgia" w:hAnsi="Georgia"/>
          <w:sz w:val="24"/>
          <w:szCs w:val="24"/>
        </w:rPr>
        <w:t xml:space="preserve">tudents </w:t>
      </w:r>
      <w:r w:rsidR="00E63E61">
        <w:rPr>
          <w:rFonts w:ascii="Georgia" w:hAnsi="Georgia"/>
          <w:sz w:val="24"/>
          <w:szCs w:val="24"/>
        </w:rPr>
        <w:t xml:space="preserve">with limited exposure to </w:t>
      </w:r>
      <w:r w:rsidR="006F0237">
        <w:rPr>
          <w:rFonts w:ascii="Georgia" w:hAnsi="Georgia"/>
          <w:sz w:val="24"/>
          <w:szCs w:val="24"/>
        </w:rPr>
        <w:t xml:space="preserve">voices outside a traditionalist mindset </w:t>
      </w:r>
      <w:r w:rsidR="006A5A33">
        <w:rPr>
          <w:rFonts w:ascii="Georgia" w:hAnsi="Georgia"/>
          <w:sz w:val="24"/>
          <w:szCs w:val="24"/>
        </w:rPr>
        <w:t xml:space="preserve">that </w:t>
      </w:r>
      <w:r w:rsidR="00E63E61">
        <w:rPr>
          <w:rFonts w:ascii="Georgia" w:hAnsi="Georgia"/>
          <w:sz w:val="24"/>
          <w:szCs w:val="24"/>
        </w:rPr>
        <w:t xml:space="preserve">are constricted to a singular, colonial curriculum </w:t>
      </w:r>
      <w:r w:rsidR="00EA68BA">
        <w:rPr>
          <w:rFonts w:ascii="Georgia" w:hAnsi="Georgia"/>
          <w:sz w:val="24"/>
          <w:szCs w:val="24"/>
        </w:rPr>
        <w:t xml:space="preserve">are also in danger and </w:t>
      </w:r>
      <w:r w:rsidR="00E63E61">
        <w:rPr>
          <w:rFonts w:ascii="Georgia" w:hAnsi="Georgia"/>
          <w:sz w:val="24"/>
          <w:szCs w:val="24"/>
        </w:rPr>
        <w:t xml:space="preserve">may experience </w:t>
      </w:r>
      <w:r w:rsidR="00E63E61" w:rsidRPr="0071770D">
        <w:rPr>
          <w:rFonts w:ascii="Georgia" w:hAnsi="Georgia"/>
          <w:sz w:val="24"/>
          <w:szCs w:val="24"/>
        </w:rPr>
        <w:t>blunder</w:t>
      </w:r>
      <w:r w:rsidR="00E63E61">
        <w:rPr>
          <w:rFonts w:ascii="Georgia" w:hAnsi="Georgia"/>
          <w:sz w:val="24"/>
          <w:szCs w:val="24"/>
        </w:rPr>
        <w:t>s once they are in a setting where they interact with players for the outside world</w:t>
      </w:r>
      <w:r w:rsidR="003F17CD">
        <w:rPr>
          <w:rFonts w:ascii="Georgia" w:hAnsi="Georgia"/>
          <w:sz w:val="24"/>
          <w:szCs w:val="24"/>
        </w:rPr>
        <w:t>. For example, students with limited exposure to history can limit themselves in the future</w:t>
      </w:r>
      <w:r w:rsidR="0039142E">
        <w:rPr>
          <w:rFonts w:ascii="Georgia" w:hAnsi="Georgia"/>
          <w:sz w:val="24"/>
          <w:szCs w:val="24"/>
        </w:rPr>
        <w:t xml:space="preserve"> such as n</w:t>
      </w:r>
      <w:r w:rsidR="00E63E61" w:rsidRPr="0071770D">
        <w:rPr>
          <w:rFonts w:ascii="Georgia" w:hAnsi="Georgia"/>
          <w:sz w:val="24"/>
          <w:szCs w:val="24"/>
        </w:rPr>
        <w:t>ot knowing what the Holocaust was (Westover, 2018, p. 157)</w:t>
      </w:r>
      <w:r w:rsidR="00E63E61">
        <w:rPr>
          <w:rFonts w:ascii="Georgia" w:hAnsi="Georgia"/>
          <w:sz w:val="24"/>
          <w:szCs w:val="24"/>
        </w:rPr>
        <w:t xml:space="preserve">. </w:t>
      </w:r>
      <w:r w:rsidR="0039142E">
        <w:rPr>
          <w:rFonts w:ascii="Georgia" w:hAnsi="Georgia"/>
          <w:sz w:val="24"/>
          <w:szCs w:val="24"/>
        </w:rPr>
        <w:t>Students in such debacles do</w:t>
      </w:r>
      <w:r w:rsidR="00E63E61">
        <w:rPr>
          <w:rFonts w:ascii="Georgia" w:hAnsi="Georgia"/>
          <w:sz w:val="24"/>
          <w:szCs w:val="24"/>
        </w:rPr>
        <w:t xml:space="preserve"> not know what </w:t>
      </w:r>
      <w:r w:rsidR="0039142E">
        <w:rPr>
          <w:rFonts w:ascii="Georgia" w:hAnsi="Georgia"/>
          <w:sz w:val="24"/>
          <w:szCs w:val="24"/>
        </w:rPr>
        <w:t>they do n</w:t>
      </w:r>
      <w:r w:rsidR="00E63E61">
        <w:rPr>
          <w:rFonts w:ascii="Georgia" w:hAnsi="Georgia"/>
          <w:sz w:val="24"/>
          <w:szCs w:val="24"/>
        </w:rPr>
        <w:t>ot know</w:t>
      </w:r>
      <w:r w:rsidR="00E63E61" w:rsidRPr="0071770D">
        <w:rPr>
          <w:rFonts w:ascii="Georgia" w:hAnsi="Georgia"/>
          <w:sz w:val="24"/>
          <w:szCs w:val="24"/>
        </w:rPr>
        <w:t xml:space="preserve">, </w:t>
      </w:r>
      <w:r w:rsidR="006F0237">
        <w:rPr>
          <w:rFonts w:ascii="Georgia" w:hAnsi="Georgia"/>
          <w:sz w:val="24"/>
          <w:szCs w:val="24"/>
        </w:rPr>
        <w:t>one such student conclude</w:t>
      </w:r>
      <w:r w:rsidR="006A5A33">
        <w:rPr>
          <w:rFonts w:ascii="Georgia" w:hAnsi="Georgia"/>
          <w:sz w:val="24"/>
          <w:szCs w:val="24"/>
        </w:rPr>
        <w:t xml:space="preserve">d after years of study, </w:t>
      </w:r>
      <w:r w:rsidR="006F0237">
        <w:rPr>
          <w:rFonts w:ascii="Georgia" w:hAnsi="Georgia"/>
          <w:sz w:val="24"/>
          <w:szCs w:val="24"/>
        </w:rPr>
        <w:t>“</w:t>
      </w:r>
      <w:r w:rsidR="00E63E61" w:rsidRPr="0071770D">
        <w:rPr>
          <w:rFonts w:ascii="Georgia" w:hAnsi="Georgia"/>
          <w:sz w:val="24"/>
          <w:szCs w:val="24"/>
        </w:rPr>
        <w:t>the history most people agreed upon was no</w:t>
      </w:r>
      <w:r w:rsidR="00E63E61">
        <w:rPr>
          <w:rFonts w:ascii="Georgia" w:hAnsi="Georgia"/>
          <w:sz w:val="24"/>
          <w:szCs w:val="24"/>
        </w:rPr>
        <w:t>t</w:t>
      </w:r>
      <w:r w:rsidR="00E63E61" w:rsidRPr="0071770D">
        <w:rPr>
          <w:rFonts w:ascii="Georgia" w:hAnsi="Georgia"/>
          <w:sz w:val="24"/>
          <w:szCs w:val="24"/>
        </w:rPr>
        <w:t xml:space="preserve"> the history I had been taught,” (Westover, 2018, p. 238).</w:t>
      </w:r>
      <w:r w:rsidR="001802E1">
        <w:rPr>
          <w:rFonts w:ascii="Georgia" w:hAnsi="Georgia"/>
          <w:sz w:val="24"/>
          <w:szCs w:val="24"/>
        </w:rPr>
        <w:t xml:space="preserve"> </w:t>
      </w:r>
      <w:r w:rsidR="006F0237">
        <w:rPr>
          <w:rFonts w:ascii="Georgia" w:hAnsi="Georgia"/>
          <w:sz w:val="24"/>
          <w:szCs w:val="24"/>
        </w:rPr>
        <w:t>The plight of that student should not be taken lightly</w:t>
      </w:r>
      <w:r w:rsidR="006A5A33">
        <w:rPr>
          <w:rFonts w:ascii="Georgia" w:hAnsi="Georgia"/>
          <w:sz w:val="24"/>
          <w:szCs w:val="24"/>
        </w:rPr>
        <w:t xml:space="preserve"> as it serves as an indicator for students from similar backgrounds that may not have had exposure to multiculturalism in an educational setting. Those students, </w:t>
      </w:r>
      <w:r w:rsidR="006A5A33">
        <w:rPr>
          <w:rFonts w:ascii="Georgia" w:hAnsi="Georgia"/>
          <w:sz w:val="24"/>
          <w:szCs w:val="24"/>
        </w:rPr>
        <w:lastRenderedPageBreak/>
        <w:t xml:space="preserve">too, are in danger as they reach maturation in our increasingly global society and are not prepared to interact with those who have a different culture than their own. </w:t>
      </w:r>
    </w:p>
    <w:p w14:paraId="3EE52B99" w14:textId="3341CA03" w:rsidR="00E63E61" w:rsidRDefault="006A5A33" w:rsidP="00E63E61">
      <w:pPr>
        <w:pStyle w:val="NoSpacing"/>
        <w:spacing w:line="480" w:lineRule="auto"/>
        <w:ind w:firstLine="720"/>
        <w:rPr>
          <w:rFonts w:ascii="Georgia" w:hAnsi="Georgia"/>
          <w:sz w:val="24"/>
          <w:szCs w:val="24"/>
        </w:rPr>
      </w:pPr>
      <w:r>
        <w:rPr>
          <w:rFonts w:ascii="Georgia" w:hAnsi="Georgia"/>
          <w:sz w:val="24"/>
          <w:szCs w:val="24"/>
        </w:rPr>
        <w:t>I</w:t>
      </w:r>
      <w:r w:rsidR="00A448BD">
        <w:rPr>
          <w:rFonts w:ascii="Georgia" w:hAnsi="Georgia"/>
          <w:sz w:val="24"/>
          <w:szCs w:val="24"/>
        </w:rPr>
        <w:t xml:space="preserve">n becoming educated about the collective past from multiple perspectives, the student </w:t>
      </w:r>
      <w:r w:rsidR="006F0237">
        <w:rPr>
          <w:rFonts w:ascii="Georgia" w:hAnsi="Georgia"/>
          <w:sz w:val="24"/>
          <w:szCs w:val="24"/>
        </w:rPr>
        <w:t xml:space="preserve">can </w:t>
      </w:r>
      <w:r w:rsidR="001802E1">
        <w:rPr>
          <w:rFonts w:ascii="Georgia" w:hAnsi="Georgia"/>
          <w:sz w:val="24"/>
          <w:szCs w:val="24"/>
        </w:rPr>
        <w:t>bec</w:t>
      </w:r>
      <w:r w:rsidR="00DD2969">
        <w:rPr>
          <w:rFonts w:ascii="Georgia" w:hAnsi="Georgia"/>
          <w:sz w:val="24"/>
          <w:szCs w:val="24"/>
        </w:rPr>
        <w:t>o</w:t>
      </w:r>
      <w:r w:rsidR="001802E1">
        <w:rPr>
          <w:rFonts w:ascii="Georgia" w:hAnsi="Georgia"/>
          <w:sz w:val="24"/>
          <w:szCs w:val="24"/>
        </w:rPr>
        <w:t>me liberated (</w:t>
      </w:r>
      <w:r w:rsidR="00A448BD">
        <w:rPr>
          <w:rFonts w:ascii="Georgia" w:hAnsi="Georgia"/>
          <w:sz w:val="24"/>
          <w:szCs w:val="24"/>
        </w:rPr>
        <w:t>F</w:t>
      </w:r>
      <w:r w:rsidR="001802E1">
        <w:rPr>
          <w:rFonts w:ascii="Georgia" w:hAnsi="Georgia"/>
          <w:sz w:val="24"/>
          <w:szCs w:val="24"/>
        </w:rPr>
        <w:t>r</w:t>
      </w:r>
      <w:r w:rsidR="00A448BD">
        <w:rPr>
          <w:rFonts w:ascii="Georgia" w:hAnsi="Georgia"/>
          <w:sz w:val="24"/>
          <w:szCs w:val="24"/>
        </w:rPr>
        <w:t>ei</w:t>
      </w:r>
      <w:r w:rsidR="001802E1">
        <w:rPr>
          <w:rFonts w:ascii="Georgia" w:hAnsi="Georgia"/>
          <w:sz w:val="24"/>
          <w:szCs w:val="24"/>
        </w:rPr>
        <w:t>re</w:t>
      </w:r>
      <w:r w:rsidR="00A448BD">
        <w:rPr>
          <w:rFonts w:ascii="Georgia" w:hAnsi="Georgia"/>
          <w:sz w:val="24"/>
          <w:szCs w:val="24"/>
        </w:rPr>
        <w:t>, 19</w:t>
      </w:r>
      <w:r w:rsidR="00E3517A">
        <w:rPr>
          <w:rFonts w:ascii="Georgia" w:hAnsi="Georgia"/>
          <w:sz w:val="24"/>
          <w:szCs w:val="24"/>
        </w:rPr>
        <w:t>7</w:t>
      </w:r>
      <w:r w:rsidR="00A448BD">
        <w:rPr>
          <w:rFonts w:ascii="Georgia" w:hAnsi="Georgia"/>
          <w:sz w:val="24"/>
          <w:szCs w:val="24"/>
        </w:rPr>
        <w:t>4</w:t>
      </w:r>
      <w:r w:rsidR="001802E1">
        <w:rPr>
          <w:rFonts w:ascii="Georgia" w:hAnsi="Georgia"/>
          <w:sz w:val="24"/>
          <w:szCs w:val="24"/>
        </w:rPr>
        <w:t>)</w:t>
      </w:r>
      <w:r w:rsidR="00744439">
        <w:rPr>
          <w:rFonts w:ascii="Georgia" w:hAnsi="Georgia"/>
          <w:sz w:val="24"/>
          <w:szCs w:val="24"/>
        </w:rPr>
        <w:t xml:space="preserve"> from their lack of multicultural awareness</w:t>
      </w:r>
      <w:r w:rsidR="003C62E7">
        <w:rPr>
          <w:rFonts w:ascii="Georgia" w:hAnsi="Georgia"/>
          <w:sz w:val="24"/>
          <w:szCs w:val="24"/>
        </w:rPr>
        <w:t xml:space="preserve"> and from the dominate colonial mindset present in many Western schools (</w:t>
      </w:r>
      <w:r w:rsidR="00CA055C">
        <w:rPr>
          <w:rFonts w:ascii="Georgia" w:hAnsi="Georgia"/>
          <w:sz w:val="24"/>
          <w:szCs w:val="24"/>
        </w:rPr>
        <w:t>Blackstock, 2010)</w:t>
      </w:r>
      <w:r w:rsidR="00A448BD">
        <w:rPr>
          <w:rFonts w:ascii="Georgia" w:hAnsi="Georgia"/>
          <w:sz w:val="24"/>
          <w:szCs w:val="24"/>
        </w:rPr>
        <w:t>.</w:t>
      </w:r>
      <w:r w:rsidR="006F0237">
        <w:rPr>
          <w:rFonts w:ascii="Georgia" w:hAnsi="Georgia"/>
          <w:sz w:val="24"/>
          <w:szCs w:val="24"/>
        </w:rPr>
        <w:t xml:space="preserve"> It is therefore the duty of </w:t>
      </w:r>
      <w:r w:rsidR="00DD2969">
        <w:rPr>
          <w:rFonts w:ascii="Georgia" w:hAnsi="Georgia"/>
          <w:sz w:val="24"/>
          <w:szCs w:val="24"/>
        </w:rPr>
        <w:t>public-school</w:t>
      </w:r>
      <w:r w:rsidR="006F0237">
        <w:rPr>
          <w:rFonts w:ascii="Georgia" w:hAnsi="Georgia"/>
          <w:sz w:val="24"/>
          <w:szCs w:val="24"/>
        </w:rPr>
        <w:t xml:space="preserve"> teachers to help expose students to a collective past by including voices, stories, and cultures to enrich student understandings of their own communities. </w:t>
      </w:r>
    </w:p>
    <w:p w14:paraId="7DEF9407" w14:textId="5591DDEB" w:rsidR="001818C5" w:rsidRPr="001818C5" w:rsidRDefault="001818C5" w:rsidP="001818C5">
      <w:pPr>
        <w:pStyle w:val="NoSpacing"/>
        <w:spacing w:line="480" w:lineRule="auto"/>
        <w:jc w:val="center"/>
        <w:rPr>
          <w:rFonts w:ascii="Georgia" w:hAnsi="Georgia"/>
          <w:b/>
          <w:sz w:val="24"/>
          <w:szCs w:val="24"/>
        </w:rPr>
      </w:pPr>
      <w:r>
        <w:rPr>
          <w:rFonts w:ascii="Georgia" w:hAnsi="Georgia"/>
          <w:b/>
          <w:sz w:val="24"/>
          <w:szCs w:val="24"/>
        </w:rPr>
        <w:t>Including Multiple Perspectives</w:t>
      </w:r>
    </w:p>
    <w:p w14:paraId="7FBCE7D9" w14:textId="58376F52" w:rsidR="001818C5" w:rsidRDefault="001818C5" w:rsidP="001818C5">
      <w:pPr>
        <w:pStyle w:val="NoSpacing"/>
        <w:spacing w:line="480" w:lineRule="auto"/>
        <w:ind w:firstLine="720"/>
        <w:rPr>
          <w:rFonts w:ascii="Georgia" w:hAnsi="Georgia"/>
          <w:sz w:val="24"/>
          <w:szCs w:val="24"/>
        </w:rPr>
      </w:pPr>
      <w:r w:rsidRPr="00B3507F">
        <w:rPr>
          <w:rFonts w:ascii="Georgia" w:hAnsi="Georgia"/>
          <w:sz w:val="24"/>
          <w:szCs w:val="24"/>
        </w:rPr>
        <w:t>One natural way to include other voices in mainstream instruction is through Social Studies coursework, namely history and particularly through the practice of story-telling either in a primary or secondary context. Still, keeping cultural conversations limited to a content</w:t>
      </w:r>
      <w:r>
        <w:rPr>
          <w:rFonts w:ascii="Georgia" w:hAnsi="Georgia"/>
          <w:sz w:val="24"/>
          <w:szCs w:val="24"/>
        </w:rPr>
        <w:t>-</w:t>
      </w:r>
      <w:r w:rsidRPr="00B3507F">
        <w:rPr>
          <w:rFonts w:ascii="Georgia" w:hAnsi="Georgia"/>
          <w:sz w:val="24"/>
          <w:szCs w:val="24"/>
        </w:rPr>
        <w:t xml:space="preserve">based conversation structure can be stifling, especially because multiple cultures constantly surround students during their day in the form of </w:t>
      </w:r>
      <w:proofErr w:type="gramStart"/>
      <w:r w:rsidRPr="00B3507F">
        <w:rPr>
          <w:rFonts w:ascii="Georgia" w:hAnsi="Georgia"/>
          <w:sz w:val="24"/>
          <w:szCs w:val="24"/>
        </w:rPr>
        <w:t>story-telling</w:t>
      </w:r>
      <w:proofErr w:type="gramEnd"/>
      <w:r w:rsidRPr="00B3507F">
        <w:rPr>
          <w:rFonts w:ascii="Georgia" w:hAnsi="Georgia"/>
          <w:sz w:val="24"/>
          <w:szCs w:val="24"/>
        </w:rPr>
        <w:t xml:space="preserve">, traditional attires that may be worn by fellow students, and religious practices. Primary sources and story-telling practices have a place in all classrooms but that should not be the end of where students hear and experience other voices, stories, and holiday practices that exist both within and outside of a Eurocentric framework.  </w:t>
      </w:r>
    </w:p>
    <w:p w14:paraId="47C37A96" w14:textId="3A44E449" w:rsidR="00EA68BA" w:rsidRDefault="0039142E" w:rsidP="00744439">
      <w:pPr>
        <w:pStyle w:val="NoSpacing"/>
        <w:spacing w:line="480" w:lineRule="auto"/>
        <w:ind w:firstLine="720"/>
        <w:rPr>
          <w:rFonts w:ascii="Georgia" w:hAnsi="Georgia"/>
          <w:sz w:val="24"/>
          <w:szCs w:val="24"/>
        </w:rPr>
      </w:pPr>
      <w:r>
        <w:rPr>
          <w:rFonts w:ascii="Georgia" w:hAnsi="Georgia"/>
          <w:sz w:val="24"/>
          <w:szCs w:val="24"/>
        </w:rPr>
        <w:t>Sharing cultural stories with students is a critical pra</w:t>
      </w:r>
      <w:r w:rsidR="00744439">
        <w:rPr>
          <w:rFonts w:ascii="Georgia" w:hAnsi="Georgia"/>
          <w:sz w:val="24"/>
          <w:szCs w:val="24"/>
        </w:rPr>
        <w:t xml:space="preserve">ctice for educators of all students. </w:t>
      </w:r>
      <w:r w:rsidRPr="0071770D">
        <w:rPr>
          <w:rFonts w:ascii="Georgia" w:hAnsi="Georgia"/>
          <w:sz w:val="24"/>
          <w:szCs w:val="24"/>
        </w:rPr>
        <w:t>“Knowing who they are in history increases the probability that students will develop a deeper sense of purpose for their lives; it gives their existence in the world greater meaning when they know about those who struggled so they could have the opportunities that they now have” (</w:t>
      </w:r>
      <w:proofErr w:type="spellStart"/>
      <w:r w:rsidRPr="0071770D">
        <w:rPr>
          <w:rFonts w:ascii="Georgia" w:hAnsi="Georgia"/>
          <w:sz w:val="24"/>
          <w:szCs w:val="24"/>
        </w:rPr>
        <w:t>Kafele</w:t>
      </w:r>
      <w:proofErr w:type="spellEnd"/>
      <w:r w:rsidRPr="0071770D">
        <w:rPr>
          <w:rFonts w:ascii="Georgia" w:hAnsi="Georgia"/>
          <w:sz w:val="24"/>
          <w:szCs w:val="24"/>
        </w:rPr>
        <w:t>, 2013, p. 115)</w:t>
      </w:r>
      <w:r w:rsidR="00744439">
        <w:rPr>
          <w:rFonts w:ascii="Georgia" w:hAnsi="Georgia"/>
          <w:sz w:val="24"/>
          <w:szCs w:val="24"/>
        </w:rPr>
        <w:t>-that goes for all students but especially those from traditionally marginalized populations.</w:t>
      </w:r>
      <w:r>
        <w:rPr>
          <w:rFonts w:ascii="Georgia" w:hAnsi="Georgia"/>
          <w:sz w:val="24"/>
          <w:szCs w:val="24"/>
        </w:rPr>
        <w:t xml:space="preserve"> </w:t>
      </w:r>
      <w:r w:rsidR="006F0237">
        <w:rPr>
          <w:rFonts w:ascii="Georgia" w:hAnsi="Georgia"/>
          <w:sz w:val="24"/>
          <w:szCs w:val="24"/>
        </w:rPr>
        <w:t xml:space="preserve">Sharing, learning, </w:t>
      </w:r>
      <w:r w:rsidR="006F0237">
        <w:rPr>
          <w:rFonts w:ascii="Georgia" w:hAnsi="Georgia"/>
          <w:sz w:val="24"/>
          <w:szCs w:val="24"/>
        </w:rPr>
        <w:lastRenderedPageBreak/>
        <w:t>understanding, and cooperating</w:t>
      </w:r>
      <w:r>
        <w:rPr>
          <w:rFonts w:ascii="Georgia" w:hAnsi="Georgia"/>
          <w:sz w:val="24"/>
          <w:szCs w:val="24"/>
        </w:rPr>
        <w:t xml:space="preserve"> can be </w:t>
      </w:r>
      <w:r w:rsidR="006F0237">
        <w:rPr>
          <w:rFonts w:ascii="Georgia" w:hAnsi="Georgia"/>
          <w:sz w:val="24"/>
          <w:szCs w:val="24"/>
        </w:rPr>
        <w:t xml:space="preserve">better </w:t>
      </w:r>
      <w:r>
        <w:rPr>
          <w:rFonts w:ascii="Georgia" w:hAnsi="Georgia"/>
          <w:sz w:val="24"/>
          <w:szCs w:val="24"/>
        </w:rPr>
        <w:t xml:space="preserve">achieved </w:t>
      </w:r>
      <w:r w:rsidR="006F0237">
        <w:rPr>
          <w:rFonts w:ascii="Georgia" w:hAnsi="Georgia"/>
          <w:sz w:val="24"/>
          <w:szCs w:val="24"/>
        </w:rPr>
        <w:t xml:space="preserve">in school communities </w:t>
      </w:r>
      <w:r>
        <w:rPr>
          <w:rFonts w:ascii="Georgia" w:hAnsi="Georgia"/>
          <w:sz w:val="24"/>
          <w:szCs w:val="24"/>
        </w:rPr>
        <w:t>by providing multiple stories from multiple perspectives</w:t>
      </w:r>
      <w:r w:rsidR="00744439">
        <w:rPr>
          <w:rFonts w:ascii="Georgia" w:hAnsi="Georgia"/>
          <w:sz w:val="24"/>
          <w:szCs w:val="24"/>
        </w:rPr>
        <w:t xml:space="preserve"> and giving each voice agency and celebration</w:t>
      </w:r>
      <w:r>
        <w:rPr>
          <w:rFonts w:ascii="Georgia" w:hAnsi="Georgia"/>
          <w:sz w:val="24"/>
          <w:szCs w:val="24"/>
        </w:rPr>
        <w:t xml:space="preserve"> </w:t>
      </w:r>
      <w:r w:rsidR="00DD2969">
        <w:rPr>
          <w:rFonts w:ascii="Georgia" w:hAnsi="Georgia"/>
          <w:sz w:val="24"/>
          <w:szCs w:val="24"/>
        </w:rPr>
        <w:t>every time that</w:t>
      </w:r>
      <w:r>
        <w:rPr>
          <w:rFonts w:ascii="Georgia" w:hAnsi="Georgia"/>
          <w:sz w:val="24"/>
          <w:szCs w:val="24"/>
        </w:rPr>
        <w:t xml:space="preserve"> a story is shared</w:t>
      </w:r>
      <w:r w:rsidR="006F0237">
        <w:rPr>
          <w:rFonts w:ascii="Georgia" w:hAnsi="Georgia"/>
          <w:sz w:val="24"/>
          <w:szCs w:val="24"/>
        </w:rPr>
        <w:t xml:space="preserve"> in an educational setting</w:t>
      </w:r>
      <w:r>
        <w:rPr>
          <w:rFonts w:ascii="Georgia" w:hAnsi="Georgia"/>
          <w:sz w:val="24"/>
          <w:szCs w:val="24"/>
        </w:rPr>
        <w:t xml:space="preserve">. </w:t>
      </w:r>
    </w:p>
    <w:p w14:paraId="2F68A048" w14:textId="3CD4E08D" w:rsidR="00744439" w:rsidRDefault="00744439" w:rsidP="00744439">
      <w:pPr>
        <w:pStyle w:val="NoSpacing"/>
        <w:spacing w:line="480" w:lineRule="auto"/>
        <w:ind w:firstLine="720"/>
        <w:rPr>
          <w:rFonts w:ascii="Georgia" w:hAnsi="Georgia"/>
          <w:sz w:val="24"/>
          <w:szCs w:val="24"/>
        </w:rPr>
      </w:pPr>
      <w:r>
        <w:rPr>
          <w:rFonts w:ascii="Georgia" w:hAnsi="Georgia"/>
          <w:sz w:val="24"/>
          <w:szCs w:val="24"/>
        </w:rPr>
        <w:t>After all, s</w:t>
      </w:r>
      <w:r w:rsidR="00EA68BA">
        <w:rPr>
          <w:rFonts w:ascii="Georgia" w:hAnsi="Georgia"/>
          <w:sz w:val="24"/>
          <w:szCs w:val="24"/>
        </w:rPr>
        <w:t>tories were once regarded with the same truth that we give science in today’s world (Howard, 1991) and</w:t>
      </w:r>
      <w:r w:rsidR="00E859A5">
        <w:rPr>
          <w:rFonts w:ascii="Georgia" w:hAnsi="Georgia"/>
          <w:sz w:val="24"/>
          <w:szCs w:val="24"/>
        </w:rPr>
        <w:t xml:space="preserve"> stories are powerful tools that can reinforce an ideal (</w:t>
      </w:r>
      <w:proofErr w:type="spellStart"/>
      <w:r w:rsidR="00E859A5">
        <w:rPr>
          <w:rFonts w:ascii="Georgia" w:hAnsi="Georgia"/>
          <w:sz w:val="24"/>
          <w:szCs w:val="24"/>
        </w:rPr>
        <w:t>Briody</w:t>
      </w:r>
      <w:proofErr w:type="spellEnd"/>
      <w:r w:rsidR="00E859A5">
        <w:rPr>
          <w:rFonts w:ascii="Georgia" w:hAnsi="Georgia"/>
          <w:sz w:val="24"/>
          <w:szCs w:val="24"/>
        </w:rPr>
        <w:t xml:space="preserve">, Pester, &amp; Trotter, 2012) or create a cautionary tale depending on the context, the content and the reward in the story. Stories were, at one time, the sole means in which we had to educate, the same could be argued of the holidays that are widely accepted and celebrated by a culture. </w:t>
      </w:r>
      <w:proofErr w:type="gramStart"/>
      <w:r w:rsidR="00E859A5">
        <w:rPr>
          <w:rFonts w:ascii="Georgia" w:hAnsi="Georgia"/>
          <w:sz w:val="24"/>
          <w:szCs w:val="24"/>
        </w:rPr>
        <w:t>S</w:t>
      </w:r>
      <w:r w:rsidR="00EA68BA">
        <w:rPr>
          <w:rFonts w:ascii="Georgia" w:hAnsi="Georgia"/>
          <w:sz w:val="24"/>
          <w:szCs w:val="24"/>
        </w:rPr>
        <w:t>tory-telling</w:t>
      </w:r>
      <w:proofErr w:type="gramEnd"/>
      <w:r w:rsidR="00EA68BA">
        <w:rPr>
          <w:rFonts w:ascii="Georgia" w:hAnsi="Georgia"/>
          <w:sz w:val="24"/>
          <w:szCs w:val="24"/>
        </w:rPr>
        <w:t xml:space="preserve"> in and of itself is an important component of the folk culture that helps individuals connect with their roots and their cultural surroundings. Supporting folk culture as a means of self-discovery and cultural ownership (Bruner, </w:t>
      </w:r>
      <w:r w:rsidR="00E859A5">
        <w:rPr>
          <w:rFonts w:ascii="Georgia" w:hAnsi="Georgia"/>
          <w:sz w:val="24"/>
          <w:szCs w:val="24"/>
        </w:rPr>
        <w:t>1990</w:t>
      </w:r>
      <w:r w:rsidR="00EA68BA">
        <w:rPr>
          <w:rFonts w:ascii="Georgia" w:hAnsi="Georgia"/>
          <w:sz w:val="24"/>
          <w:szCs w:val="24"/>
        </w:rPr>
        <w:t xml:space="preserve">) can provide students with a necessary component to both their social and emotional development and well-being. </w:t>
      </w:r>
    </w:p>
    <w:p w14:paraId="5544ACC5" w14:textId="1042E8F5" w:rsidR="007F0A62" w:rsidRDefault="00547DF6" w:rsidP="007F0A62">
      <w:pPr>
        <w:pStyle w:val="NoSpacing"/>
        <w:spacing w:line="480" w:lineRule="auto"/>
        <w:jc w:val="center"/>
        <w:rPr>
          <w:rFonts w:ascii="Georgia" w:hAnsi="Georgia"/>
          <w:b/>
          <w:sz w:val="24"/>
          <w:szCs w:val="24"/>
        </w:rPr>
      </w:pPr>
      <w:r>
        <w:rPr>
          <w:rFonts w:ascii="Georgia" w:hAnsi="Georgia"/>
          <w:b/>
          <w:sz w:val="24"/>
          <w:szCs w:val="24"/>
        </w:rPr>
        <w:t xml:space="preserve">Using Diverse </w:t>
      </w:r>
      <w:r w:rsidR="009F1E15">
        <w:rPr>
          <w:rFonts w:ascii="Georgia" w:hAnsi="Georgia"/>
          <w:b/>
          <w:sz w:val="24"/>
          <w:szCs w:val="24"/>
        </w:rPr>
        <w:t>Instructional Frameworks</w:t>
      </w:r>
    </w:p>
    <w:p w14:paraId="07554EA5" w14:textId="77777777" w:rsidR="009F1E15" w:rsidRDefault="009F1E15" w:rsidP="009F1E15">
      <w:pPr>
        <w:pStyle w:val="NoSpacing"/>
        <w:spacing w:line="480" w:lineRule="auto"/>
        <w:ind w:firstLine="720"/>
        <w:rPr>
          <w:rFonts w:ascii="Georgia" w:hAnsi="Georgia"/>
          <w:sz w:val="24"/>
          <w:szCs w:val="24"/>
        </w:rPr>
      </w:pPr>
      <w:r>
        <w:rPr>
          <w:rFonts w:ascii="Georgia" w:hAnsi="Georgia"/>
          <w:sz w:val="24"/>
          <w:szCs w:val="24"/>
        </w:rPr>
        <w:t xml:space="preserve">In order to create a necessary shift in the habits of mind that are unnecessarily created by developing and maintaining the colonialist mindset that many schools currently exist inside of, schools should continue to include that perspective as a cultural norm while supporting the development and exploration of other perspectives.  </w:t>
      </w:r>
    </w:p>
    <w:p w14:paraId="54E2ADEA" w14:textId="13E72D9C" w:rsidR="009F1E15" w:rsidRDefault="009F1E15" w:rsidP="009F1E15">
      <w:pPr>
        <w:pStyle w:val="NoSpacing"/>
        <w:spacing w:line="480" w:lineRule="auto"/>
        <w:ind w:firstLine="720"/>
        <w:rPr>
          <w:rFonts w:ascii="Georgia" w:hAnsi="Georgia"/>
          <w:sz w:val="24"/>
          <w:szCs w:val="24"/>
        </w:rPr>
      </w:pPr>
      <w:r>
        <w:rPr>
          <w:rFonts w:ascii="Georgia" w:hAnsi="Georgia"/>
          <w:sz w:val="24"/>
          <w:szCs w:val="24"/>
        </w:rPr>
        <w:t xml:space="preserve">One way to support the development of colonial alternatives in the classroom would be through exploring and implementing pedagogies based on research supported methodologies that support best practices for instructing outlier groups. For example: there are four frameworks that construct an Indigenous experience: imperialism, history, writing and theory (Tuhiwai Smith, 1999) and those components create a structural pedagogy that supports Indigenous-based pedagogies. The Afrocentric </w:t>
      </w:r>
      <w:r>
        <w:rPr>
          <w:rFonts w:ascii="Georgia" w:hAnsi="Georgia"/>
          <w:sz w:val="24"/>
          <w:szCs w:val="24"/>
        </w:rPr>
        <w:lastRenderedPageBreak/>
        <w:t xml:space="preserve">education model </w:t>
      </w:r>
      <w:proofErr w:type="gramStart"/>
      <w:r>
        <w:rPr>
          <w:rFonts w:ascii="Georgia" w:hAnsi="Georgia"/>
          <w:sz w:val="24"/>
          <w:szCs w:val="24"/>
        </w:rPr>
        <w:t>includes:</w:t>
      </w:r>
      <w:proofErr w:type="gramEnd"/>
      <w:r>
        <w:rPr>
          <w:rFonts w:ascii="Georgia" w:hAnsi="Georgia"/>
          <w:sz w:val="24"/>
          <w:szCs w:val="24"/>
        </w:rPr>
        <w:t xml:space="preserve"> identity, </w:t>
      </w:r>
      <w:proofErr w:type="spellStart"/>
      <w:r>
        <w:rPr>
          <w:rFonts w:ascii="Georgia" w:hAnsi="Georgia"/>
          <w:sz w:val="24"/>
          <w:szCs w:val="24"/>
        </w:rPr>
        <w:t>PanAfricanism</w:t>
      </w:r>
      <w:proofErr w:type="spellEnd"/>
      <w:r>
        <w:rPr>
          <w:rFonts w:ascii="Georgia" w:hAnsi="Georgia"/>
          <w:sz w:val="24"/>
          <w:szCs w:val="24"/>
        </w:rPr>
        <w:t xml:space="preserve">, African/African American culture, African values adoption and transmission, Black nationalism, community control/institution building, and education as opposed to schooling (Shockley, &amp; Cleveland, 2011). </w:t>
      </w:r>
      <w:r w:rsidR="0065427F">
        <w:rPr>
          <w:rFonts w:ascii="Georgia" w:hAnsi="Georgia"/>
          <w:sz w:val="24"/>
          <w:szCs w:val="24"/>
        </w:rPr>
        <w:t xml:space="preserve">Both of these </w:t>
      </w:r>
      <w:r w:rsidR="009C20AC">
        <w:rPr>
          <w:rFonts w:ascii="Georgia" w:hAnsi="Georgia"/>
          <w:sz w:val="24"/>
          <w:szCs w:val="24"/>
        </w:rPr>
        <w:t xml:space="preserve">non-colonial based </w:t>
      </w:r>
      <w:r w:rsidR="0065427F">
        <w:rPr>
          <w:rFonts w:ascii="Georgia" w:hAnsi="Georgia"/>
          <w:sz w:val="24"/>
          <w:szCs w:val="24"/>
        </w:rPr>
        <w:t>models of instr</w:t>
      </w:r>
      <w:r w:rsidR="009C20AC">
        <w:rPr>
          <w:rFonts w:ascii="Georgia" w:hAnsi="Georgia"/>
          <w:sz w:val="24"/>
          <w:szCs w:val="24"/>
        </w:rPr>
        <w:t xml:space="preserve">uction are heavily </w:t>
      </w:r>
      <w:r w:rsidR="0065427F">
        <w:rPr>
          <w:rFonts w:ascii="Georgia" w:hAnsi="Georgia"/>
          <w:sz w:val="24"/>
          <w:szCs w:val="24"/>
        </w:rPr>
        <w:t xml:space="preserve">influenced by </w:t>
      </w:r>
      <w:proofErr w:type="gramStart"/>
      <w:r w:rsidR="0065427F">
        <w:rPr>
          <w:rFonts w:ascii="Georgia" w:hAnsi="Georgia"/>
          <w:sz w:val="24"/>
          <w:szCs w:val="24"/>
        </w:rPr>
        <w:t>story-telling</w:t>
      </w:r>
      <w:proofErr w:type="gramEnd"/>
      <w:r w:rsidR="0065427F">
        <w:rPr>
          <w:rFonts w:ascii="Georgia" w:hAnsi="Georgia"/>
          <w:sz w:val="24"/>
          <w:szCs w:val="24"/>
        </w:rPr>
        <w:t xml:space="preserve">, holiday recognition and other celebrations, and the idea of community building through team-work and active tribalism. </w:t>
      </w:r>
    </w:p>
    <w:p w14:paraId="7C20BF49" w14:textId="4EEE9ADF" w:rsidR="009F1E15" w:rsidRPr="009F1E15" w:rsidRDefault="00F21293" w:rsidP="00547DF6">
      <w:pPr>
        <w:pStyle w:val="NoSpacing"/>
        <w:spacing w:line="480" w:lineRule="auto"/>
        <w:jc w:val="center"/>
        <w:rPr>
          <w:rFonts w:ascii="Georgia" w:hAnsi="Georgia"/>
          <w:b/>
          <w:sz w:val="24"/>
          <w:szCs w:val="24"/>
        </w:rPr>
      </w:pPr>
      <w:r>
        <w:rPr>
          <w:rFonts w:ascii="Georgia" w:hAnsi="Georgia"/>
          <w:b/>
          <w:sz w:val="24"/>
          <w:szCs w:val="24"/>
        </w:rPr>
        <w:t xml:space="preserve">Use </w:t>
      </w:r>
      <w:r w:rsidR="00C22C79">
        <w:rPr>
          <w:rFonts w:ascii="Georgia" w:hAnsi="Georgia"/>
          <w:b/>
          <w:sz w:val="24"/>
          <w:szCs w:val="24"/>
        </w:rPr>
        <w:t>Multiple Perspectives to Create Unity</w:t>
      </w:r>
    </w:p>
    <w:p w14:paraId="04D4B610" w14:textId="76503EC7" w:rsidR="00B815FD" w:rsidRPr="0065427F" w:rsidRDefault="007A77BF" w:rsidP="00B815FD">
      <w:pPr>
        <w:pStyle w:val="NoSpacing"/>
        <w:spacing w:line="480" w:lineRule="auto"/>
        <w:ind w:firstLine="720"/>
        <w:rPr>
          <w:rFonts w:ascii="Georgia" w:hAnsi="Georgia"/>
          <w:sz w:val="24"/>
          <w:szCs w:val="24"/>
        </w:rPr>
      </w:pPr>
      <w:r w:rsidRPr="0065427F">
        <w:rPr>
          <w:rFonts w:ascii="Georgia" w:hAnsi="Georgia"/>
          <w:i/>
          <w:sz w:val="24"/>
          <w:szCs w:val="24"/>
        </w:rPr>
        <w:t xml:space="preserve">Folk stories. </w:t>
      </w:r>
      <w:r w:rsidR="00C22C79" w:rsidRPr="0065427F">
        <w:rPr>
          <w:rFonts w:ascii="Georgia" w:hAnsi="Georgia"/>
          <w:sz w:val="24"/>
          <w:szCs w:val="24"/>
        </w:rPr>
        <w:t xml:space="preserve">To create unity, we must acknowledge and celebrate differences. </w:t>
      </w:r>
      <w:r w:rsidR="00B815FD" w:rsidRPr="0065427F">
        <w:rPr>
          <w:rFonts w:ascii="Georgia" w:hAnsi="Georgia"/>
          <w:sz w:val="24"/>
          <w:szCs w:val="24"/>
        </w:rPr>
        <w:t xml:space="preserve">One way of achieving that goal is to actively seek out cultural expressions that </w:t>
      </w:r>
      <w:r w:rsidR="003620FC" w:rsidRPr="0065427F">
        <w:rPr>
          <w:rFonts w:ascii="Georgia" w:hAnsi="Georgia"/>
          <w:sz w:val="24"/>
          <w:szCs w:val="24"/>
        </w:rPr>
        <w:t>share</w:t>
      </w:r>
      <w:r w:rsidR="00B815FD" w:rsidRPr="0065427F">
        <w:rPr>
          <w:rFonts w:ascii="Georgia" w:hAnsi="Georgia"/>
          <w:sz w:val="24"/>
          <w:szCs w:val="24"/>
        </w:rPr>
        <w:t xml:space="preserve"> authentic perspective</w:t>
      </w:r>
      <w:r w:rsidR="003620FC" w:rsidRPr="0065427F">
        <w:rPr>
          <w:rFonts w:ascii="Georgia" w:hAnsi="Georgia"/>
          <w:sz w:val="24"/>
          <w:szCs w:val="24"/>
        </w:rPr>
        <w:t>s from multiple angles</w:t>
      </w:r>
      <w:r w:rsidR="00B815FD" w:rsidRPr="0065427F">
        <w:rPr>
          <w:rFonts w:ascii="Georgia" w:hAnsi="Georgia"/>
          <w:sz w:val="24"/>
          <w:szCs w:val="24"/>
        </w:rPr>
        <w:t>. Discuss each voice as an authentic part of the fabric that makes up that culture and find ways to mark similarities and differences that are found therein. For example, s</w:t>
      </w:r>
      <w:r w:rsidR="009B0A4A" w:rsidRPr="0065427F">
        <w:rPr>
          <w:rFonts w:ascii="Georgia" w:hAnsi="Georgia"/>
          <w:sz w:val="24"/>
          <w:szCs w:val="24"/>
        </w:rPr>
        <w:t xml:space="preserve">tories of practicing resilience through motivation in times of need abound in cultures around the world including in the Starfish story (Richardson, 2011) as well as in the Hummingbird story (KTN News Kenya, 2011). Those stories are found in different regions </w:t>
      </w:r>
      <w:r w:rsidR="003620FC" w:rsidRPr="0065427F">
        <w:rPr>
          <w:rFonts w:ascii="Georgia" w:hAnsi="Georgia"/>
          <w:sz w:val="24"/>
          <w:szCs w:val="24"/>
        </w:rPr>
        <w:t xml:space="preserve">of the globe </w:t>
      </w:r>
      <w:r w:rsidR="009B0A4A" w:rsidRPr="0065427F">
        <w:rPr>
          <w:rFonts w:ascii="Georgia" w:hAnsi="Georgia"/>
          <w:sz w:val="24"/>
          <w:szCs w:val="24"/>
        </w:rPr>
        <w:t xml:space="preserve">and in different contexts, but both tell the story of an individual overcoming great adversity in order to do what they can to help their community, or a community of “others”.  </w:t>
      </w:r>
      <w:r w:rsidR="007A6796">
        <w:rPr>
          <w:rFonts w:ascii="Georgia" w:hAnsi="Georgia"/>
          <w:sz w:val="24"/>
          <w:szCs w:val="24"/>
        </w:rPr>
        <w:t xml:space="preserve">By acknowledging and celebrating this commonality, teachers can continue developing multi-cultural literacy and awareness as well as cross-cultural unity with their students.  </w:t>
      </w:r>
    </w:p>
    <w:p w14:paraId="75C9AD47" w14:textId="34348E18" w:rsidR="00E859A5" w:rsidRPr="0065427F" w:rsidRDefault="007A77BF" w:rsidP="0065427F">
      <w:pPr>
        <w:pStyle w:val="NoSpacing"/>
        <w:spacing w:line="480" w:lineRule="auto"/>
        <w:ind w:firstLine="720"/>
        <w:rPr>
          <w:rFonts w:ascii="Georgia" w:hAnsi="Georgia"/>
          <w:i/>
          <w:sz w:val="24"/>
          <w:szCs w:val="24"/>
        </w:rPr>
      </w:pPr>
      <w:r w:rsidRPr="007A77BF">
        <w:rPr>
          <w:rFonts w:ascii="Georgia" w:hAnsi="Georgia"/>
          <w:i/>
          <w:sz w:val="24"/>
          <w:szCs w:val="24"/>
        </w:rPr>
        <w:t xml:space="preserve">Multi-media. </w:t>
      </w:r>
      <w:proofErr w:type="gramStart"/>
      <w:r w:rsidR="00E859A5">
        <w:rPr>
          <w:rFonts w:ascii="Georgia" w:hAnsi="Georgia"/>
          <w:sz w:val="24"/>
          <w:szCs w:val="24"/>
        </w:rPr>
        <w:t>Story-telling</w:t>
      </w:r>
      <w:proofErr w:type="gramEnd"/>
      <w:r w:rsidR="00E859A5">
        <w:rPr>
          <w:rFonts w:ascii="Georgia" w:hAnsi="Georgia"/>
          <w:sz w:val="24"/>
          <w:szCs w:val="24"/>
        </w:rPr>
        <w:t xml:space="preserve"> is not left to the realm of a racial/cultural norm, the importance of story-telling is what created pop culture. For example, comic books are a form of </w:t>
      </w:r>
      <w:proofErr w:type="gramStart"/>
      <w:r w:rsidR="00E859A5">
        <w:rPr>
          <w:rFonts w:ascii="Georgia" w:hAnsi="Georgia"/>
          <w:sz w:val="24"/>
          <w:szCs w:val="24"/>
        </w:rPr>
        <w:t>story-telling</w:t>
      </w:r>
      <w:proofErr w:type="gramEnd"/>
      <w:r w:rsidR="00E859A5">
        <w:rPr>
          <w:rFonts w:ascii="Georgia" w:hAnsi="Georgia"/>
          <w:sz w:val="24"/>
          <w:szCs w:val="24"/>
        </w:rPr>
        <w:t xml:space="preserve">, which have been used in a directly informative way not only to entertain but also to instruct. Researchers in Romania attempted to create comics in French to motivate students to want to learn French </w:t>
      </w:r>
      <w:proofErr w:type="gramStart"/>
      <w:r w:rsidR="00E859A5">
        <w:rPr>
          <w:rFonts w:ascii="Georgia" w:hAnsi="Georgia"/>
          <w:sz w:val="24"/>
          <w:szCs w:val="24"/>
        </w:rPr>
        <w:t>in order to</w:t>
      </w:r>
      <w:proofErr w:type="gramEnd"/>
      <w:r w:rsidR="00E859A5">
        <w:rPr>
          <w:rFonts w:ascii="Georgia" w:hAnsi="Georgia"/>
          <w:sz w:val="24"/>
          <w:szCs w:val="24"/>
        </w:rPr>
        <w:t xml:space="preserve"> read the comics, comics </w:t>
      </w:r>
      <w:r w:rsidR="00E859A5">
        <w:rPr>
          <w:rFonts w:ascii="Georgia" w:hAnsi="Georgia"/>
          <w:sz w:val="24"/>
          <w:szCs w:val="24"/>
        </w:rPr>
        <w:lastRenderedPageBreak/>
        <w:t xml:space="preserve">are stories that children relate to-this treatment worked (Popa, &amp; </w:t>
      </w:r>
      <w:proofErr w:type="spellStart"/>
      <w:r w:rsidR="00E859A5">
        <w:rPr>
          <w:rFonts w:ascii="Georgia" w:hAnsi="Georgia"/>
          <w:sz w:val="24"/>
          <w:szCs w:val="24"/>
        </w:rPr>
        <w:t>Tarabuzan</w:t>
      </w:r>
      <w:proofErr w:type="spellEnd"/>
      <w:r w:rsidR="00E859A5">
        <w:rPr>
          <w:rFonts w:ascii="Georgia" w:hAnsi="Georgia"/>
          <w:sz w:val="24"/>
          <w:szCs w:val="24"/>
        </w:rPr>
        <w:t xml:space="preserve">, 2015).  </w:t>
      </w:r>
      <w:r w:rsidR="004068DB">
        <w:rPr>
          <w:rFonts w:ascii="Georgia" w:hAnsi="Georgia"/>
          <w:sz w:val="24"/>
          <w:szCs w:val="24"/>
        </w:rPr>
        <w:t xml:space="preserve">By extrapolating this practice into American classrooms, teachers can look for cultural stories that are written in a comic book style to help generate culturally based dialogues which could in turn develop not only cultural awareness but also empathy. Some examples of texts that demonstrate this “pop culture” and cross-cultural motif include “New Kid” and “Persepolis”.   </w:t>
      </w:r>
    </w:p>
    <w:p w14:paraId="048C6F28" w14:textId="5CAAA32D" w:rsidR="006E7ED7" w:rsidRPr="007A77BF" w:rsidRDefault="00B815FD" w:rsidP="007A77BF">
      <w:pPr>
        <w:pStyle w:val="NoSpacing"/>
        <w:spacing w:line="480" w:lineRule="auto"/>
        <w:ind w:firstLine="720"/>
        <w:rPr>
          <w:rFonts w:ascii="Georgia" w:hAnsi="Georgia"/>
          <w:sz w:val="24"/>
          <w:szCs w:val="24"/>
        </w:rPr>
      </w:pPr>
      <w:r w:rsidRPr="007A77BF">
        <w:rPr>
          <w:rFonts w:ascii="Georgia" w:hAnsi="Georgia"/>
          <w:sz w:val="24"/>
          <w:szCs w:val="24"/>
        </w:rPr>
        <w:t>Television shows and movies are a</w:t>
      </w:r>
      <w:r w:rsidR="0065427F">
        <w:rPr>
          <w:rFonts w:ascii="Georgia" w:hAnsi="Georgia"/>
          <w:sz w:val="24"/>
          <w:szCs w:val="24"/>
        </w:rPr>
        <w:t>nother</w:t>
      </w:r>
      <w:r w:rsidRPr="007A77BF">
        <w:rPr>
          <w:rFonts w:ascii="Georgia" w:hAnsi="Georgia"/>
          <w:sz w:val="24"/>
          <w:szCs w:val="24"/>
        </w:rPr>
        <w:t xml:space="preserve"> </w:t>
      </w:r>
      <w:r w:rsidR="0065427F">
        <w:rPr>
          <w:rFonts w:ascii="Georgia" w:hAnsi="Georgia"/>
          <w:sz w:val="24"/>
          <w:szCs w:val="24"/>
        </w:rPr>
        <w:t>form</w:t>
      </w:r>
      <w:r w:rsidRPr="007A77BF">
        <w:rPr>
          <w:rFonts w:ascii="Georgia" w:hAnsi="Georgia"/>
          <w:sz w:val="24"/>
          <w:szCs w:val="24"/>
        </w:rPr>
        <w:t xml:space="preserve"> of </w:t>
      </w:r>
      <w:proofErr w:type="gramStart"/>
      <w:r w:rsidRPr="007A77BF">
        <w:rPr>
          <w:rFonts w:ascii="Georgia" w:hAnsi="Georgia"/>
          <w:sz w:val="24"/>
          <w:szCs w:val="24"/>
        </w:rPr>
        <w:t>story-telling</w:t>
      </w:r>
      <w:proofErr w:type="gramEnd"/>
      <w:r w:rsidRPr="007A77BF">
        <w:rPr>
          <w:rFonts w:ascii="Georgia" w:hAnsi="Georgia"/>
          <w:sz w:val="24"/>
          <w:szCs w:val="24"/>
        </w:rPr>
        <w:t xml:space="preserve"> in today’s world. Use that medium of </w:t>
      </w:r>
      <w:proofErr w:type="gramStart"/>
      <w:r w:rsidRPr="007A77BF">
        <w:rPr>
          <w:rFonts w:ascii="Georgia" w:hAnsi="Georgia"/>
          <w:sz w:val="24"/>
          <w:szCs w:val="24"/>
        </w:rPr>
        <w:t>story-telling</w:t>
      </w:r>
      <w:proofErr w:type="gramEnd"/>
      <w:r w:rsidRPr="007A77BF">
        <w:rPr>
          <w:rFonts w:ascii="Georgia" w:hAnsi="Georgia"/>
          <w:sz w:val="24"/>
          <w:szCs w:val="24"/>
        </w:rPr>
        <w:t xml:space="preserve"> to actively seek examples of unity and cooperation in the media that can reinforce unity and cooperation in your classroom and in turn, in your community.</w:t>
      </w:r>
      <w:r w:rsidR="00E3517A">
        <w:rPr>
          <w:rFonts w:ascii="Georgia" w:hAnsi="Georgia"/>
          <w:sz w:val="24"/>
          <w:szCs w:val="24"/>
        </w:rPr>
        <w:t xml:space="preserve"> </w:t>
      </w:r>
      <w:proofErr w:type="gramStart"/>
      <w:r w:rsidR="00E3517A">
        <w:rPr>
          <w:rFonts w:ascii="Georgia" w:hAnsi="Georgia"/>
          <w:sz w:val="24"/>
          <w:szCs w:val="24"/>
        </w:rPr>
        <w:t>Story-telling</w:t>
      </w:r>
      <w:proofErr w:type="gramEnd"/>
      <w:r w:rsidR="00E3517A">
        <w:rPr>
          <w:rFonts w:ascii="Georgia" w:hAnsi="Georgia"/>
          <w:sz w:val="24"/>
          <w:szCs w:val="24"/>
        </w:rPr>
        <w:t xml:space="preserve"> can build bridges (Howard, 2017)</w:t>
      </w:r>
      <w:r w:rsidR="0029665C">
        <w:rPr>
          <w:rFonts w:ascii="Georgia" w:hAnsi="Georgia"/>
          <w:sz w:val="24"/>
          <w:szCs w:val="24"/>
        </w:rPr>
        <w:t xml:space="preserve"> and create positive sense of community between and within student populations (</w:t>
      </w:r>
      <w:r w:rsidR="0029665C" w:rsidRPr="009730D3">
        <w:rPr>
          <w:rFonts w:ascii="Georgia" w:hAnsi="Georgia"/>
          <w:sz w:val="24"/>
          <w:szCs w:val="24"/>
        </w:rPr>
        <w:t>Stewart, 2020</w:t>
      </w:r>
      <w:r w:rsidR="0029665C">
        <w:rPr>
          <w:rFonts w:ascii="Georgia" w:hAnsi="Georgia"/>
          <w:sz w:val="24"/>
          <w:szCs w:val="24"/>
        </w:rPr>
        <w:t>)</w:t>
      </w:r>
      <w:r w:rsidR="00E3517A">
        <w:rPr>
          <w:rFonts w:ascii="Georgia" w:hAnsi="Georgia"/>
          <w:sz w:val="24"/>
          <w:szCs w:val="24"/>
        </w:rPr>
        <w:t>.</w:t>
      </w:r>
      <w:r w:rsidRPr="007A77BF">
        <w:rPr>
          <w:rFonts w:ascii="Georgia" w:hAnsi="Georgia"/>
          <w:sz w:val="24"/>
          <w:szCs w:val="24"/>
        </w:rPr>
        <w:t xml:space="preserve"> Think of ways to point the attention of your students toward television shows that normalize cross-cultural unity and cooperation include but are not limited to: Loud House, Mixed-</w:t>
      </w:r>
      <w:proofErr w:type="spellStart"/>
      <w:r w:rsidRPr="007A77BF">
        <w:rPr>
          <w:rFonts w:ascii="Georgia" w:hAnsi="Georgia"/>
          <w:sz w:val="24"/>
          <w:szCs w:val="24"/>
        </w:rPr>
        <w:t>ish</w:t>
      </w:r>
      <w:proofErr w:type="spellEnd"/>
      <w:r w:rsidRPr="007A77BF">
        <w:rPr>
          <w:rFonts w:ascii="Georgia" w:hAnsi="Georgia"/>
          <w:sz w:val="24"/>
          <w:szCs w:val="24"/>
        </w:rPr>
        <w:t xml:space="preserve">, </w:t>
      </w:r>
      <w:proofErr w:type="spellStart"/>
      <w:r w:rsidRPr="007A77BF">
        <w:rPr>
          <w:rFonts w:ascii="Georgia" w:hAnsi="Georgia"/>
          <w:sz w:val="24"/>
          <w:szCs w:val="24"/>
        </w:rPr>
        <w:t>Goldbergs</w:t>
      </w:r>
      <w:proofErr w:type="spellEnd"/>
      <w:r w:rsidRPr="007A77BF">
        <w:rPr>
          <w:rFonts w:ascii="Georgia" w:hAnsi="Georgia"/>
          <w:sz w:val="24"/>
          <w:szCs w:val="24"/>
        </w:rPr>
        <w:t xml:space="preserve">, Fresh off the Boat, </w:t>
      </w:r>
      <w:r w:rsidR="007B40F8">
        <w:rPr>
          <w:rFonts w:ascii="Georgia" w:hAnsi="Georgia"/>
          <w:sz w:val="24"/>
          <w:szCs w:val="24"/>
        </w:rPr>
        <w:t xml:space="preserve">Saved By the Bell Reboot, and </w:t>
      </w:r>
      <w:r w:rsidRPr="007A77BF">
        <w:rPr>
          <w:rFonts w:ascii="Georgia" w:hAnsi="Georgia"/>
          <w:sz w:val="24"/>
          <w:szCs w:val="24"/>
        </w:rPr>
        <w:t>Big City Greens.</w:t>
      </w:r>
      <w:r w:rsidR="0065427F">
        <w:rPr>
          <w:rFonts w:ascii="Georgia" w:hAnsi="Georgia"/>
          <w:sz w:val="24"/>
          <w:szCs w:val="24"/>
        </w:rPr>
        <w:t xml:space="preserve"> </w:t>
      </w:r>
      <w:r w:rsidR="007B40F8">
        <w:rPr>
          <w:rFonts w:ascii="Georgia" w:hAnsi="Georgia"/>
          <w:sz w:val="24"/>
          <w:szCs w:val="24"/>
        </w:rPr>
        <w:t xml:space="preserve">Along with demonstrating cooperation and community between and among cultural groups, these shows also demonstrate different </w:t>
      </w:r>
      <w:r w:rsidR="0065427F">
        <w:rPr>
          <w:rFonts w:ascii="Georgia" w:hAnsi="Georgia"/>
          <w:sz w:val="24"/>
          <w:szCs w:val="24"/>
        </w:rPr>
        <w:t xml:space="preserve">holiday celebrations, folk stories, and diverse voices </w:t>
      </w:r>
      <w:r w:rsidR="007B40F8">
        <w:rPr>
          <w:rFonts w:ascii="Georgia" w:hAnsi="Georgia"/>
          <w:sz w:val="24"/>
          <w:szCs w:val="24"/>
        </w:rPr>
        <w:t>which</w:t>
      </w:r>
      <w:r w:rsidR="0065427F">
        <w:rPr>
          <w:rFonts w:ascii="Georgia" w:hAnsi="Georgia"/>
          <w:sz w:val="24"/>
          <w:szCs w:val="24"/>
        </w:rPr>
        <w:t xml:space="preserve"> can help students become more culturally literate. </w:t>
      </w:r>
      <w:r w:rsidRPr="007A77BF">
        <w:rPr>
          <w:rFonts w:ascii="Georgia" w:hAnsi="Georgia"/>
          <w:sz w:val="24"/>
          <w:szCs w:val="24"/>
        </w:rPr>
        <w:t xml:space="preserve"> </w:t>
      </w:r>
    </w:p>
    <w:p w14:paraId="391B5C3B" w14:textId="24524E24" w:rsidR="00F64565" w:rsidRPr="007A77BF" w:rsidRDefault="00F64565" w:rsidP="00261093">
      <w:pPr>
        <w:spacing w:line="480" w:lineRule="auto"/>
        <w:jc w:val="center"/>
        <w:rPr>
          <w:rFonts w:ascii="Georgia" w:hAnsi="Georgia"/>
          <w:b/>
          <w:bCs/>
        </w:rPr>
      </w:pPr>
      <w:r w:rsidRPr="007A77BF">
        <w:rPr>
          <w:rFonts w:ascii="Georgia" w:hAnsi="Georgia"/>
          <w:b/>
          <w:bCs/>
        </w:rPr>
        <w:t>Conclusion</w:t>
      </w:r>
    </w:p>
    <w:p w14:paraId="02FD6E81" w14:textId="6B0BD4D4" w:rsidR="00B03E0A" w:rsidRDefault="00B03E0A" w:rsidP="00B03E0A">
      <w:pPr>
        <w:pStyle w:val="NoSpacing"/>
        <w:spacing w:line="480" w:lineRule="auto"/>
        <w:ind w:firstLine="720"/>
        <w:rPr>
          <w:rFonts w:ascii="Georgia" w:hAnsi="Georgia"/>
          <w:sz w:val="24"/>
          <w:szCs w:val="24"/>
        </w:rPr>
      </w:pPr>
      <w:r w:rsidRPr="007A77BF">
        <w:rPr>
          <w:rFonts w:ascii="Georgia" w:hAnsi="Georgia"/>
          <w:sz w:val="24"/>
          <w:szCs w:val="24"/>
        </w:rPr>
        <w:t xml:space="preserve">Sharing multiple perspectives of the same story of our collective history is an essential component to supporting cooperation between and among communities. Doing so presents every player in the story of history with an equally important, equally </w:t>
      </w:r>
      <w:proofErr w:type="gramStart"/>
      <w:r w:rsidRPr="007A77BF">
        <w:rPr>
          <w:rFonts w:ascii="Georgia" w:hAnsi="Georgia"/>
          <w:sz w:val="24"/>
          <w:szCs w:val="24"/>
        </w:rPr>
        <w:t>relevant</w:t>
      </w:r>
      <w:proofErr w:type="gramEnd"/>
      <w:r w:rsidRPr="007A77BF">
        <w:rPr>
          <w:rFonts w:ascii="Georgia" w:hAnsi="Georgia"/>
          <w:sz w:val="24"/>
          <w:szCs w:val="24"/>
        </w:rPr>
        <w:t xml:space="preserve"> and perceptible voice thereby empowering students who receive such instruc</w:t>
      </w:r>
      <w:r>
        <w:rPr>
          <w:rFonts w:ascii="Georgia" w:hAnsi="Georgia"/>
          <w:sz w:val="24"/>
          <w:szCs w:val="24"/>
        </w:rPr>
        <w:t xml:space="preserve">tion to be more aware of the collectivist culture that frames today’s society. </w:t>
      </w:r>
    </w:p>
    <w:p w14:paraId="4F8500A9" w14:textId="6D3E828C" w:rsidR="00B03E0A" w:rsidRDefault="00B03E0A" w:rsidP="00B03E0A">
      <w:pPr>
        <w:pStyle w:val="NoSpacing"/>
        <w:spacing w:line="480" w:lineRule="auto"/>
        <w:ind w:firstLine="720"/>
        <w:rPr>
          <w:rFonts w:ascii="Georgia" w:hAnsi="Georgia"/>
          <w:sz w:val="24"/>
          <w:szCs w:val="24"/>
        </w:rPr>
      </w:pPr>
      <w:r>
        <w:rPr>
          <w:rFonts w:ascii="Georgia" w:hAnsi="Georgia"/>
          <w:sz w:val="24"/>
          <w:szCs w:val="24"/>
        </w:rPr>
        <w:lastRenderedPageBreak/>
        <w:t xml:space="preserve">By allowing all students to hear different voices we are practicing a form of </w:t>
      </w:r>
      <w:r w:rsidR="0065427F">
        <w:rPr>
          <w:rFonts w:ascii="Georgia" w:hAnsi="Georgia"/>
          <w:sz w:val="24"/>
          <w:szCs w:val="24"/>
        </w:rPr>
        <w:t>multicultural</w:t>
      </w:r>
      <w:r>
        <w:rPr>
          <w:rFonts w:ascii="Georgia" w:hAnsi="Georgia"/>
          <w:sz w:val="24"/>
          <w:szCs w:val="24"/>
        </w:rPr>
        <w:t xml:space="preserve"> instruction. The students are given a collection of voices and perspectives and background knowledge about an event and then they construct what they feel happened from an informed, dual-perspective acknowledging that there is a shared, unknown truth and that their exploration of those multiple perspectives through their own lens can help them better understand the phenomena in question. </w:t>
      </w:r>
    </w:p>
    <w:p w14:paraId="75EA2232" w14:textId="580CED6E" w:rsidR="00D77600" w:rsidRDefault="00D77600" w:rsidP="00B03E0A">
      <w:pPr>
        <w:spacing w:line="480" w:lineRule="auto"/>
      </w:pPr>
    </w:p>
    <w:p w14:paraId="510F4F98" w14:textId="77777777" w:rsidR="00D77600" w:rsidRDefault="00D77600" w:rsidP="00261093">
      <w:pPr>
        <w:spacing w:line="480" w:lineRule="auto"/>
        <w:ind w:left="567"/>
        <w:jc w:val="center"/>
      </w:pPr>
    </w:p>
    <w:p w14:paraId="58952F83" w14:textId="3AE3BFFA" w:rsidR="00793743" w:rsidRDefault="009C20AC" w:rsidP="009C20AC">
      <w:r>
        <w:br w:type="page"/>
      </w:r>
    </w:p>
    <w:p w14:paraId="3755DD9B" w14:textId="77777777" w:rsidR="00CA055C" w:rsidRPr="00D77600" w:rsidRDefault="00CA055C" w:rsidP="00CA055C">
      <w:pPr>
        <w:spacing w:line="480" w:lineRule="auto"/>
        <w:ind w:left="567"/>
        <w:jc w:val="center"/>
        <w:rPr>
          <w:b/>
          <w:bCs/>
        </w:rPr>
      </w:pPr>
      <w:r w:rsidRPr="00D77600">
        <w:rPr>
          <w:b/>
          <w:bCs/>
        </w:rPr>
        <w:lastRenderedPageBreak/>
        <w:t>References</w:t>
      </w:r>
    </w:p>
    <w:p w14:paraId="67734F2D" w14:textId="24B3F0F7" w:rsidR="00CA055C" w:rsidRPr="00547DF6" w:rsidRDefault="00CA055C" w:rsidP="00547DF6">
      <w:pPr>
        <w:spacing w:line="480" w:lineRule="auto"/>
        <w:ind w:left="567" w:hanging="567"/>
        <w:rPr>
          <w:rFonts w:ascii="Georgia" w:hAnsi="Georgia"/>
          <w:lang w:val="en-US"/>
        </w:rPr>
      </w:pPr>
      <w:r w:rsidRPr="009C20AC">
        <w:rPr>
          <w:rFonts w:ascii="Georgia" w:hAnsi="Georgia"/>
          <w:lang w:val="en-US"/>
        </w:rPr>
        <w:t xml:space="preserve">Abela, J. &amp; </w:t>
      </w:r>
      <w:proofErr w:type="spellStart"/>
      <w:r w:rsidRPr="009C20AC">
        <w:rPr>
          <w:rFonts w:ascii="Georgia" w:hAnsi="Georgia"/>
          <w:lang w:val="en-US"/>
        </w:rPr>
        <w:t>Dague</w:t>
      </w:r>
      <w:proofErr w:type="spellEnd"/>
      <w:r w:rsidRPr="009C20AC">
        <w:rPr>
          <w:rFonts w:ascii="Georgia" w:hAnsi="Georgia"/>
          <w:lang w:val="en-US"/>
        </w:rPr>
        <w:t xml:space="preserve">, C. T. (2020). Integrating Transformational Leadership to Foster Collaborative Classrooms. </w:t>
      </w:r>
      <w:r w:rsidRPr="009C20AC">
        <w:rPr>
          <w:rFonts w:ascii="Georgia" w:hAnsi="Georgia"/>
          <w:i/>
          <w:iCs/>
          <w:lang w:val="en-US"/>
        </w:rPr>
        <w:t xml:space="preserve">Critical Issues in Teacher Education, XXVII, </w:t>
      </w:r>
      <w:r w:rsidRPr="009C20AC">
        <w:rPr>
          <w:rFonts w:ascii="Georgia" w:hAnsi="Georgia"/>
          <w:lang w:val="en-US"/>
        </w:rPr>
        <w:t xml:space="preserve">53-59. </w:t>
      </w:r>
    </w:p>
    <w:p w14:paraId="4DB15B25" w14:textId="0B9444D4" w:rsidR="00CA055C" w:rsidRPr="009C20AC" w:rsidRDefault="00CA055C" w:rsidP="00CA055C">
      <w:pPr>
        <w:spacing w:line="480" w:lineRule="auto"/>
        <w:ind w:left="567" w:hanging="567"/>
        <w:rPr>
          <w:rFonts w:ascii="Georgia" w:hAnsi="Georgia"/>
          <w:shd w:val="clear" w:color="auto" w:fill="FFFFFF"/>
        </w:rPr>
      </w:pPr>
      <w:r w:rsidRPr="009C20AC">
        <w:rPr>
          <w:rFonts w:ascii="Georgia" w:hAnsi="Georgia"/>
          <w:shd w:val="clear" w:color="auto" w:fill="FFFFFF"/>
        </w:rPr>
        <w:t>Blackstock, C. (2010). First Nations Children Count: An Indigenous Envelope for Quantitative Research. </w:t>
      </w:r>
      <w:r w:rsidRPr="009C20AC">
        <w:rPr>
          <w:rFonts w:ascii="Georgia" w:hAnsi="Georgia"/>
          <w:i/>
          <w:iCs/>
        </w:rPr>
        <w:t xml:space="preserve">First </w:t>
      </w:r>
      <w:proofErr w:type="gramStart"/>
      <w:r w:rsidRPr="009C20AC">
        <w:rPr>
          <w:rFonts w:ascii="Georgia" w:hAnsi="Georgia"/>
          <w:i/>
          <w:iCs/>
        </w:rPr>
        <w:t>peoples</w:t>
      </w:r>
      <w:proofErr w:type="gramEnd"/>
      <w:r w:rsidRPr="009C20AC">
        <w:rPr>
          <w:rFonts w:ascii="Georgia" w:hAnsi="Georgia"/>
          <w:i/>
          <w:iCs/>
        </w:rPr>
        <w:t xml:space="preserve"> child &amp; family review</w:t>
      </w:r>
      <w:r w:rsidRPr="009C20AC">
        <w:rPr>
          <w:rFonts w:ascii="Georgia" w:hAnsi="Georgia"/>
          <w:shd w:val="clear" w:color="auto" w:fill="FFFFFF"/>
        </w:rPr>
        <w:t>, </w:t>
      </w:r>
      <w:r w:rsidRPr="009C20AC">
        <w:rPr>
          <w:rFonts w:ascii="Georgia" w:hAnsi="Georgia"/>
          <w:i/>
          <w:iCs/>
        </w:rPr>
        <w:t>5</w:t>
      </w:r>
      <w:r w:rsidRPr="009C20AC">
        <w:rPr>
          <w:rFonts w:ascii="Georgia" w:hAnsi="Georgia"/>
          <w:shd w:val="clear" w:color="auto" w:fill="FFFFFF"/>
        </w:rPr>
        <w:t>(2).</w:t>
      </w:r>
    </w:p>
    <w:p w14:paraId="7BD39F50" w14:textId="77777777" w:rsidR="00CA055C" w:rsidRPr="009C20AC" w:rsidRDefault="00CA055C" w:rsidP="00CA055C">
      <w:pPr>
        <w:pStyle w:val="NormalWeb"/>
        <w:spacing w:before="0" w:beforeAutospacing="0" w:after="160" w:afterAutospacing="0"/>
        <w:rPr>
          <w:rFonts w:ascii="Georgia" w:hAnsi="Georgia"/>
          <w:color w:val="000000"/>
        </w:rPr>
      </w:pPr>
      <w:r w:rsidRPr="009C20AC">
        <w:rPr>
          <w:rFonts w:ascii="Georgia" w:hAnsi="Georgia"/>
          <w:color w:val="000000"/>
        </w:rPr>
        <w:t xml:space="preserve">Brayboy, B. M. J. (2014). Culture, Place, and Power: Engaging the Histories and </w:t>
      </w:r>
    </w:p>
    <w:p w14:paraId="0093B328" w14:textId="77777777" w:rsidR="00CA055C" w:rsidRPr="009C20AC" w:rsidRDefault="00CA055C" w:rsidP="00CA055C">
      <w:pPr>
        <w:pStyle w:val="NormalWeb"/>
        <w:spacing w:before="0" w:beforeAutospacing="0" w:after="160" w:afterAutospacing="0"/>
        <w:ind w:left="720"/>
        <w:rPr>
          <w:rFonts w:ascii="Georgia" w:hAnsi="Georgia"/>
          <w:i/>
          <w:color w:val="000000"/>
        </w:rPr>
      </w:pPr>
      <w:r w:rsidRPr="009C20AC">
        <w:rPr>
          <w:rFonts w:ascii="Georgia" w:hAnsi="Georgia"/>
          <w:color w:val="000000"/>
        </w:rPr>
        <w:t xml:space="preserve">Possibilities of American Indian Education. </w:t>
      </w:r>
      <w:r w:rsidRPr="009C20AC">
        <w:rPr>
          <w:rFonts w:ascii="Georgia" w:hAnsi="Georgia"/>
          <w:i/>
          <w:color w:val="000000"/>
        </w:rPr>
        <w:t xml:space="preserve">History of Education Quarterly, </w:t>
      </w:r>
    </w:p>
    <w:p w14:paraId="522134CF" w14:textId="3373132E" w:rsidR="00CA055C" w:rsidRPr="009C20AC" w:rsidRDefault="00CA055C" w:rsidP="00CA055C">
      <w:pPr>
        <w:pStyle w:val="NormalWeb"/>
        <w:spacing w:before="0" w:beforeAutospacing="0" w:after="160" w:afterAutospacing="0"/>
        <w:ind w:left="720"/>
        <w:rPr>
          <w:rFonts w:ascii="Georgia" w:hAnsi="Georgia"/>
          <w:color w:val="000000"/>
        </w:rPr>
      </w:pPr>
      <w:r w:rsidRPr="009C20AC">
        <w:rPr>
          <w:rFonts w:ascii="Georgia" w:hAnsi="Georgia"/>
          <w:i/>
          <w:color w:val="000000"/>
        </w:rPr>
        <w:t>54</w:t>
      </w:r>
      <w:r w:rsidRPr="009C20AC">
        <w:rPr>
          <w:rFonts w:ascii="Georgia" w:hAnsi="Georgia"/>
          <w:color w:val="000000"/>
        </w:rPr>
        <w:t xml:space="preserve">(3), 395. </w:t>
      </w:r>
    </w:p>
    <w:p w14:paraId="7AD52C95" w14:textId="77777777" w:rsidR="00404196" w:rsidRPr="009C20AC" w:rsidRDefault="00404196" w:rsidP="00404196">
      <w:pPr>
        <w:rPr>
          <w:rFonts w:ascii="Georgia" w:hAnsi="Georgia"/>
        </w:rPr>
      </w:pPr>
      <w:proofErr w:type="spellStart"/>
      <w:r w:rsidRPr="009C20AC">
        <w:rPr>
          <w:rFonts w:ascii="Georgia" w:hAnsi="Georgia"/>
        </w:rPr>
        <w:t>Briody</w:t>
      </w:r>
      <w:proofErr w:type="spellEnd"/>
      <w:r w:rsidRPr="009C20AC">
        <w:rPr>
          <w:rFonts w:ascii="Georgia" w:hAnsi="Georgia"/>
        </w:rPr>
        <w:t xml:space="preserve">, E., Pester, T. M., &amp; Trotter, R. (2012). A story’s impact on </w:t>
      </w:r>
      <w:proofErr w:type="gramStart"/>
      <w:r w:rsidRPr="009C20AC">
        <w:rPr>
          <w:rFonts w:ascii="Georgia" w:hAnsi="Georgia"/>
        </w:rPr>
        <w:t>organizational-culture</w:t>
      </w:r>
      <w:proofErr w:type="gramEnd"/>
      <w:r w:rsidRPr="009C20AC">
        <w:rPr>
          <w:rFonts w:ascii="Georgia" w:hAnsi="Georgia"/>
        </w:rPr>
        <w:t xml:space="preserve"> </w:t>
      </w:r>
    </w:p>
    <w:p w14:paraId="613052C6" w14:textId="77777777" w:rsidR="00404196" w:rsidRPr="009C20AC" w:rsidRDefault="00404196" w:rsidP="00404196">
      <w:pPr>
        <w:ind w:firstLine="720"/>
        <w:rPr>
          <w:rFonts w:ascii="Georgia" w:hAnsi="Georgia"/>
        </w:rPr>
      </w:pPr>
    </w:p>
    <w:p w14:paraId="60B3A8D8" w14:textId="4FAE95F2" w:rsidR="00404196" w:rsidRPr="009C20AC" w:rsidRDefault="00404196" w:rsidP="00404196">
      <w:pPr>
        <w:ind w:firstLine="720"/>
        <w:rPr>
          <w:rFonts w:ascii="Georgia" w:hAnsi="Georgia"/>
        </w:rPr>
      </w:pPr>
      <w:r w:rsidRPr="009C20AC">
        <w:rPr>
          <w:rFonts w:ascii="Georgia" w:hAnsi="Georgia"/>
        </w:rPr>
        <w:t xml:space="preserve">change. </w:t>
      </w:r>
      <w:r w:rsidRPr="009C20AC">
        <w:rPr>
          <w:rFonts w:ascii="Georgia" w:hAnsi="Georgia"/>
          <w:i/>
        </w:rPr>
        <w:t>Journal of Organizational Change Management, 25</w:t>
      </w:r>
      <w:r w:rsidRPr="009C20AC">
        <w:rPr>
          <w:rFonts w:ascii="Georgia" w:hAnsi="Georgia"/>
        </w:rPr>
        <w:t xml:space="preserve">(1), 67-87. </w:t>
      </w:r>
    </w:p>
    <w:p w14:paraId="77BB5408" w14:textId="77777777" w:rsidR="00404196" w:rsidRPr="009C20AC" w:rsidRDefault="00404196" w:rsidP="00404196">
      <w:pPr>
        <w:ind w:firstLine="720"/>
        <w:rPr>
          <w:rFonts w:ascii="Georgia" w:hAnsi="Georgia"/>
        </w:rPr>
      </w:pPr>
    </w:p>
    <w:p w14:paraId="28028691" w14:textId="06424586" w:rsidR="00CA055C" w:rsidRPr="009C20AC" w:rsidRDefault="00CA055C" w:rsidP="00CA055C">
      <w:pPr>
        <w:spacing w:line="480" w:lineRule="auto"/>
        <w:ind w:left="567" w:hanging="567"/>
        <w:rPr>
          <w:rFonts w:ascii="Georgia" w:hAnsi="Georgia"/>
        </w:rPr>
      </w:pPr>
      <w:r w:rsidRPr="009C20AC">
        <w:rPr>
          <w:rFonts w:ascii="Georgia" w:hAnsi="Georgia"/>
        </w:rPr>
        <w:t xml:space="preserve">Bruner, J. S. (1990). </w:t>
      </w:r>
      <w:r w:rsidRPr="009C20AC">
        <w:rPr>
          <w:rFonts w:ascii="Georgia" w:hAnsi="Georgia"/>
          <w:i/>
        </w:rPr>
        <w:t>Acts of Meaning</w:t>
      </w:r>
      <w:r w:rsidRPr="009C20AC">
        <w:rPr>
          <w:rFonts w:ascii="Georgia" w:hAnsi="Georgia"/>
        </w:rPr>
        <w:t xml:space="preserve">. Harvard University Press. London, England. </w:t>
      </w:r>
    </w:p>
    <w:p w14:paraId="3771C813" w14:textId="4A3F4254" w:rsidR="00E3517A" w:rsidRPr="009C20AC" w:rsidRDefault="00E3517A" w:rsidP="00CA055C">
      <w:pPr>
        <w:spacing w:line="480" w:lineRule="auto"/>
        <w:ind w:left="567" w:hanging="567"/>
        <w:rPr>
          <w:rFonts w:ascii="Georgia" w:hAnsi="Georgia"/>
        </w:rPr>
      </w:pPr>
      <w:proofErr w:type="spellStart"/>
      <w:r w:rsidRPr="009C20AC">
        <w:rPr>
          <w:rFonts w:ascii="Georgia" w:hAnsi="Georgia"/>
        </w:rPr>
        <w:t>Friere</w:t>
      </w:r>
      <w:proofErr w:type="spellEnd"/>
      <w:r w:rsidRPr="009C20AC">
        <w:rPr>
          <w:rFonts w:ascii="Georgia" w:hAnsi="Georgia"/>
        </w:rPr>
        <w:t>, P. (1974).</w:t>
      </w:r>
      <w:r w:rsidRPr="009C20AC">
        <w:rPr>
          <w:rFonts w:ascii="Georgia" w:hAnsi="Georgia"/>
          <w:i/>
        </w:rPr>
        <w:t xml:space="preserve"> Education for Critical Consciousness</w:t>
      </w:r>
      <w:r w:rsidRPr="009C20AC">
        <w:rPr>
          <w:rFonts w:ascii="Georgia" w:hAnsi="Georgia"/>
        </w:rPr>
        <w:t xml:space="preserve">. New York: Seabury Press. </w:t>
      </w:r>
    </w:p>
    <w:p w14:paraId="03F12047" w14:textId="6BE2202E" w:rsidR="00CA055C" w:rsidRPr="009C20AC" w:rsidRDefault="00CA055C" w:rsidP="00CA055C">
      <w:pPr>
        <w:spacing w:line="480" w:lineRule="auto"/>
        <w:ind w:left="567" w:hanging="567"/>
        <w:rPr>
          <w:rFonts w:ascii="Georgia" w:hAnsi="Georgia"/>
          <w:shd w:val="clear" w:color="auto" w:fill="FFFFFF"/>
        </w:rPr>
      </w:pPr>
      <w:proofErr w:type="spellStart"/>
      <w:r w:rsidRPr="009C20AC">
        <w:rPr>
          <w:rFonts w:ascii="Georgia" w:hAnsi="Georgia"/>
          <w:shd w:val="clear" w:color="auto" w:fill="FFFFFF"/>
        </w:rPr>
        <w:t>Graveline</w:t>
      </w:r>
      <w:proofErr w:type="spellEnd"/>
      <w:r w:rsidRPr="009C20AC">
        <w:rPr>
          <w:rFonts w:ascii="Georgia" w:hAnsi="Georgia"/>
          <w:shd w:val="clear" w:color="auto" w:fill="FFFFFF"/>
        </w:rPr>
        <w:t>, F. J. (2000). Circle as methodology: Enacting an Aboriginal paradigm.</w:t>
      </w:r>
      <w:r w:rsidRPr="009C20AC">
        <w:rPr>
          <w:rStyle w:val="apple-converted-space"/>
          <w:rFonts w:ascii="Georgia" w:hAnsi="Georgia"/>
          <w:shd w:val="clear" w:color="auto" w:fill="FFFFFF"/>
        </w:rPr>
        <w:t> </w:t>
      </w:r>
      <w:r w:rsidRPr="009C20AC">
        <w:rPr>
          <w:rFonts w:ascii="Georgia" w:hAnsi="Georgia"/>
          <w:i/>
          <w:iCs/>
        </w:rPr>
        <w:t>International Journal of Qualitative Studies in Education</w:t>
      </w:r>
      <w:r w:rsidRPr="009C20AC">
        <w:rPr>
          <w:rFonts w:ascii="Georgia" w:hAnsi="Georgia"/>
          <w:shd w:val="clear" w:color="auto" w:fill="FFFFFF"/>
        </w:rPr>
        <w:t>,</w:t>
      </w:r>
      <w:r w:rsidRPr="009C20AC">
        <w:rPr>
          <w:rStyle w:val="apple-converted-space"/>
          <w:rFonts w:ascii="Georgia" w:hAnsi="Georgia"/>
          <w:shd w:val="clear" w:color="auto" w:fill="FFFFFF"/>
        </w:rPr>
        <w:t> </w:t>
      </w:r>
      <w:r w:rsidRPr="009C20AC">
        <w:rPr>
          <w:rFonts w:ascii="Georgia" w:hAnsi="Georgia"/>
          <w:i/>
          <w:iCs/>
        </w:rPr>
        <w:t>13</w:t>
      </w:r>
      <w:r w:rsidRPr="009C20AC">
        <w:rPr>
          <w:rFonts w:ascii="Georgia" w:hAnsi="Georgia"/>
          <w:shd w:val="clear" w:color="auto" w:fill="FFFFFF"/>
        </w:rPr>
        <w:t>(4), 361-370.</w:t>
      </w:r>
    </w:p>
    <w:p w14:paraId="13E85BF6" w14:textId="77777777" w:rsidR="00404196" w:rsidRPr="009C20AC" w:rsidRDefault="00404196" w:rsidP="00404196">
      <w:pPr>
        <w:rPr>
          <w:rFonts w:ascii="Georgia" w:hAnsi="Georgia"/>
        </w:rPr>
      </w:pPr>
      <w:r w:rsidRPr="009C20AC">
        <w:rPr>
          <w:rFonts w:ascii="Georgia" w:hAnsi="Georgia"/>
        </w:rPr>
        <w:t xml:space="preserve">Howard, G. S. (1991). Culture tales: A narrative approach to thinking, cross-cultural </w:t>
      </w:r>
    </w:p>
    <w:p w14:paraId="135E83AF" w14:textId="77777777" w:rsidR="00404196" w:rsidRPr="009C20AC" w:rsidRDefault="00404196" w:rsidP="00404196">
      <w:pPr>
        <w:ind w:firstLine="720"/>
        <w:rPr>
          <w:rFonts w:ascii="Georgia" w:hAnsi="Georgia"/>
        </w:rPr>
      </w:pPr>
    </w:p>
    <w:p w14:paraId="5CF988BC" w14:textId="28F403FB" w:rsidR="00404196" w:rsidRPr="00C93E4C" w:rsidRDefault="00404196" w:rsidP="00404196">
      <w:pPr>
        <w:ind w:firstLine="720"/>
        <w:rPr>
          <w:rFonts w:ascii="Georgia" w:hAnsi="Georgia"/>
          <w:lang w:val="de-DE"/>
        </w:rPr>
      </w:pPr>
      <w:proofErr w:type="spellStart"/>
      <w:r w:rsidRPr="00C93E4C">
        <w:rPr>
          <w:rFonts w:ascii="Georgia" w:hAnsi="Georgia"/>
          <w:lang w:val="de-DE"/>
        </w:rPr>
        <w:t>psychology</w:t>
      </w:r>
      <w:proofErr w:type="spellEnd"/>
      <w:r w:rsidRPr="00C93E4C">
        <w:rPr>
          <w:rFonts w:ascii="Georgia" w:hAnsi="Georgia"/>
          <w:lang w:val="de-DE"/>
        </w:rPr>
        <w:t xml:space="preserve">, and </w:t>
      </w:r>
      <w:proofErr w:type="spellStart"/>
      <w:r w:rsidRPr="00C93E4C">
        <w:rPr>
          <w:rFonts w:ascii="Georgia" w:hAnsi="Georgia"/>
          <w:lang w:val="de-DE"/>
        </w:rPr>
        <w:t>psychotherapy</w:t>
      </w:r>
      <w:proofErr w:type="spellEnd"/>
      <w:r w:rsidRPr="00C93E4C">
        <w:rPr>
          <w:rFonts w:ascii="Georgia" w:hAnsi="Georgia"/>
          <w:lang w:val="de-DE"/>
        </w:rPr>
        <w:t xml:space="preserve">. </w:t>
      </w:r>
      <w:r w:rsidRPr="00C93E4C">
        <w:rPr>
          <w:rFonts w:ascii="Georgia" w:hAnsi="Georgia"/>
          <w:i/>
          <w:lang w:val="de-DE"/>
        </w:rPr>
        <w:t xml:space="preserve">American </w:t>
      </w:r>
      <w:proofErr w:type="spellStart"/>
      <w:r w:rsidRPr="00C93E4C">
        <w:rPr>
          <w:rFonts w:ascii="Georgia" w:hAnsi="Georgia"/>
          <w:i/>
          <w:lang w:val="de-DE"/>
        </w:rPr>
        <w:t>Psychologist</w:t>
      </w:r>
      <w:proofErr w:type="spellEnd"/>
      <w:r w:rsidRPr="00C93E4C">
        <w:rPr>
          <w:rFonts w:ascii="Georgia" w:hAnsi="Georgia"/>
          <w:lang w:val="de-DE"/>
        </w:rPr>
        <w:t>,</w:t>
      </w:r>
      <w:r w:rsidRPr="00C93E4C">
        <w:rPr>
          <w:rFonts w:ascii="Georgia" w:hAnsi="Georgia"/>
          <w:i/>
          <w:lang w:val="de-DE"/>
        </w:rPr>
        <w:t xml:space="preserve"> 46</w:t>
      </w:r>
      <w:r w:rsidRPr="00C93E4C">
        <w:rPr>
          <w:rFonts w:ascii="Georgia" w:hAnsi="Georgia"/>
          <w:lang w:val="de-DE"/>
        </w:rPr>
        <w:t>(3), 187-197.</w:t>
      </w:r>
    </w:p>
    <w:p w14:paraId="34497513" w14:textId="77777777" w:rsidR="00404196" w:rsidRPr="00C93E4C" w:rsidRDefault="00404196" w:rsidP="00404196">
      <w:pPr>
        <w:ind w:firstLine="720"/>
        <w:rPr>
          <w:rFonts w:ascii="Georgia" w:hAnsi="Georgia"/>
          <w:lang w:val="de-DE"/>
        </w:rPr>
      </w:pPr>
    </w:p>
    <w:p w14:paraId="240E75E9" w14:textId="77777777" w:rsidR="00E3517A" w:rsidRPr="009C20AC" w:rsidRDefault="00E3517A" w:rsidP="00E3517A">
      <w:pPr>
        <w:rPr>
          <w:rFonts w:ascii="Georgia" w:hAnsi="Georgia"/>
        </w:rPr>
      </w:pPr>
      <w:r w:rsidRPr="009C20AC">
        <w:rPr>
          <w:rFonts w:ascii="Georgia" w:hAnsi="Georgia"/>
        </w:rPr>
        <w:t xml:space="preserve">Howard, J.  W. (2017, August 16). Storytelling picnic builds bridges between cultures. </w:t>
      </w:r>
    </w:p>
    <w:p w14:paraId="32F08FF3" w14:textId="77777777" w:rsidR="00E3517A" w:rsidRPr="009C20AC" w:rsidRDefault="00E3517A" w:rsidP="00E3517A">
      <w:pPr>
        <w:ind w:firstLine="720"/>
        <w:rPr>
          <w:rFonts w:ascii="Georgia" w:hAnsi="Georgia"/>
          <w:i/>
        </w:rPr>
      </w:pPr>
    </w:p>
    <w:p w14:paraId="59CE31A0" w14:textId="2FF3B196" w:rsidR="00E3517A" w:rsidRPr="009C20AC" w:rsidRDefault="00E3517A" w:rsidP="00E3517A">
      <w:pPr>
        <w:ind w:firstLine="720"/>
        <w:rPr>
          <w:rFonts w:ascii="Georgia" w:hAnsi="Georgia"/>
        </w:rPr>
      </w:pPr>
      <w:r w:rsidRPr="009C20AC">
        <w:rPr>
          <w:rFonts w:ascii="Georgia" w:hAnsi="Georgia"/>
          <w:i/>
        </w:rPr>
        <w:t xml:space="preserve">Hillsboro Tribune (OR), </w:t>
      </w:r>
      <w:r w:rsidRPr="009C20AC">
        <w:rPr>
          <w:rFonts w:ascii="Georgia" w:hAnsi="Georgia"/>
        </w:rPr>
        <w:t xml:space="preserve">3pp.  </w:t>
      </w:r>
    </w:p>
    <w:p w14:paraId="0AEC6386" w14:textId="77777777" w:rsidR="00E3517A" w:rsidRPr="009C20AC" w:rsidRDefault="00E3517A" w:rsidP="00E3517A">
      <w:pPr>
        <w:ind w:firstLine="720"/>
        <w:rPr>
          <w:rFonts w:ascii="Georgia" w:hAnsi="Georgia"/>
        </w:rPr>
      </w:pPr>
    </w:p>
    <w:p w14:paraId="5652B9FD" w14:textId="77777777" w:rsidR="00E3517A" w:rsidRPr="009C20AC" w:rsidRDefault="00E3517A" w:rsidP="00E3517A">
      <w:pPr>
        <w:rPr>
          <w:rFonts w:ascii="Georgia" w:hAnsi="Georgia"/>
        </w:rPr>
      </w:pPr>
      <w:r w:rsidRPr="009C20AC">
        <w:rPr>
          <w:rFonts w:ascii="Georgia" w:hAnsi="Georgia"/>
        </w:rPr>
        <w:t xml:space="preserve">KTN News Kenya. (2011, September 26). I will be a hummingbird-Wangari Maathai </w:t>
      </w:r>
    </w:p>
    <w:p w14:paraId="16008B42" w14:textId="77777777" w:rsidR="00E3517A" w:rsidRPr="009C20AC" w:rsidRDefault="00E3517A" w:rsidP="00E3517A">
      <w:pPr>
        <w:ind w:firstLine="720"/>
        <w:rPr>
          <w:rFonts w:ascii="Georgia" w:hAnsi="Georgia"/>
        </w:rPr>
      </w:pPr>
    </w:p>
    <w:p w14:paraId="3EB60A35" w14:textId="39B5FEE6" w:rsidR="00E3517A" w:rsidRPr="009C20AC" w:rsidRDefault="00E3517A" w:rsidP="00E3517A">
      <w:pPr>
        <w:ind w:firstLine="720"/>
        <w:rPr>
          <w:rFonts w:ascii="Georgia" w:hAnsi="Georgia"/>
        </w:rPr>
      </w:pPr>
      <w:r w:rsidRPr="009C20AC">
        <w:rPr>
          <w:rFonts w:ascii="Georgia" w:hAnsi="Georgia"/>
        </w:rPr>
        <w:t xml:space="preserve">(Video). YouTube.  </w:t>
      </w:r>
    </w:p>
    <w:p w14:paraId="2A4F459C" w14:textId="77777777" w:rsidR="00E3517A" w:rsidRPr="009C20AC" w:rsidRDefault="00E3517A" w:rsidP="00E3517A">
      <w:pPr>
        <w:ind w:firstLine="720"/>
        <w:rPr>
          <w:rFonts w:ascii="Georgia" w:hAnsi="Georgia"/>
        </w:rPr>
      </w:pPr>
    </w:p>
    <w:p w14:paraId="68B27149" w14:textId="54966FE3" w:rsidR="00E3517A" w:rsidRPr="009C20AC" w:rsidRDefault="00CE53FB" w:rsidP="00E3517A">
      <w:pPr>
        <w:ind w:firstLine="720"/>
        <w:rPr>
          <w:rFonts w:ascii="Georgia" w:hAnsi="Georgia"/>
        </w:rPr>
      </w:pPr>
      <w:hyperlink r:id="rId8" w:history="1">
        <w:r w:rsidR="00E3517A" w:rsidRPr="009C20AC">
          <w:rPr>
            <w:rStyle w:val="Hyperlink"/>
            <w:rFonts w:ascii="Georgia" w:hAnsi="Georgia"/>
          </w:rPr>
          <w:t>https://www.youtube.com/watch?v=-btl654R_pY&amp;feature=youtu.be</w:t>
        </w:r>
      </w:hyperlink>
      <w:r w:rsidR="00E3517A" w:rsidRPr="009C20AC">
        <w:rPr>
          <w:rFonts w:ascii="Georgia" w:hAnsi="Georgia"/>
        </w:rPr>
        <w:t xml:space="preserve"> </w:t>
      </w:r>
    </w:p>
    <w:p w14:paraId="3898B760" w14:textId="77777777" w:rsidR="00E3517A" w:rsidRPr="009C20AC" w:rsidRDefault="00E3517A" w:rsidP="00E3517A">
      <w:pPr>
        <w:rPr>
          <w:rFonts w:ascii="Georgia" w:eastAsia="Georgia" w:hAnsi="Georgia" w:cs="Georgia"/>
          <w:color w:val="333333"/>
          <w:highlight w:val="white"/>
        </w:rPr>
      </w:pPr>
    </w:p>
    <w:p w14:paraId="20B0FC27" w14:textId="2F2EFC7B" w:rsidR="00E3517A" w:rsidRPr="009C20AC" w:rsidRDefault="00E3517A" w:rsidP="00E3517A">
      <w:pPr>
        <w:rPr>
          <w:rFonts w:ascii="Georgia" w:eastAsia="Georgia" w:hAnsi="Georgia" w:cs="Georgia"/>
          <w:i/>
          <w:color w:val="333333"/>
          <w:highlight w:val="white"/>
        </w:rPr>
      </w:pPr>
      <w:proofErr w:type="spellStart"/>
      <w:r w:rsidRPr="009C20AC">
        <w:rPr>
          <w:rFonts w:ascii="Georgia" w:eastAsia="Georgia" w:hAnsi="Georgia" w:cs="Georgia"/>
          <w:color w:val="333333"/>
          <w:highlight w:val="white"/>
        </w:rPr>
        <w:t>Kafele</w:t>
      </w:r>
      <w:proofErr w:type="spellEnd"/>
      <w:r w:rsidRPr="009C20AC">
        <w:rPr>
          <w:rFonts w:ascii="Georgia" w:eastAsia="Georgia" w:hAnsi="Georgia" w:cs="Georgia"/>
          <w:color w:val="333333"/>
          <w:highlight w:val="white"/>
        </w:rPr>
        <w:t xml:space="preserve">, B. (2013). </w:t>
      </w:r>
      <w:r w:rsidRPr="009C20AC">
        <w:rPr>
          <w:rFonts w:ascii="Georgia" w:eastAsia="Georgia" w:hAnsi="Georgia" w:cs="Georgia"/>
          <w:i/>
          <w:color w:val="333333"/>
          <w:highlight w:val="white"/>
        </w:rPr>
        <w:t xml:space="preserve">Closing the Attitude Gap: How to Fire Up Your Students to Strive for </w:t>
      </w:r>
    </w:p>
    <w:p w14:paraId="7139F408" w14:textId="77777777" w:rsidR="00E3517A" w:rsidRPr="009C20AC" w:rsidRDefault="00E3517A" w:rsidP="00E3517A">
      <w:pPr>
        <w:ind w:firstLine="720"/>
        <w:rPr>
          <w:rFonts w:ascii="Georgia" w:eastAsia="Georgia" w:hAnsi="Georgia" w:cs="Georgia"/>
          <w:i/>
          <w:color w:val="333333"/>
          <w:highlight w:val="white"/>
        </w:rPr>
      </w:pPr>
    </w:p>
    <w:p w14:paraId="40C61698" w14:textId="6AF5C2AA" w:rsidR="00E3517A" w:rsidRPr="009C20AC" w:rsidRDefault="00E3517A" w:rsidP="00E3517A">
      <w:pPr>
        <w:ind w:firstLine="720"/>
        <w:rPr>
          <w:rFonts w:ascii="Georgia" w:eastAsia="Georgia" w:hAnsi="Georgia" w:cs="Georgia"/>
          <w:color w:val="333333"/>
          <w:highlight w:val="white"/>
        </w:rPr>
      </w:pPr>
      <w:r w:rsidRPr="009C20AC">
        <w:rPr>
          <w:rFonts w:ascii="Georgia" w:eastAsia="Georgia" w:hAnsi="Georgia" w:cs="Georgia"/>
          <w:i/>
          <w:color w:val="333333"/>
          <w:highlight w:val="white"/>
        </w:rPr>
        <w:t>Success</w:t>
      </w:r>
      <w:r w:rsidRPr="009C20AC">
        <w:rPr>
          <w:rFonts w:ascii="Georgia" w:eastAsia="Georgia" w:hAnsi="Georgia" w:cs="Georgia"/>
          <w:color w:val="333333"/>
          <w:highlight w:val="white"/>
        </w:rPr>
        <w:t>. Virginia: ACSD.</w:t>
      </w:r>
    </w:p>
    <w:p w14:paraId="767CDDE3" w14:textId="77777777" w:rsidR="00E3517A" w:rsidRPr="009C20AC" w:rsidRDefault="00E3517A" w:rsidP="00E3517A">
      <w:pPr>
        <w:rPr>
          <w:rFonts w:ascii="Georgia" w:hAnsi="Georgia"/>
        </w:rPr>
      </w:pPr>
    </w:p>
    <w:p w14:paraId="0A5DA86D" w14:textId="38B0ECE5" w:rsidR="00E3517A" w:rsidRPr="009C20AC" w:rsidRDefault="00E3517A" w:rsidP="00E3517A">
      <w:pPr>
        <w:rPr>
          <w:rFonts w:ascii="Georgia" w:hAnsi="Georgia"/>
          <w:i/>
        </w:rPr>
      </w:pPr>
      <w:r w:rsidRPr="009C20AC">
        <w:rPr>
          <w:rFonts w:ascii="Georgia" w:hAnsi="Georgia"/>
        </w:rPr>
        <w:lastRenderedPageBreak/>
        <w:t xml:space="preserve">Lewellen, T.C. (2002). </w:t>
      </w:r>
      <w:r w:rsidRPr="009C20AC">
        <w:rPr>
          <w:rFonts w:ascii="Georgia" w:hAnsi="Georgia"/>
          <w:i/>
        </w:rPr>
        <w:t xml:space="preserve">The Anthropology of Globalization: Cultural Anthropology </w:t>
      </w:r>
    </w:p>
    <w:p w14:paraId="2CDBAD82" w14:textId="77777777" w:rsidR="00E3517A" w:rsidRPr="009C20AC" w:rsidRDefault="00E3517A" w:rsidP="00E3517A">
      <w:pPr>
        <w:ind w:firstLine="720"/>
        <w:rPr>
          <w:rFonts w:ascii="Georgia" w:hAnsi="Georgia"/>
          <w:i/>
        </w:rPr>
      </w:pPr>
    </w:p>
    <w:p w14:paraId="461323F5" w14:textId="3B00E847" w:rsidR="00E3517A" w:rsidRPr="009C20AC" w:rsidRDefault="00E3517A" w:rsidP="00E3517A">
      <w:pPr>
        <w:ind w:firstLine="720"/>
        <w:rPr>
          <w:rFonts w:ascii="Georgia" w:hAnsi="Georgia"/>
        </w:rPr>
      </w:pPr>
      <w:r w:rsidRPr="009C20AC">
        <w:rPr>
          <w:rFonts w:ascii="Georgia" w:hAnsi="Georgia"/>
          <w:i/>
        </w:rPr>
        <w:t>Enters the 21</w:t>
      </w:r>
      <w:r w:rsidRPr="009C20AC">
        <w:rPr>
          <w:rFonts w:ascii="Georgia" w:hAnsi="Georgia"/>
          <w:i/>
          <w:vertAlign w:val="superscript"/>
        </w:rPr>
        <w:t>st</w:t>
      </w:r>
      <w:r w:rsidRPr="009C20AC">
        <w:rPr>
          <w:rFonts w:ascii="Georgia" w:hAnsi="Georgia"/>
          <w:i/>
        </w:rPr>
        <w:t xml:space="preserve"> Century</w:t>
      </w:r>
      <w:r w:rsidRPr="009C20AC">
        <w:rPr>
          <w:rFonts w:ascii="Georgia" w:hAnsi="Georgia"/>
        </w:rPr>
        <w:t xml:space="preserve">. Greenwood Publishing Group. </w:t>
      </w:r>
    </w:p>
    <w:p w14:paraId="542BB752" w14:textId="3A1D881C" w:rsidR="0029665C" w:rsidRPr="009C20AC" w:rsidRDefault="0029665C" w:rsidP="001A5B20">
      <w:pPr>
        <w:rPr>
          <w:rFonts w:ascii="Georgia" w:eastAsia="Georgia" w:hAnsi="Georgia" w:cs="Georgia"/>
          <w:highlight w:val="white"/>
        </w:rPr>
      </w:pPr>
    </w:p>
    <w:p w14:paraId="76D057AF" w14:textId="77777777" w:rsidR="001A5B20" w:rsidRPr="009C20AC" w:rsidRDefault="001A5B20" w:rsidP="001A5B20">
      <w:pPr>
        <w:rPr>
          <w:rFonts w:ascii="Georgia" w:hAnsi="Georgia"/>
        </w:rPr>
      </w:pPr>
      <w:r w:rsidRPr="009C20AC">
        <w:rPr>
          <w:rFonts w:ascii="Georgia" w:hAnsi="Georgia"/>
        </w:rPr>
        <w:t xml:space="preserve">Richardson, K. (2011). The Power of Story. </w:t>
      </w:r>
      <w:r w:rsidRPr="009C20AC">
        <w:rPr>
          <w:rFonts w:ascii="Georgia" w:hAnsi="Georgia"/>
          <w:i/>
        </w:rPr>
        <w:t>Australian Nursing Journal, 18</w:t>
      </w:r>
      <w:r w:rsidRPr="009C20AC">
        <w:rPr>
          <w:rFonts w:ascii="Georgia" w:hAnsi="Georgia"/>
        </w:rPr>
        <w:t xml:space="preserve">(8), 35. </w:t>
      </w:r>
    </w:p>
    <w:p w14:paraId="75ACEF90" w14:textId="77777777" w:rsidR="001A5B20" w:rsidRPr="009C20AC" w:rsidRDefault="001A5B20" w:rsidP="001A5B20">
      <w:pPr>
        <w:rPr>
          <w:rFonts w:ascii="Georgia" w:hAnsi="Georgia"/>
        </w:rPr>
      </w:pPr>
    </w:p>
    <w:p w14:paraId="31C0CB54" w14:textId="2B945C7D" w:rsidR="001A5B20" w:rsidRPr="009C20AC" w:rsidRDefault="001A5B20" w:rsidP="001A5B20">
      <w:pPr>
        <w:rPr>
          <w:rFonts w:ascii="Georgia" w:hAnsi="Georgia"/>
        </w:rPr>
      </w:pPr>
      <w:r w:rsidRPr="009C20AC">
        <w:rPr>
          <w:rFonts w:ascii="Georgia" w:hAnsi="Georgia"/>
        </w:rPr>
        <w:t xml:space="preserve">Shockley, K. G., &amp; Cleveland, D. (2011). Culture, Power, and Education: The </w:t>
      </w:r>
    </w:p>
    <w:p w14:paraId="4E8812FA" w14:textId="77777777" w:rsidR="001A5B20" w:rsidRPr="009C20AC" w:rsidRDefault="001A5B20" w:rsidP="001A5B20">
      <w:pPr>
        <w:ind w:firstLine="720"/>
        <w:rPr>
          <w:rFonts w:ascii="Georgia" w:hAnsi="Georgia"/>
        </w:rPr>
      </w:pPr>
    </w:p>
    <w:p w14:paraId="4C451C53" w14:textId="68A2F46E" w:rsidR="001A5B20" w:rsidRPr="009C20AC" w:rsidRDefault="001A5B20" w:rsidP="001A5B20">
      <w:pPr>
        <w:ind w:firstLine="720"/>
        <w:rPr>
          <w:rFonts w:ascii="Georgia" w:hAnsi="Georgia"/>
          <w:i/>
        </w:rPr>
      </w:pPr>
      <w:r w:rsidRPr="009C20AC">
        <w:rPr>
          <w:rFonts w:ascii="Georgia" w:hAnsi="Georgia"/>
        </w:rPr>
        <w:t xml:space="preserve">Philosophies and Pedagogy of African Centered Educators. </w:t>
      </w:r>
      <w:r w:rsidRPr="009C20AC">
        <w:rPr>
          <w:rFonts w:ascii="Georgia" w:hAnsi="Georgia"/>
          <w:i/>
        </w:rPr>
        <w:t xml:space="preserve">International Journal </w:t>
      </w:r>
    </w:p>
    <w:p w14:paraId="06D94858" w14:textId="77777777" w:rsidR="001A5B20" w:rsidRPr="009C20AC" w:rsidRDefault="001A5B20" w:rsidP="001A5B20">
      <w:pPr>
        <w:ind w:firstLine="720"/>
        <w:rPr>
          <w:rFonts w:ascii="Georgia" w:hAnsi="Georgia"/>
          <w:i/>
        </w:rPr>
      </w:pPr>
    </w:p>
    <w:p w14:paraId="125C6895" w14:textId="7F4B4D16" w:rsidR="001A5B20" w:rsidRPr="009C20AC" w:rsidRDefault="001A5B20" w:rsidP="001A5B20">
      <w:pPr>
        <w:ind w:firstLine="720"/>
        <w:rPr>
          <w:rFonts w:ascii="Georgia" w:hAnsi="Georgia"/>
        </w:rPr>
      </w:pPr>
      <w:r w:rsidRPr="009C20AC">
        <w:rPr>
          <w:rFonts w:ascii="Georgia" w:hAnsi="Georgia"/>
          <w:i/>
        </w:rPr>
        <w:t>of Critical Pedagogy, 3</w:t>
      </w:r>
      <w:r w:rsidRPr="009C20AC">
        <w:rPr>
          <w:rFonts w:ascii="Georgia" w:hAnsi="Georgia"/>
        </w:rPr>
        <w:t xml:space="preserve">(3), 54-75. </w:t>
      </w:r>
    </w:p>
    <w:p w14:paraId="19FB7C1B" w14:textId="77777777" w:rsidR="001A5B20" w:rsidRPr="009C20AC" w:rsidRDefault="001A5B20" w:rsidP="001A5B20">
      <w:pPr>
        <w:rPr>
          <w:rFonts w:ascii="Georgia" w:eastAsia="Georgia" w:hAnsi="Georgia" w:cs="Georgia"/>
          <w:highlight w:val="white"/>
        </w:rPr>
      </w:pPr>
    </w:p>
    <w:p w14:paraId="3522FE10" w14:textId="052B5CA9" w:rsidR="0029665C" w:rsidRPr="009C20AC" w:rsidRDefault="0029665C" w:rsidP="0029665C">
      <w:pPr>
        <w:shd w:val="clear" w:color="auto" w:fill="FFFFFF"/>
        <w:spacing w:line="420" w:lineRule="atLeast"/>
        <w:outlineLvl w:val="0"/>
        <w:rPr>
          <w:rFonts w:ascii="Georgia" w:hAnsi="Georgia"/>
          <w:bCs/>
          <w:color w:val="121212"/>
          <w:spacing w:val="-8"/>
          <w:kern w:val="36"/>
        </w:rPr>
      </w:pPr>
      <w:r w:rsidRPr="009C20AC">
        <w:rPr>
          <w:rFonts w:ascii="Georgia" w:hAnsi="Georgia"/>
        </w:rPr>
        <w:t xml:space="preserve">Stewart, T. (2020). </w:t>
      </w:r>
      <w:r w:rsidRPr="009C20AC">
        <w:rPr>
          <w:rFonts w:ascii="Georgia" w:hAnsi="Georgia"/>
          <w:bCs/>
          <w:color w:val="121212"/>
          <w:spacing w:val="-8"/>
          <w:kern w:val="36"/>
        </w:rPr>
        <w:t xml:space="preserve">Pensacola historian says it's a 'good thing' when Americans celebrate each </w:t>
      </w:r>
    </w:p>
    <w:p w14:paraId="1C75CE82" w14:textId="2A30C115" w:rsidR="0029665C" w:rsidRPr="009C20AC" w:rsidRDefault="0029665C" w:rsidP="0029665C">
      <w:pPr>
        <w:shd w:val="clear" w:color="auto" w:fill="FFFFFF"/>
        <w:spacing w:line="420" w:lineRule="atLeast"/>
        <w:ind w:left="720"/>
        <w:outlineLvl w:val="0"/>
        <w:rPr>
          <w:rFonts w:ascii="Georgia" w:hAnsi="Georgia"/>
          <w:bCs/>
          <w:color w:val="121212"/>
          <w:spacing w:val="-8"/>
          <w:kern w:val="36"/>
        </w:rPr>
      </w:pPr>
      <w:r w:rsidRPr="009C20AC">
        <w:rPr>
          <w:rFonts w:ascii="Georgia" w:hAnsi="Georgia"/>
          <w:bCs/>
          <w:color w:val="121212"/>
          <w:spacing w:val="-8"/>
          <w:kern w:val="36"/>
        </w:rPr>
        <w:t xml:space="preserve">other's culture (Video). WEAR-TV. </w:t>
      </w:r>
      <w:hyperlink r:id="rId9" w:history="1">
        <w:r w:rsidRPr="009C20AC">
          <w:rPr>
            <w:rStyle w:val="Hyperlink"/>
            <w:rFonts w:ascii="Georgia" w:hAnsi="Georgia"/>
          </w:rPr>
          <w:t>https://weartv.com/news/local/pensacola historian-says-its-a-good-thing-when-americans-celebrate-each-others-culture</w:t>
        </w:r>
      </w:hyperlink>
      <w:r w:rsidRPr="009C20AC">
        <w:rPr>
          <w:rFonts w:ascii="Georgia" w:hAnsi="Georgia"/>
          <w:bCs/>
          <w:color w:val="121212"/>
          <w:spacing w:val="-8"/>
          <w:kern w:val="36"/>
        </w:rPr>
        <w:t xml:space="preserve"> </w:t>
      </w:r>
    </w:p>
    <w:p w14:paraId="57F730D5" w14:textId="77777777" w:rsidR="00A96E03" w:rsidRPr="009C20AC" w:rsidRDefault="00A96E03" w:rsidP="00A96E03">
      <w:pPr>
        <w:rPr>
          <w:rFonts w:ascii="Georgia" w:hAnsi="Georgia"/>
        </w:rPr>
      </w:pPr>
    </w:p>
    <w:p w14:paraId="3B822614" w14:textId="535DFE72" w:rsidR="00A96E03" w:rsidRPr="009C20AC" w:rsidRDefault="00A96E03" w:rsidP="00A96E03">
      <w:pPr>
        <w:rPr>
          <w:rFonts w:ascii="Georgia" w:hAnsi="Georgia"/>
          <w:i/>
        </w:rPr>
      </w:pPr>
      <w:r w:rsidRPr="009C20AC">
        <w:rPr>
          <w:rFonts w:ascii="Georgia" w:hAnsi="Georgia"/>
        </w:rPr>
        <w:t xml:space="preserve">Tuhiwai Smith, L. (1999). </w:t>
      </w:r>
      <w:r w:rsidRPr="009C20AC">
        <w:rPr>
          <w:rFonts w:ascii="Georgia" w:hAnsi="Georgia"/>
          <w:i/>
        </w:rPr>
        <w:t xml:space="preserve">Decolonizing Methodologies: Research and Indigenous </w:t>
      </w:r>
    </w:p>
    <w:p w14:paraId="2BF2DE07" w14:textId="77777777" w:rsidR="00A96E03" w:rsidRPr="009C20AC" w:rsidRDefault="00A96E03" w:rsidP="00A96E03">
      <w:pPr>
        <w:ind w:firstLine="720"/>
        <w:rPr>
          <w:rFonts w:ascii="Georgia" w:hAnsi="Georgia"/>
          <w:i/>
        </w:rPr>
      </w:pPr>
    </w:p>
    <w:p w14:paraId="0AFB97F9" w14:textId="766C1873" w:rsidR="00A96E03" w:rsidRPr="009C20AC" w:rsidRDefault="00A96E03" w:rsidP="00A96E03">
      <w:pPr>
        <w:ind w:firstLine="720"/>
        <w:rPr>
          <w:rFonts w:ascii="Georgia" w:hAnsi="Georgia"/>
        </w:rPr>
      </w:pPr>
      <w:r w:rsidRPr="009C20AC">
        <w:rPr>
          <w:rFonts w:ascii="Georgia" w:hAnsi="Georgia"/>
          <w:i/>
        </w:rPr>
        <w:t>Peoples</w:t>
      </w:r>
      <w:r w:rsidRPr="009C20AC">
        <w:rPr>
          <w:rFonts w:ascii="Georgia" w:hAnsi="Georgia"/>
        </w:rPr>
        <w:t xml:space="preserve">. London; Zed Books. </w:t>
      </w:r>
    </w:p>
    <w:p w14:paraId="2E10C450" w14:textId="79ED6A1A" w:rsidR="00E3517A" w:rsidRPr="009C20AC" w:rsidRDefault="00E3517A" w:rsidP="00A96E03">
      <w:pPr>
        <w:rPr>
          <w:rFonts w:ascii="Georgia" w:eastAsia="Georgia" w:hAnsi="Georgia" w:cs="Georgia"/>
          <w:highlight w:val="white"/>
        </w:rPr>
      </w:pPr>
    </w:p>
    <w:p w14:paraId="1CE02611" w14:textId="77777777" w:rsidR="00CA055C" w:rsidRPr="009C20AC" w:rsidRDefault="00CA055C" w:rsidP="00CA055C">
      <w:pPr>
        <w:rPr>
          <w:rFonts w:ascii="Georgia" w:eastAsia="Georgia" w:hAnsi="Georgia" w:cs="Georgia"/>
          <w:highlight w:val="white"/>
        </w:rPr>
      </w:pPr>
      <w:r w:rsidRPr="009C20AC">
        <w:rPr>
          <w:rFonts w:ascii="Georgia" w:eastAsia="Georgia" w:hAnsi="Georgia" w:cs="Georgia"/>
          <w:color w:val="333333"/>
          <w:highlight w:val="white"/>
        </w:rPr>
        <w:t xml:space="preserve">Westover, T. (2018). </w:t>
      </w:r>
      <w:r w:rsidRPr="009C20AC">
        <w:rPr>
          <w:rFonts w:ascii="Georgia" w:eastAsia="Georgia" w:hAnsi="Georgia" w:cs="Georgia"/>
          <w:i/>
          <w:color w:val="333333"/>
          <w:highlight w:val="white"/>
        </w:rPr>
        <w:t>Educated: A memoir</w:t>
      </w:r>
      <w:r w:rsidRPr="009C20AC">
        <w:rPr>
          <w:rFonts w:ascii="Georgia" w:eastAsia="Georgia" w:hAnsi="Georgia" w:cs="Georgia"/>
          <w:color w:val="333333"/>
          <w:highlight w:val="white"/>
        </w:rPr>
        <w:t>. New York: Random House.</w:t>
      </w:r>
    </w:p>
    <w:p w14:paraId="1AB10EB4" w14:textId="77777777" w:rsidR="00CA055C" w:rsidRPr="00D77600" w:rsidRDefault="00CA055C" w:rsidP="00CA055C">
      <w:pPr>
        <w:spacing w:line="480" w:lineRule="auto"/>
        <w:ind w:left="567" w:hanging="567"/>
      </w:pPr>
    </w:p>
    <w:p w14:paraId="20C46238" w14:textId="4CA95687" w:rsidR="003657F4" w:rsidRDefault="003657F4" w:rsidP="0065427F">
      <w:pPr>
        <w:spacing w:line="480" w:lineRule="auto"/>
      </w:pPr>
    </w:p>
    <w:p w14:paraId="176950F0" w14:textId="77777777" w:rsidR="0065427F" w:rsidRDefault="0065427F" w:rsidP="0065427F">
      <w:pPr>
        <w:spacing w:line="480" w:lineRule="auto"/>
      </w:pPr>
    </w:p>
    <w:p w14:paraId="418829FB" w14:textId="77777777" w:rsidR="00EB4A45" w:rsidRPr="00D77600" w:rsidRDefault="00EB4A45" w:rsidP="00261093">
      <w:pPr>
        <w:spacing w:line="480" w:lineRule="auto"/>
        <w:ind w:left="567" w:hanging="567"/>
      </w:pPr>
    </w:p>
    <w:sectPr w:rsidR="00EB4A45" w:rsidRPr="00D77600" w:rsidSect="00261093">
      <w:headerReference w:type="even" r:id="rId10"/>
      <w:headerReference w:type="default" r:id="rId11"/>
      <w:head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853F6" w14:textId="77777777" w:rsidR="00CE53FB" w:rsidRDefault="00CE53FB" w:rsidP="008B6B22">
      <w:r>
        <w:separator/>
      </w:r>
    </w:p>
  </w:endnote>
  <w:endnote w:type="continuationSeparator" w:id="0">
    <w:p w14:paraId="40B582D9" w14:textId="77777777" w:rsidR="00CE53FB" w:rsidRDefault="00CE53FB" w:rsidP="008B6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DB59E" w14:textId="77777777" w:rsidR="00CE53FB" w:rsidRDefault="00CE53FB" w:rsidP="008B6B22">
      <w:r>
        <w:separator/>
      </w:r>
    </w:p>
  </w:footnote>
  <w:footnote w:type="continuationSeparator" w:id="0">
    <w:p w14:paraId="7BDB00B1" w14:textId="77777777" w:rsidR="00CE53FB" w:rsidRDefault="00CE53FB" w:rsidP="008B6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82087326"/>
      <w:docPartObj>
        <w:docPartGallery w:val="Page Numbers (Top of Page)"/>
        <w:docPartUnique/>
      </w:docPartObj>
    </w:sdtPr>
    <w:sdtEndPr>
      <w:rPr>
        <w:rStyle w:val="PageNumber"/>
      </w:rPr>
    </w:sdtEndPr>
    <w:sdtContent>
      <w:p w14:paraId="67AFA608" w14:textId="78A51EF9" w:rsidR="008B6B22" w:rsidRDefault="008B6B22" w:rsidP="00CE304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C9ABCE" w14:textId="77777777" w:rsidR="008B6B22" w:rsidRDefault="008B6B22" w:rsidP="008B6B2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70610193"/>
      <w:docPartObj>
        <w:docPartGallery w:val="Page Numbers (Top of Page)"/>
        <w:docPartUnique/>
      </w:docPartObj>
    </w:sdtPr>
    <w:sdtEndPr>
      <w:rPr>
        <w:rStyle w:val="PageNumber"/>
      </w:rPr>
    </w:sdtEndPr>
    <w:sdtContent>
      <w:p w14:paraId="461CF5A8" w14:textId="4EA761BF" w:rsidR="008B6B22" w:rsidRDefault="008B6B22" w:rsidP="00CE304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3507F">
          <w:rPr>
            <w:rStyle w:val="PageNumber"/>
            <w:noProof/>
          </w:rPr>
          <w:t>4</w:t>
        </w:r>
        <w:r>
          <w:rPr>
            <w:rStyle w:val="PageNumber"/>
          </w:rPr>
          <w:fldChar w:fldCharType="end"/>
        </w:r>
      </w:p>
    </w:sdtContent>
  </w:sdt>
  <w:p w14:paraId="5F203F17" w14:textId="631F536A" w:rsidR="008B6B22" w:rsidRDefault="006D6200" w:rsidP="008B6B22">
    <w:pPr>
      <w:pStyle w:val="Header"/>
      <w:ind w:right="360"/>
    </w:pPr>
    <w:r>
      <w:rPr>
        <w:rFonts w:ascii="Times New Roman" w:hAnsi="Times New Roman" w:cs="Times New Roman"/>
      </w:rPr>
      <w:t>THE PERSISTENCE OF MEMORY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40392980"/>
      <w:docPartObj>
        <w:docPartGallery w:val="Page Numbers (Top of Page)"/>
        <w:docPartUnique/>
      </w:docPartObj>
    </w:sdtPr>
    <w:sdtEndPr>
      <w:rPr>
        <w:rStyle w:val="PageNumber"/>
      </w:rPr>
    </w:sdtEndPr>
    <w:sdtContent>
      <w:p w14:paraId="7AA655BB" w14:textId="422AD932" w:rsidR="008B6B22" w:rsidRDefault="008B6B22" w:rsidP="00CE304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3507F">
          <w:rPr>
            <w:rStyle w:val="PageNumber"/>
            <w:noProof/>
          </w:rPr>
          <w:t>1</w:t>
        </w:r>
        <w:r>
          <w:rPr>
            <w:rStyle w:val="PageNumber"/>
          </w:rPr>
          <w:fldChar w:fldCharType="end"/>
        </w:r>
      </w:p>
    </w:sdtContent>
  </w:sdt>
  <w:p w14:paraId="46A7DFAC" w14:textId="3E5F1E77" w:rsidR="008B6B22" w:rsidRPr="008B6B22" w:rsidRDefault="00EA1555" w:rsidP="008B6B22">
    <w:pPr>
      <w:pStyle w:val="Header"/>
      <w:ind w:right="360"/>
      <w:rPr>
        <w:rFonts w:ascii="Times New Roman" w:hAnsi="Times New Roman" w:cs="Times New Roman"/>
      </w:rPr>
    </w:pPr>
    <w:r>
      <w:rPr>
        <w:rFonts w:ascii="Times New Roman" w:hAnsi="Times New Roman" w:cs="Times New Roman"/>
      </w:rPr>
      <w:t xml:space="preserve">Running head: </w:t>
    </w:r>
    <w:r w:rsidR="00803CB0">
      <w:rPr>
        <w:rFonts w:ascii="Times New Roman" w:hAnsi="Times New Roman" w:cs="Times New Roman"/>
      </w:rPr>
      <w:t>THE PERSISTENCE OF MEMORY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D2AD3"/>
    <w:multiLevelType w:val="hybridMultilevel"/>
    <w:tmpl w:val="955C6C9C"/>
    <w:lvl w:ilvl="0" w:tplc="3F46F2DE">
      <w:start w:val="1"/>
      <w:numFmt w:val="decimal"/>
      <w:lvlText w:val="%1."/>
      <w:lvlJc w:val="left"/>
      <w:pPr>
        <w:ind w:left="1080" w:hanging="360"/>
      </w:pPr>
      <w:rPr>
        <w:rFonts w:ascii="Georgia" w:eastAsia="Arial" w:hAnsi="Georgia"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565"/>
    <w:rsid w:val="000044B1"/>
    <w:rsid w:val="0001248F"/>
    <w:rsid w:val="000761C6"/>
    <w:rsid w:val="000B375A"/>
    <w:rsid w:val="000C030C"/>
    <w:rsid w:val="000C0C35"/>
    <w:rsid w:val="00110986"/>
    <w:rsid w:val="00121DC7"/>
    <w:rsid w:val="00122080"/>
    <w:rsid w:val="001571DB"/>
    <w:rsid w:val="00160ADA"/>
    <w:rsid w:val="00162C32"/>
    <w:rsid w:val="001802E1"/>
    <w:rsid w:val="001818C5"/>
    <w:rsid w:val="001A5B20"/>
    <w:rsid w:val="001A74EE"/>
    <w:rsid w:val="001D069E"/>
    <w:rsid w:val="001D24EF"/>
    <w:rsid w:val="001E0E12"/>
    <w:rsid w:val="001F10F2"/>
    <w:rsid w:val="00201CCB"/>
    <w:rsid w:val="00212A93"/>
    <w:rsid w:val="0024259F"/>
    <w:rsid w:val="00261093"/>
    <w:rsid w:val="00280BAA"/>
    <w:rsid w:val="0029665C"/>
    <w:rsid w:val="002C230B"/>
    <w:rsid w:val="002C4E78"/>
    <w:rsid w:val="002E10C9"/>
    <w:rsid w:val="002F0E88"/>
    <w:rsid w:val="00302171"/>
    <w:rsid w:val="003557CC"/>
    <w:rsid w:val="003620FC"/>
    <w:rsid w:val="003657F4"/>
    <w:rsid w:val="0039142E"/>
    <w:rsid w:val="00392C8A"/>
    <w:rsid w:val="00392D6C"/>
    <w:rsid w:val="00394E37"/>
    <w:rsid w:val="003A717B"/>
    <w:rsid w:val="003B5658"/>
    <w:rsid w:val="003B7537"/>
    <w:rsid w:val="003C62E7"/>
    <w:rsid w:val="003D05C4"/>
    <w:rsid w:val="003E4A47"/>
    <w:rsid w:val="003F164C"/>
    <w:rsid w:val="003F17CD"/>
    <w:rsid w:val="00404196"/>
    <w:rsid w:val="004068DB"/>
    <w:rsid w:val="00427257"/>
    <w:rsid w:val="00443AA4"/>
    <w:rsid w:val="00447C34"/>
    <w:rsid w:val="00461855"/>
    <w:rsid w:val="004910D7"/>
    <w:rsid w:val="00494920"/>
    <w:rsid w:val="00495714"/>
    <w:rsid w:val="004A5AC9"/>
    <w:rsid w:val="004C36C3"/>
    <w:rsid w:val="00512D7C"/>
    <w:rsid w:val="00527E2E"/>
    <w:rsid w:val="00532198"/>
    <w:rsid w:val="00546E77"/>
    <w:rsid w:val="00547DF6"/>
    <w:rsid w:val="00561070"/>
    <w:rsid w:val="0057136B"/>
    <w:rsid w:val="00594C43"/>
    <w:rsid w:val="005D7A09"/>
    <w:rsid w:val="00613F9A"/>
    <w:rsid w:val="006277E6"/>
    <w:rsid w:val="00634020"/>
    <w:rsid w:val="006351D6"/>
    <w:rsid w:val="0065427F"/>
    <w:rsid w:val="006775E0"/>
    <w:rsid w:val="006A5A33"/>
    <w:rsid w:val="006B14F0"/>
    <w:rsid w:val="006C536A"/>
    <w:rsid w:val="006D6200"/>
    <w:rsid w:val="006E7ED7"/>
    <w:rsid w:val="006F0237"/>
    <w:rsid w:val="006F4B6B"/>
    <w:rsid w:val="00702EC4"/>
    <w:rsid w:val="0070400E"/>
    <w:rsid w:val="007040C6"/>
    <w:rsid w:val="0070647B"/>
    <w:rsid w:val="00711820"/>
    <w:rsid w:val="00714495"/>
    <w:rsid w:val="00720074"/>
    <w:rsid w:val="00721A90"/>
    <w:rsid w:val="00730D62"/>
    <w:rsid w:val="0074144F"/>
    <w:rsid w:val="00744439"/>
    <w:rsid w:val="007471E2"/>
    <w:rsid w:val="00782C83"/>
    <w:rsid w:val="00793743"/>
    <w:rsid w:val="00797970"/>
    <w:rsid w:val="00797FB6"/>
    <w:rsid w:val="007A6796"/>
    <w:rsid w:val="007A77BF"/>
    <w:rsid w:val="007B40F8"/>
    <w:rsid w:val="007B6C27"/>
    <w:rsid w:val="007D5322"/>
    <w:rsid w:val="007F0A62"/>
    <w:rsid w:val="007F0D41"/>
    <w:rsid w:val="00803CB0"/>
    <w:rsid w:val="00805AB6"/>
    <w:rsid w:val="0080781F"/>
    <w:rsid w:val="00810942"/>
    <w:rsid w:val="008111B0"/>
    <w:rsid w:val="00893C83"/>
    <w:rsid w:val="008B6B22"/>
    <w:rsid w:val="008D40D8"/>
    <w:rsid w:val="00913D08"/>
    <w:rsid w:val="00957899"/>
    <w:rsid w:val="00990C48"/>
    <w:rsid w:val="009A2BAC"/>
    <w:rsid w:val="009A5710"/>
    <w:rsid w:val="009B0A4A"/>
    <w:rsid w:val="009B469B"/>
    <w:rsid w:val="009C20AC"/>
    <w:rsid w:val="009C78CE"/>
    <w:rsid w:val="009D0165"/>
    <w:rsid w:val="009D2D31"/>
    <w:rsid w:val="009E2631"/>
    <w:rsid w:val="009F1E15"/>
    <w:rsid w:val="009F7B3F"/>
    <w:rsid w:val="00A05D07"/>
    <w:rsid w:val="00A448BD"/>
    <w:rsid w:val="00A73DA7"/>
    <w:rsid w:val="00A86240"/>
    <w:rsid w:val="00A96E03"/>
    <w:rsid w:val="00AC1356"/>
    <w:rsid w:val="00AC1766"/>
    <w:rsid w:val="00B003F9"/>
    <w:rsid w:val="00B03E0A"/>
    <w:rsid w:val="00B10F91"/>
    <w:rsid w:val="00B3507F"/>
    <w:rsid w:val="00B4713C"/>
    <w:rsid w:val="00B576DD"/>
    <w:rsid w:val="00B65B24"/>
    <w:rsid w:val="00B815FD"/>
    <w:rsid w:val="00B81D5C"/>
    <w:rsid w:val="00BA06B0"/>
    <w:rsid w:val="00BC4E4F"/>
    <w:rsid w:val="00C17E76"/>
    <w:rsid w:val="00C22C79"/>
    <w:rsid w:val="00C3643E"/>
    <w:rsid w:val="00C93E4C"/>
    <w:rsid w:val="00CA055C"/>
    <w:rsid w:val="00CB0AC2"/>
    <w:rsid w:val="00CB5AF6"/>
    <w:rsid w:val="00CE53FB"/>
    <w:rsid w:val="00D151A9"/>
    <w:rsid w:val="00D44BB5"/>
    <w:rsid w:val="00D77600"/>
    <w:rsid w:val="00D80F48"/>
    <w:rsid w:val="00D84AFD"/>
    <w:rsid w:val="00DB742A"/>
    <w:rsid w:val="00DC3136"/>
    <w:rsid w:val="00DD2969"/>
    <w:rsid w:val="00E04F4C"/>
    <w:rsid w:val="00E16CD7"/>
    <w:rsid w:val="00E24C7E"/>
    <w:rsid w:val="00E3517A"/>
    <w:rsid w:val="00E42E53"/>
    <w:rsid w:val="00E47718"/>
    <w:rsid w:val="00E579C7"/>
    <w:rsid w:val="00E60B3A"/>
    <w:rsid w:val="00E63E61"/>
    <w:rsid w:val="00E6719F"/>
    <w:rsid w:val="00E7243E"/>
    <w:rsid w:val="00E859A5"/>
    <w:rsid w:val="00E92275"/>
    <w:rsid w:val="00E974CE"/>
    <w:rsid w:val="00EA1555"/>
    <w:rsid w:val="00EA1F73"/>
    <w:rsid w:val="00EA68BA"/>
    <w:rsid w:val="00EB3629"/>
    <w:rsid w:val="00EB41A6"/>
    <w:rsid w:val="00EB4A45"/>
    <w:rsid w:val="00ED47D7"/>
    <w:rsid w:val="00EF7483"/>
    <w:rsid w:val="00F07AC2"/>
    <w:rsid w:val="00F13E18"/>
    <w:rsid w:val="00F204C1"/>
    <w:rsid w:val="00F21293"/>
    <w:rsid w:val="00F3236B"/>
    <w:rsid w:val="00F41F0B"/>
    <w:rsid w:val="00F64565"/>
    <w:rsid w:val="00F80404"/>
    <w:rsid w:val="00FC6082"/>
    <w:rsid w:val="00FD5ABE"/>
    <w:rsid w:val="00FF16A9"/>
    <w:rsid w:val="00FF16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D038D"/>
  <w15:chartTrackingRefBased/>
  <w15:docId w15:val="{3D2BD9F8-1FF2-A449-AD62-F9DB84A24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6B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6B22"/>
    <w:pPr>
      <w:spacing w:before="100" w:beforeAutospacing="1" w:after="100" w:afterAutospacing="1"/>
    </w:pPr>
  </w:style>
  <w:style w:type="paragraph" w:styleId="Header">
    <w:name w:val="header"/>
    <w:basedOn w:val="Normal"/>
    <w:link w:val="HeaderChar"/>
    <w:uiPriority w:val="99"/>
    <w:unhideWhenUsed/>
    <w:rsid w:val="008B6B22"/>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8B6B22"/>
  </w:style>
  <w:style w:type="paragraph" w:styleId="Footer">
    <w:name w:val="footer"/>
    <w:basedOn w:val="Normal"/>
    <w:link w:val="FooterChar"/>
    <w:uiPriority w:val="99"/>
    <w:unhideWhenUsed/>
    <w:rsid w:val="008B6B22"/>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8B6B22"/>
  </w:style>
  <w:style w:type="character" w:styleId="PageNumber">
    <w:name w:val="page number"/>
    <w:basedOn w:val="DefaultParagraphFont"/>
    <w:uiPriority w:val="99"/>
    <w:semiHidden/>
    <w:unhideWhenUsed/>
    <w:rsid w:val="008B6B22"/>
  </w:style>
  <w:style w:type="character" w:customStyle="1" w:styleId="apple-converted-space">
    <w:name w:val="apple-converted-space"/>
    <w:basedOn w:val="DefaultParagraphFont"/>
    <w:rsid w:val="00BA06B0"/>
  </w:style>
  <w:style w:type="character" w:styleId="Hyperlink">
    <w:name w:val="Hyperlink"/>
    <w:basedOn w:val="DefaultParagraphFont"/>
    <w:uiPriority w:val="99"/>
    <w:unhideWhenUsed/>
    <w:rsid w:val="001E0E12"/>
    <w:rPr>
      <w:color w:val="0563C1" w:themeColor="hyperlink"/>
      <w:u w:val="single"/>
    </w:rPr>
  </w:style>
  <w:style w:type="character" w:customStyle="1" w:styleId="UnresolvedMention1">
    <w:name w:val="Unresolved Mention1"/>
    <w:basedOn w:val="DefaultParagraphFont"/>
    <w:uiPriority w:val="99"/>
    <w:semiHidden/>
    <w:unhideWhenUsed/>
    <w:rsid w:val="00714495"/>
    <w:rPr>
      <w:color w:val="605E5C"/>
      <w:shd w:val="clear" w:color="auto" w:fill="E1DFDD"/>
    </w:rPr>
  </w:style>
  <w:style w:type="paragraph" w:styleId="NoSpacing">
    <w:name w:val="No Spacing"/>
    <w:uiPriority w:val="1"/>
    <w:qFormat/>
    <w:rsid w:val="00F13E18"/>
    <w:rPr>
      <w:rFonts w:ascii="Arial" w:eastAsia="Arial" w:hAnsi="Arial" w:cs="Arial"/>
      <w:sz w:val="22"/>
      <w:szCs w:val="22"/>
      <w:lang w:val="en"/>
    </w:rPr>
  </w:style>
  <w:style w:type="paragraph" w:customStyle="1" w:styleId="Abstract">
    <w:name w:val="Abstract"/>
    <w:basedOn w:val="Normal"/>
    <w:next w:val="Normal"/>
    <w:qFormat/>
    <w:rsid w:val="007B6C27"/>
    <w:pPr>
      <w:spacing w:before="360" w:after="300" w:line="360" w:lineRule="auto"/>
      <w:ind w:left="720" w:right="567"/>
    </w:pPr>
    <w:rPr>
      <w:sz w:val="22"/>
      <w:lang w:val="en-GB" w:eastAsia="en-GB"/>
    </w:rPr>
  </w:style>
  <w:style w:type="character" w:styleId="FollowedHyperlink">
    <w:name w:val="FollowedHyperlink"/>
    <w:basedOn w:val="DefaultParagraphFont"/>
    <w:uiPriority w:val="99"/>
    <w:semiHidden/>
    <w:unhideWhenUsed/>
    <w:rsid w:val="002966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4327">
      <w:bodyDiv w:val="1"/>
      <w:marLeft w:val="0"/>
      <w:marRight w:val="0"/>
      <w:marTop w:val="0"/>
      <w:marBottom w:val="0"/>
      <w:divBdr>
        <w:top w:val="none" w:sz="0" w:space="0" w:color="auto"/>
        <w:left w:val="none" w:sz="0" w:space="0" w:color="auto"/>
        <w:bottom w:val="none" w:sz="0" w:space="0" w:color="auto"/>
        <w:right w:val="none" w:sz="0" w:space="0" w:color="auto"/>
      </w:divBdr>
      <w:divsChild>
        <w:div w:id="1137600001">
          <w:marLeft w:val="0"/>
          <w:marRight w:val="0"/>
          <w:marTop w:val="0"/>
          <w:marBottom w:val="0"/>
          <w:divBdr>
            <w:top w:val="none" w:sz="0" w:space="0" w:color="auto"/>
            <w:left w:val="none" w:sz="0" w:space="0" w:color="auto"/>
            <w:bottom w:val="none" w:sz="0" w:space="0" w:color="auto"/>
            <w:right w:val="none" w:sz="0" w:space="0" w:color="auto"/>
          </w:divBdr>
        </w:div>
        <w:div w:id="1784228318">
          <w:marLeft w:val="0"/>
          <w:marRight w:val="0"/>
          <w:marTop w:val="0"/>
          <w:marBottom w:val="0"/>
          <w:divBdr>
            <w:top w:val="none" w:sz="0" w:space="0" w:color="auto"/>
            <w:left w:val="none" w:sz="0" w:space="0" w:color="auto"/>
            <w:bottom w:val="none" w:sz="0" w:space="0" w:color="auto"/>
            <w:right w:val="none" w:sz="0" w:space="0" w:color="auto"/>
          </w:divBdr>
        </w:div>
        <w:div w:id="1023096124">
          <w:marLeft w:val="0"/>
          <w:marRight w:val="0"/>
          <w:marTop w:val="0"/>
          <w:marBottom w:val="0"/>
          <w:divBdr>
            <w:top w:val="none" w:sz="0" w:space="0" w:color="auto"/>
            <w:left w:val="none" w:sz="0" w:space="0" w:color="auto"/>
            <w:bottom w:val="none" w:sz="0" w:space="0" w:color="auto"/>
            <w:right w:val="none" w:sz="0" w:space="0" w:color="auto"/>
          </w:divBdr>
        </w:div>
        <w:div w:id="1571765377">
          <w:marLeft w:val="0"/>
          <w:marRight w:val="0"/>
          <w:marTop w:val="0"/>
          <w:marBottom w:val="0"/>
          <w:divBdr>
            <w:top w:val="none" w:sz="0" w:space="0" w:color="auto"/>
            <w:left w:val="none" w:sz="0" w:space="0" w:color="auto"/>
            <w:bottom w:val="none" w:sz="0" w:space="0" w:color="auto"/>
            <w:right w:val="none" w:sz="0" w:space="0" w:color="auto"/>
          </w:divBdr>
        </w:div>
        <w:div w:id="1115295791">
          <w:marLeft w:val="0"/>
          <w:marRight w:val="0"/>
          <w:marTop w:val="0"/>
          <w:marBottom w:val="0"/>
          <w:divBdr>
            <w:top w:val="none" w:sz="0" w:space="0" w:color="auto"/>
            <w:left w:val="none" w:sz="0" w:space="0" w:color="auto"/>
            <w:bottom w:val="none" w:sz="0" w:space="0" w:color="auto"/>
            <w:right w:val="none" w:sz="0" w:space="0" w:color="auto"/>
          </w:divBdr>
        </w:div>
        <w:div w:id="1518227398">
          <w:marLeft w:val="0"/>
          <w:marRight w:val="0"/>
          <w:marTop w:val="0"/>
          <w:marBottom w:val="0"/>
          <w:divBdr>
            <w:top w:val="none" w:sz="0" w:space="0" w:color="auto"/>
            <w:left w:val="none" w:sz="0" w:space="0" w:color="auto"/>
            <w:bottom w:val="none" w:sz="0" w:space="0" w:color="auto"/>
            <w:right w:val="none" w:sz="0" w:space="0" w:color="auto"/>
          </w:divBdr>
        </w:div>
        <w:div w:id="25303495">
          <w:marLeft w:val="0"/>
          <w:marRight w:val="0"/>
          <w:marTop w:val="0"/>
          <w:marBottom w:val="0"/>
          <w:divBdr>
            <w:top w:val="none" w:sz="0" w:space="0" w:color="auto"/>
            <w:left w:val="none" w:sz="0" w:space="0" w:color="auto"/>
            <w:bottom w:val="none" w:sz="0" w:space="0" w:color="auto"/>
            <w:right w:val="none" w:sz="0" w:space="0" w:color="auto"/>
          </w:divBdr>
        </w:div>
      </w:divsChild>
    </w:div>
    <w:div w:id="394552232">
      <w:bodyDiv w:val="1"/>
      <w:marLeft w:val="0"/>
      <w:marRight w:val="0"/>
      <w:marTop w:val="0"/>
      <w:marBottom w:val="0"/>
      <w:divBdr>
        <w:top w:val="none" w:sz="0" w:space="0" w:color="auto"/>
        <w:left w:val="none" w:sz="0" w:space="0" w:color="auto"/>
        <w:bottom w:val="none" w:sz="0" w:space="0" w:color="auto"/>
        <w:right w:val="none" w:sz="0" w:space="0" w:color="auto"/>
      </w:divBdr>
    </w:div>
    <w:div w:id="424307383">
      <w:bodyDiv w:val="1"/>
      <w:marLeft w:val="0"/>
      <w:marRight w:val="0"/>
      <w:marTop w:val="0"/>
      <w:marBottom w:val="0"/>
      <w:divBdr>
        <w:top w:val="none" w:sz="0" w:space="0" w:color="auto"/>
        <w:left w:val="none" w:sz="0" w:space="0" w:color="auto"/>
        <w:bottom w:val="none" w:sz="0" w:space="0" w:color="auto"/>
        <w:right w:val="none" w:sz="0" w:space="0" w:color="auto"/>
      </w:divBdr>
      <w:divsChild>
        <w:div w:id="1825704171">
          <w:marLeft w:val="0"/>
          <w:marRight w:val="0"/>
          <w:marTop w:val="0"/>
          <w:marBottom w:val="0"/>
          <w:divBdr>
            <w:top w:val="none" w:sz="0" w:space="0" w:color="auto"/>
            <w:left w:val="none" w:sz="0" w:space="0" w:color="auto"/>
            <w:bottom w:val="none" w:sz="0" w:space="0" w:color="auto"/>
            <w:right w:val="none" w:sz="0" w:space="0" w:color="auto"/>
          </w:divBdr>
          <w:divsChild>
            <w:div w:id="1682656357">
              <w:marLeft w:val="0"/>
              <w:marRight w:val="0"/>
              <w:marTop w:val="0"/>
              <w:marBottom w:val="0"/>
              <w:divBdr>
                <w:top w:val="none" w:sz="0" w:space="0" w:color="auto"/>
                <w:left w:val="none" w:sz="0" w:space="0" w:color="auto"/>
                <w:bottom w:val="none" w:sz="0" w:space="0" w:color="auto"/>
                <w:right w:val="none" w:sz="0" w:space="0" w:color="auto"/>
              </w:divBdr>
              <w:divsChild>
                <w:div w:id="894852946">
                  <w:marLeft w:val="0"/>
                  <w:marRight w:val="0"/>
                  <w:marTop w:val="0"/>
                  <w:marBottom w:val="0"/>
                  <w:divBdr>
                    <w:top w:val="none" w:sz="0" w:space="0" w:color="auto"/>
                    <w:left w:val="none" w:sz="0" w:space="0" w:color="auto"/>
                    <w:bottom w:val="none" w:sz="0" w:space="0" w:color="auto"/>
                    <w:right w:val="none" w:sz="0" w:space="0" w:color="auto"/>
                  </w:divBdr>
                  <w:divsChild>
                    <w:div w:id="101307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711582">
      <w:bodyDiv w:val="1"/>
      <w:marLeft w:val="0"/>
      <w:marRight w:val="0"/>
      <w:marTop w:val="0"/>
      <w:marBottom w:val="0"/>
      <w:divBdr>
        <w:top w:val="none" w:sz="0" w:space="0" w:color="auto"/>
        <w:left w:val="none" w:sz="0" w:space="0" w:color="auto"/>
        <w:bottom w:val="none" w:sz="0" w:space="0" w:color="auto"/>
        <w:right w:val="none" w:sz="0" w:space="0" w:color="auto"/>
      </w:divBdr>
    </w:div>
    <w:div w:id="526335413">
      <w:bodyDiv w:val="1"/>
      <w:marLeft w:val="0"/>
      <w:marRight w:val="0"/>
      <w:marTop w:val="0"/>
      <w:marBottom w:val="0"/>
      <w:divBdr>
        <w:top w:val="none" w:sz="0" w:space="0" w:color="auto"/>
        <w:left w:val="none" w:sz="0" w:space="0" w:color="auto"/>
        <w:bottom w:val="none" w:sz="0" w:space="0" w:color="auto"/>
        <w:right w:val="none" w:sz="0" w:space="0" w:color="auto"/>
      </w:divBdr>
    </w:div>
    <w:div w:id="535048902">
      <w:bodyDiv w:val="1"/>
      <w:marLeft w:val="0"/>
      <w:marRight w:val="0"/>
      <w:marTop w:val="0"/>
      <w:marBottom w:val="0"/>
      <w:divBdr>
        <w:top w:val="none" w:sz="0" w:space="0" w:color="auto"/>
        <w:left w:val="none" w:sz="0" w:space="0" w:color="auto"/>
        <w:bottom w:val="none" w:sz="0" w:space="0" w:color="auto"/>
        <w:right w:val="none" w:sz="0" w:space="0" w:color="auto"/>
      </w:divBdr>
    </w:div>
    <w:div w:id="647783226">
      <w:bodyDiv w:val="1"/>
      <w:marLeft w:val="0"/>
      <w:marRight w:val="0"/>
      <w:marTop w:val="0"/>
      <w:marBottom w:val="0"/>
      <w:divBdr>
        <w:top w:val="none" w:sz="0" w:space="0" w:color="auto"/>
        <w:left w:val="none" w:sz="0" w:space="0" w:color="auto"/>
        <w:bottom w:val="none" w:sz="0" w:space="0" w:color="auto"/>
        <w:right w:val="none" w:sz="0" w:space="0" w:color="auto"/>
      </w:divBdr>
    </w:div>
    <w:div w:id="958143180">
      <w:bodyDiv w:val="1"/>
      <w:marLeft w:val="0"/>
      <w:marRight w:val="0"/>
      <w:marTop w:val="0"/>
      <w:marBottom w:val="0"/>
      <w:divBdr>
        <w:top w:val="none" w:sz="0" w:space="0" w:color="auto"/>
        <w:left w:val="none" w:sz="0" w:space="0" w:color="auto"/>
        <w:bottom w:val="none" w:sz="0" w:space="0" w:color="auto"/>
        <w:right w:val="none" w:sz="0" w:space="0" w:color="auto"/>
      </w:divBdr>
    </w:div>
    <w:div w:id="1272711159">
      <w:bodyDiv w:val="1"/>
      <w:marLeft w:val="0"/>
      <w:marRight w:val="0"/>
      <w:marTop w:val="0"/>
      <w:marBottom w:val="0"/>
      <w:divBdr>
        <w:top w:val="none" w:sz="0" w:space="0" w:color="auto"/>
        <w:left w:val="none" w:sz="0" w:space="0" w:color="auto"/>
        <w:bottom w:val="none" w:sz="0" w:space="0" w:color="auto"/>
        <w:right w:val="none" w:sz="0" w:space="0" w:color="auto"/>
      </w:divBdr>
    </w:div>
    <w:div w:id="1384136557">
      <w:bodyDiv w:val="1"/>
      <w:marLeft w:val="0"/>
      <w:marRight w:val="0"/>
      <w:marTop w:val="0"/>
      <w:marBottom w:val="0"/>
      <w:divBdr>
        <w:top w:val="none" w:sz="0" w:space="0" w:color="auto"/>
        <w:left w:val="none" w:sz="0" w:space="0" w:color="auto"/>
        <w:bottom w:val="none" w:sz="0" w:space="0" w:color="auto"/>
        <w:right w:val="none" w:sz="0" w:space="0" w:color="auto"/>
      </w:divBdr>
    </w:div>
    <w:div w:id="1387410706">
      <w:bodyDiv w:val="1"/>
      <w:marLeft w:val="0"/>
      <w:marRight w:val="0"/>
      <w:marTop w:val="0"/>
      <w:marBottom w:val="0"/>
      <w:divBdr>
        <w:top w:val="none" w:sz="0" w:space="0" w:color="auto"/>
        <w:left w:val="none" w:sz="0" w:space="0" w:color="auto"/>
        <w:bottom w:val="none" w:sz="0" w:space="0" w:color="auto"/>
        <w:right w:val="none" w:sz="0" w:space="0" w:color="auto"/>
      </w:divBdr>
    </w:div>
    <w:div w:id="1390424827">
      <w:bodyDiv w:val="1"/>
      <w:marLeft w:val="0"/>
      <w:marRight w:val="0"/>
      <w:marTop w:val="0"/>
      <w:marBottom w:val="0"/>
      <w:divBdr>
        <w:top w:val="none" w:sz="0" w:space="0" w:color="auto"/>
        <w:left w:val="none" w:sz="0" w:space="0" w:color="auto"/>
        <w:bottom w:val="none" w:sz="0" w:space="0" w:color="auto"/>
        <w:right w:val="none" w:sz="0" w:space="0" w:color="auto"/>
      </w:divBdr>
    </w:div>
    <w:div w:id="1442069750">
      <w:bodyDiv w:val="1"/>
      <w:marLeft w:val="0"/>
      <w:marRight w:val="0"/>
      <w:marTop w:val="0"/>
      <w:marBottom w:val="0"/>
      <w:divBdr>
        <w:top w:val="none" w:sz="0" w:space="0" w:color="auto"/>
        <w:left w:val="none" w:sz="0" w:space="0" w:color="auto"/>
        <w:bottom w:val="none" w:sz="0" w:space="0" w:color="auto"/>
        <w:right w:val="none" w:sz="0" w:space="0" w:color="auto"/>
      </w:divBdr>
    </w:div>
    <w:div w:id="1550385843">
      <w:bodyDiv w:val="1"/>
      <w:marLeft w:val="0"/>
      <w:marRight w:val="0"/>
      <w:marTop w:val="0"/>
      <w:marBottom w:val="0"/>
      <w:divBdr>
        <w:top w:val="none" w:sz="0" w:space="0" w:color="auto"/>
        <w:left w:val="none" w:sz="0" w:space="0" w:color="auto"/>
        <w:bottom w:val="none" w:sz="0" w:space="0" w:color="auto"/>
        <w:right w:val="none" w:sz="0" w:space="0" w:color="auto"/>
      </w:divBdr>
    </w:div>
    <w:div w:id="1604265378">
      <w:bodyDiv w:val="1"/>
      <w:marLeft w:val="0"/>
      <w:marRight w:val="0"/>
      <w:marTop w:val="0"/>
      <w:marBottom w:val="0"/>
      <w:divBdr>
        <w:top w:val="none" w:sz="0" w:space="0" w:color="auto"/>
        <w:left w:val="none" w:sz="0" w:space="0" w:color="auto"/>
        <w:bottom w:val="none" w:sz="0" w:space="0" w:color="auto"/>
        <w:right w:val="none" w:sz="0" w:space="0" w:color="auto"/>
      </w:divBdr>
      <w:divsChild>
        <w:div w:id="309286954">
          <w:marLeft w:val="0"/>
          <w:marRight w:val="0"/>
          <w:marTop w:val="0"/>
          <w:marBottom w:val="0"/>
          <w:divBdr>
            <w:top w:val="none" w:sz="0" w:space="0" w:color="auto"/>
            <w:left w:val="none" w:sz="0" w:space="0" w:color="auto"/>
            <w:bottom w:val="none" w:sz="0" w:space="0" w:color="auto"/>
            <w:right w:val="none" w:sz="0" w:space="0" w:color="auto"/>
          </w:divBdr>
          <w:divsChild>
            <w:div w:id="807938259">
              <w:marLeft w:val="0"/>
              <w:marRight w:val="0"/>
              <w:marTop w:val="0"/>
              <w:marBottom w:val="0"/>
              <w:divBdr>
                <w:top w:val="none" w:sz="0" w:space="0" w:color="auto"/>
                <w:left w:val="none" w:sz="0" w:space="0" w:color="auto"/>
                <w:bottom w:val="none" w:sz="0" w:space="0" w:color="auto"/>
                <w:right w:val="none" w:sz="0" w:space="0" w:color="auto"/>
              </w:divBdr>
              <w:divsChild>
                <w:div w:id="753018050">
                  <w:marLeft w:val="0"/>
                  <w:marRight w:val="0"/>
                  <w:marTop w:val="0"/>
                  <w:marBottom w:val="0"/>
                  <w:divBdr>
                    <w:top w:val="none" w:sz="0" w:space="0" w:color="auto"/>
                    <w:left w:val="none" w:sz="0" w:space="0" w:color="auto"/>
                    <w:bottom w:val="none" w:sz="0" w:space="0" w:color="auto"/>
                    <w:right w:val="none" w:sz="0" w:space="0" w:color="auto"/>
                  </w:divBdr>
                </w:div>
              </w:divsChild>
            </w:div>
            <w:div w:id="262808889">
              <w:marLeft w:val="0"/>
              <w:marRight w:val="0"/>
              <w:marTop w:val="0"/>
              <w:marBottom w:val="0"/>
              <w:divBdr>
                <w:top w:val="none" w:sz="0" w:space="0" w:color="auto"/>
                <w:left w:val="none" w:sz="0" w:space="0" w:color="auto"/>
                <w:bottom w:val="none" w:sz="0" w:space="0" w:color="auto"/>
                <w:right w:val="none" w:sz="0" w:space="0" w:color="auto"/>
              </w:divBdr>
              <w:divsChild>
                <w:div w:id="10755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862898">
      <w:bodyDiv w:val="1"/>
      <w:marLeft w:val="0"/>
      <w:marRight w:val="0"/>
      <w:marTop w:val="0"/>
      <w:marBottom w:val="0"/>
      <w:divBdr>
        <w:top w:val="none" w:sz="0" w:space="0" w:color="auto"/>
        <w:left w:val="none" w:sz="0" w:space="0" w:color="auto"/>
        <w:bottom w:val="none" w:sz="0" w:space="0" w:color="auto"/>
        <w:right w:val="none" w:sz="0" w:space="0" w:color="auto"/>
      </w:divBdr>
    </w:div>
    <w:div w:id="1766027027">
      <w:bodyDiv w:val="1"/>
      <w:marLeft w:val="0"/>
      <w:marRight w:val="0"/>
      <w:marTop w:val="0"/>
      <w:marBottom w:val="0"/>
      <w:divBdr>
        <w:top w:val="none" w:sz="0" w:space="0" w:color="auto"/>
        <w:left w:val="none" w:sz="0" w:space="0" w:color="auto"/>
        <w:bottom w:val="none" w:sz="0" w:space="0" w:color="auto"/>
        <w:right w:val="none" w:sz="0" w:space="0" w:color="auto"/>
      </w:divBdr>
    </w:div>
    <w:div w:id="194677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btl654R_pY&amp;feature=youtu.b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artv.com/news/local/pensacola%20historian-says-its-a-good-thing-when-americans-celebrate-each-others-cultur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7E766-4817-4A40-A7FE-AF1AF3073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4578</TotalTime>
  <Pages>11</Pages>
  <Words>2227</Words>
  <Characters>12694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Elizabeth Gross</cp:lastModifiedBy>
  <cp:revision>86</cp:revision>
  <dcterms:created xsi:type="dcterms:W3CDTF">2020-06-06T20:10:00Z</dcterms:created>
  <dcterms:modified xsi:type="dcterms:W3CDTF">2021-10-17T19:52:00Z</dcterms:modified>
</cp:coreProperties>
</file>