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0430" w14:textId="77777777" w:rsidR="001F0E17" w:rsidRPr="00007C50" w:rsidRDefault="00F7459A">
      <w:pPr>
        <w:pBdr>
          <w:bottom w:val="single" w:sz="12" w:space="1" w:color="000000"/>
        </w:pBdr>
        <w:spacing w:line="480" w:lineRule="auto"/>
        <w:jc w:val="right"/>
        <w:rPr>
          <w:rFonts w:ascii="Times New Roman" w:eastAsia="Times New Roman" w:hAnsi="Times New Roman" w:cs="Times New Roman"/>
          <w:sz w:val="22"/>
          <w:szCs w:val="22"/>
        </w:rPr>
      </w:pPr>
      <w:r w:rsidRPr="00007C50">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42AD98DC" wp14:editId="18CE1574">
                <wp:simplePos x="0" y="0"/>
                <wp:positionH relativeFrom="column">
                  <wp:posOffset>4229100</wp:posOffset>
                </wp:positionH>
                <wp:positionV relativeFrom="paragraph">
                  <wp:posOffset>133350</wp:posOffset>
                </wp:positionV>
                <wp:extent cx="1815465" cy="895350"/>
                <wp:effectExtent l="0" t="0" r="0" b="0"/>
                <wp:wrapNone/>
                <wp:docPr id="19" name="Rectangle 19"/>
                <wp:cNvGraphicFramePr/>
                <a:graphic xmlns:a="http://schemas.openxmlformats.org/drawingml/2006/main">
                  <a:graphicData uri="http://schemas.microsoft.com/office/word/2010/wordprocessingShape">
                    <wps:wsp>
                      <wps:cNvSpPr/>
                      <wps:spPr>
                        <a:xfrm>
                          <a:off x="0" y="0"/>
                          <a:ext cx="1815465" cy="895350"/>
                        </a:xfrm>
                        <a:prstGeom prst="rect">
                          <a:avLst/>
                        </a:prstGeom>
                        <a:noFill/>
                        <a:ln>
                          <a:noFill/>
                        </a:ln>
                      </wps:spPr>
                      <wps:txbx>
                        <w:txbxContent>
                          <w:p w14:paraId="07FB84FA" w14:textId="77777777" w:rsidR="001F0E17" w:rsidRDefault="001F0E17">
                            <w:pPr>
                              <w:jc w:val="right"/>
                              <w:textDirection w:val="btLr"/>
                            </w:pPr>
                          </w:p>
                          <w:p w14:paraId="57290FC2" w14:textId="0A6BC637" w:rsidR="001F0E17" w:rsidRDefault="00BF1532">
                            <w:pPr>
                              <w:jc w:val="right"/>
                              <w:textDirection w:val="btLr"/>
                            </w:pPr>
                            <w:r>
                              <w:rPr>
                                <w:rFonts w:ascii="Times New Roman" w:eastAsia="Times New Roman" w:hAnsi="Times New Roman" w:cs="Times New Roman"/>
                                <w:color w:val="000000"/>
                                <w:sz w:val="18"/>
                              </w:rPr>
                              <w:t>Fall</w:t>
                            </w:r>
                            <w:r w:rsidR="00847D28">
                              <w:rPr>
                                <w:rFonts w:ascii="Times New Roman" w:eastAsia="Times New Roman" w:hAnsi="Times New Roman" w:cs="Times New Roman"/>
                                <w:color w:val="000000"/>
                                <w:sz w:val="18"/>
                              </w:rPr>
                              <w:t xml:space="preserve"> 202</w:t>
                            </w:r>
                            <w:r w:rsidR="00A84632">
                              <w:rPr>
                                <w:rFonts w:ascii="Times New Roman" w:eastAsia="Times New Roman" w:hAnsi="Times New Roman" w:cs="Times New Roman"/>
                                <w:color w:val="000000"/>
                                <w:sz w:val="18"/>
                              </w:rPr>
                              <w:t>3</w:t>
                            </w:r>
                          </w:p>
                          <w:p w14:paraId="5D4E745E" w14:textId="2816BDA9" w:rsidR="001F0E17" w:rsidRDefault="00F7459A">
                            <w:pPr>
                              <w:jc w:val="right"/>
                              <w:textDirection w:val="btLr"/>
                            </w:pPr>
                            <w:r>
                              <w:rPr>
                                <w:rFonts w:ascii="Times New Roman" w:eastAsia="Times New Roman" w:hAnsi="Times New Roman" w:cs="Times New Roman"/>
                                <w:color w:val="000000"/>
                                <w:sz w:val="18"/>
                              </w:rPr>
                              <w:t xml:space="preserve">Vol. </w:t>
                            </w:r>
                            <w:r w:rsidR="00A84632">
                              <w:rPr>
                                <w:rFonts w:ascii="Times New Roman" w:eastAsia="Times New Roman" w:hAnsi="Times New Roman" w:cs="Times New Roman"/>
                                <w:color w:val="000000"/>
                                <w:sz w:val="18"/>
                              </w:rPr>
                              <w:t>3</w:t>
                            </w:r>
                            <w:r>
                              <w:rPr>
                                <w:rFonts w:ascii="Times New Roman" w:eastAsia="Times New Roman" w:hAnsi="Times New Roman" w:cs="Times New Roman"/>
                                <w:color w:val="000000"/>
                                <w:sz w:val="18"/>
                              </w:rPr>
                              <w:t>, No.</w:t>
                            </w:r>
                            <w:r w:rsidR="00A84632">
                              <w:rPr>
                                <w:rFonts w:ascii="Times New Roman" w:eastAsia="Times New Roman" w:hAnsi="Times New Roman" w:cs="Times New Roman"/>
                                <w:color w:val="000000"/>
                                <w:sz w:val="18"/>
                              </w:rPr>
                              <w:t>1</w:t>
                            </w:r>
                          </w:p>
                          <w:p w14:paraId="25D333C2" w14:textId="429A2AF6" w:rsidR="001F0E17" w:rsidRDefault="00F7459A" w:rsidP="00847D28">
                            <w:pPr>
                              <w:jc w:val="right"/>
                              <w:textDirection w:val="btL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pp:</w:t>
                            </w:r>
                            <w:r w:rsidR="0061587D">
                              <w:rPr>
                                <w:rFonts w:ascii="Times New Roman" w:eastAsia="Times New Roman" w:hAnsi="Times New Roman" w:cs="Times New Roman"/>
                                <w:color w:val="000000"/>
                                <w:sz w:val="18"/>
                              </w:rPr>
                              <w:t xml:space="preserve"> 10-30</w:t>
                            </w:r>
                            <w:r w:rsidR="004B0695">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 xml:space="preserve"> </w:t>
                            </w:r>
                          </w:p>
                          <w:p w14:paraId="32756BC0" w14:textId="1B3BCDEC" w:rsidR="001F0E17" w:rsidRDefault="007A5400">
                            <w:pPr>
                              <w:jc w:val="right"/>
                              <w:textDirection w:val="btLr"/>
                            </w:pPr>
                            <w:r>
                              <w:rPr>
                                <w:rFonts w:ascii="Times New Roman" w:eastAsia="Times New Roman" w:hAnsi="Times New Roman" w:cs="Times New Roman"/>
                                <w:color w:val="000000"/>
                                <w:sz w:val="18"/>
                              </w:rPr>
                              <w:t>DOI:</w:t>
                            </w:r>
                            <w:r w:rsidR="00E23A55">
                              <w:rPr>
                                <w:rFonts w:ascii="Times New Roman" w:eastAsia="Times New Roman" w:hAnsi="Times New Roman" w:cs="Times New Roman"/>
                                <w:color w:val="000000"/>
                                <w:sz w:val="18"/>
                              </w:rPr>
                              <w:t xml:space="preserve"> 10.21423/jaawge-v3i1a148</w:t>
                            </w:r>
                          </w:p>
                          <w:p w14:paraId="5DB36928" w14:textId="77777777" w:rsidR="001F0E17" w:rsidRDefault="001F0E17">
                            <w:pPr>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AD98DC" id="Rectangle 19" o:spid="_x0000_s1026" style="position:absolute;left:0;text-align:left;margin-left:333pt;margin-top:10.5pt;width:142.9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" filled="f" stroked="f">
                <v:textbox inset="2.53958mm,1.2694mm,2.53958mm,1.2694mm">
                  <w:txbxContent>
                    <w:p w14:paraId="07FB84FA" w14:textId="77777777" w:rsidR="001F0E17" w:rsidRDefault="001F0E17">
                      <w:pPr>
                        <w:jc w:val="right"/>
                        <w:textDirection w:val="btLr"/>
                      </w:pPr>
                    </w:p>
                    <w:p w14:paraId="57290FC2" w14:textId="0A6BC637" w:rsidR="001F0E17" w:rsidRDefault="00BF1532">
                      <w:pPr>
                        <w:jc w:val="right"/>
                        <w:textDirection w:val="btLr"/>
                      </w:pPr>
                      <w:r>
                        <w:rPr>
                          <w:rFonts w:ascii="Times New Roman" w:eastAsia="Times New Roman" w:hAnsi="Times New Roman" w:cs="Times New Roman"/>
                          <w:color w:val="000000"/>
                          <w:sz w:val="18"/>
                        </w:rPr>
                        <w:t>Fall</w:t>
                      </w:r>
                      <w:r w:rsidR="00847D28">
                        <w:rPr>
                          <w:rFonts w:ascii="Times New Roman" w:eastAsia="Times New Roman" w:hAnsi="Times New Roman" w:cs="Times New Roman"/>
                          <w:color w:val="000000"/>
                          <w:sz w:val="18"/>
                        </w:rPr>
                        <w:t xml:space="preserve"> 202</w:t>
                      </w:r>
                      <w:r w:rsidR="00A84632">
                        <w:rPr>
                          <w:rFonts w:ascii="Times New Roman" w:eastAsia="Times New Roman" w:hAnsi="Times New Roman" w:cs="Times New Roman"/>
                          <w:color w:val="000000"/>
                          <w:sz w:val="18"/>
                        </w:rPr>
                        <w:t>3</w:t>
                      </w:r>
                    </w:p>
                    <w:p w14:paraId="5D4E745E" w14:textId="2816BDA9" w:rsidR="001F0E17" w:rsidRDefault="00F7459A">
                      <w:pPr>
                        <w:jc w:val="right"/>
                        <w:textDirection w:val="btLr"/>
                      </w:pPr>
                      <w:r>
                        <w:rPr>
                          <w:rFonts w:ascii="Times New Roman" w:eastAsia="Times New Roman" w:hAnsi="Times New Roman" w:cs="Times New Roman"/>
                          <w:color w:val="000000"/>
                          <w:sz w:val="18"/>
                        </w:rPr>
                        <w:t xml:space="preserve">Vol. </w:t>
                      </w:r>
                      <w:r w:rsidR="00A84632">
                        <w:rPr>
                          <w:rFonts w:ascii="Times New Roman" w:eastAsia="Times New Roman" w:hAnsi="Times New Roman" w:cs="Times New Roman"/>
                          <w:color w:val="000000"/>
                          <w:sz w:val="18"/>
                        </w:rPr>
                        <w:t>3</w:t>
                      </w:r>
                      <w:r>
                        <w:rPr>
                          <w:rFonts w:ascii="Times New Roman" w:eastAsia="Times New Roman" w:hAnsi="Times New Roman" w:cs="Times New Roman"/>
                          <w:color w:val="000000"/>
                          <w:sz w:val="18"/>
                        </w:rPr>
                        <w:t>, No.</w:t>
                      </w:r>
                      <w:r w:rsidR="00A84632">
                        <w:rPr>
                          <w:rFonts w:ascii="Times New Roman" w:eastAsia="Times New Roman" w:hAnsi="Times New Roman" w:cs="Times New Roman"/>
                          <w:color w:val="000000"/>
                          <w:sz w:val="18"/>
                        </w:rPr>
                        <w:t>1</w:t>
                      </w:r>
                    </w:p>
                    <w:p w14:paraId="25D333C2" w14:textId="429A2AF6" w:rsidR="001F0E17" w:rsidRDefault="00F7459A" w:rsidP="00847D28">
                      <w:pPr>
                        <w:jc w:val="right"/>
                        <w:textDirection w:val="btL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pp:</w:t>
                      </w:r>
                      <w:r w:rsidR="0061587D">
                        <w:rPr>
                          <w:rFonts w:ascii="Times New Roman" w:eastAsia="Times New Roman" w:hAnsi="Times New Roman" w:cs="Times New Roman"/>
                          <w:color w:val="000000"/>
                          <w:sz w:val="18"/>
                        </w:rPr>
                        <w:t xml:space="preserve"> 10-30</w:t>
                      </w:r>
                      <w:r w:rsidR="004B0695">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 xml:space="preserve"> </w:t>
                      </w:r>
                    </w:p>
                    <w:p w14:paraId="32756BC0" w14:textId="1B3BCDEC" w:rsidR="001F0E17" w:rsidRDefault="007A5400">
                      <w:pPr>
                        <w:jc w:val="right"/>
                        <w:textDirection w:val="btLr"/>
                      </w:pPr>
                      <w:r>
                        <w:rPr>
                          <w:rFonts w:ascii="Times New Roman" w:eastAsia="Times New Roman" w:hAnsi="Times New Roman" w:cs="Times New Roman"/>
                          <w:color w:val="000000"/>
                          <w:sz w:val="18"/>
                        </w:rPr>
                        <w:t>DOI:</w:t>
                      </w:r>
                      <w:r w:rsidR="00E23A55">
                        <w:rPr>
                          <w:rFonts w:ascii="Times New Roman" w:eastAsia="Times New Roman" w:hAnsi="Times New Roman" w:cs="Times New Roman"/>
                          <w:color w:val="000000"/>
                          <w:sz w:val="18"/>
                        </w:rPr>
                        <w:t xml:space="preserve"> 10.21423/jaawge-v3i1a148</w:t>
                      </w:r>
                    </w:p>
                    <w:p w14:paraId="5DB36928" w14:textId="77777777" w:rsidR="001F0E17" w:rsidRDefault="001F0E17">
                      <w:pPr>
                        <w:jc w:val="right"/>
                        <w:textDirection w:val="btLr"/>
                      </w:pPr>
                    </w:p>
                  </w:txbxContent>
                </v:textbox>
              </v:rect>
            </w:pict>
          </mc:Fallback>
        </mc:AlternateContent>
      </w:r>
      <w:r w:rsidRPr="00007C50">
        <w:rPr>
          <w:rFonts w:ascii="Times New Roman" w:hAnsi="Times New Roman" w:cs="Times New Roman"/>
          <w:noProof/>
        </w:rPr>
        <w:drawing>
          <wp:anchor distT="0" distB="0" distL="114300" distR="114300" simplePos="0" relativeHeight="251659264" behindDoc="0" locked="0" layoutInCell="1" hidden="0" allowOverlap="1" wp14:anchorId="3519BB56" wp14:editId="3734B4EC">
            <wp:simplePos x="0" y="0"/>
            <wp:positionH relativeFrom="column">
              <wp:posOffset>4388485</wp:posOffset>
            </wp:positionH>
            <wp:positionV relativeFrom="paragraph">
              <wp:posOffset>-342899</wp:posOffset>
            </wp:positionV>
            <wp:extent cx="1555115" cy="597908"/>
            <wp:effectExtent l="0" t="0" r="0" b="0"/>
            <wp:wrapNone/>
            <wp:docPr id="21" name="image2.png" descr="Untitled 1:private:var:folders:g1:qrvkggbs61b45r_t2nrxfn5h0000gn:T:TemporaryItems:6.png"/>
            <wp:cNvGraphicFramePr/>
            <a:graphic xmlns:a="http://schemas.openxmlformats.org/drawingml/2006/main">
              <a:graphicData uri="http://schemas.openxmlformats.org/drawingml/2006/picture">
                <pic:pic xmlns:pic="http://schemas.openxmlformats.org/drawingml/2006/picture">
                  <pic:nvPicPr>
                    <pic:cNvPr id="0" name="image2.png" descr="Untitled 1:private:var:folders:g1:qrvkggbs61b45r_t2nrxfn5h0000gn:T:TemporaryItems:6.png"/>
                    <pic:cNvPicPr preferRelativeResize="0"/>
                  </pic:nvPicPr>
                  <pic:blipFill>
                    <a:blip r:embed="rId12"/>
                    <a:srcRect/>
                    <a:stretch>
                      <a:fillRect/>
                    </a:stretch>
                  </pic:blipFill>
                  <pic:spPr>
                    <a:xfrm>
                      <a:off x="0" y="0"/>
                      <a:ext cx="1555115" cy="597908"/>
                    </a:xfrm>
                    <a:prstGeom prst="rect">
                      <a:avLst/>
                    </a:prstGeom>
                    <a:ln/>
                  </pic:spPr>
                </pic:pic>
              </a:graphicData>
            </a:graphic>
          </wp:anchor>
        </w:drawing>
      </w:r>
    </w:p>
    <w:p w14:paraId="549D81C0" w14:textId="77777777" w:rsidR="001F0E17" w:rsidRPr="00007C50" w:rsidRDefault="001F0E17" w:rsidP="006E4D47">
      <w:pPr>
        <w:spacing w:line="480" w:lineRule="auto"/>
        <w:jc w:val="right"/>
        <w:rPr>
          <w:rFonts w:ascii="Times New Roman" w:eastAsia="Times New Roman" w:hAnsi="Times New Roman" w:cs="Times New Roman"/>
          <w:sz w:val="22"/>
          <w:szCs w:val="22"/>
        </w:rPr>
      </w:pPr>
    </w:p>
    <w:p w14:paraId="39877433" w14:textId="77777777" w:rsidR="001F0E17" w:rsidRPr="00007C50" w:rsidRDefault="001F0E17">
      <w:pPr>
        <w:spacing w:line="480" w:lineRule="auto"/>
        <w:jc w:val="right"/>
        <w:rPr>
          <w:rFonts w:ascii="Times New Roman" w:eastAsia="Times New Roman" w:hAnsi="Times New Roman" w:cs="Times New Roman"/>
          <w:sz w:val="22"/>
          <w:szCs w:val="22"/>
        </w:rPr>
      </w:pPr>
    </w:p>
    <w:p w14:paraId="1C818D04" w14:textId="6F83F677" w:rsidR="001F0E17" w:rsidRPr="00007C50" w:rsidRDefault="00A84632">
      <w:pPr>
        <w:rPr>
          <w:rFonts w:ascii="Times New Roman" w:eastAsia="Times New Roman" w:hAnsi="Times New Roman" w:cs="Times New Roman"/>
          <w:sz w:val="44"/>
          <w:szCs w:val="44"/>
        </w:rPr>
      </w:pPr>
      <w:r w:rsidRPr="00007C50">
        <w:rPr>
          <w:rFonts w:ascii="Times New Roman" w:eastAsia="Times New Roman" w:hAnsi="Times New Roman" w:cs="Times New Roman"/>
          <w:b/>
          <w:sz w:val="44"/>
          <w:szCs w:val="44"/>
        </w:rPr>
        <w:t>Diary Study on Microaggressions, Identity Shifting, and Mental Health among Black Women in STEM Graduate Programs During COVID-19: The Mediating Role of Perceived Supervisor Support</w:t>
      </w:r>
    </w:p>
    <w:p w14:paraId="310B86AE" w14:textId="77777777" w:rsidR="00155F76" w:rsidRPr="00007C50" w:rsidRDefault="00155F76">
      <w:pPr>
        <w:ind w:left="1170" w:hanging="1170"/>
        <w:rPr>
          <w:rFonts w:ascii="Times New Roman" w:eastAsia="Times New Roman" w:hAnsi="Times New Roman" w:cs="Times New Roman"/>
        </w:rPr>
      </w:pPr>
    </w:p>
    <w:p w14:paraId="223A8BD7" w14:textId="6F076B6F" w:rsidR="003745F8" w:rsidRPr="00007C50" w:rsidRDefault="00A84632">
      <w:pPr>
        <w:ind w:left="1170" w:hanging="1170"/>
        <w:rPr>
          <w:rFonts w:ascii="Times New Roman" w:eastAsia="Times New Roman" w:hAnsi="Times New Roman" w:cs="Times New Roman"/>
        </w:rPr>
      </w:pPr>
      <w:r w:rsidRPr="00007C50">
        <w:rPr>
          <w:rFonts w:ascii="Times New Roman" w:eastAsia="Times New Roman" w:hAnsi="Times New Roman" w:cs="Times New Roman"/>
          <w:color w:val="000000"/>
        </w:rPr>
        <w:t>Danielle D. Dickens</w:t>
      </w:r>
      <w:r w:rsidR="003745F8" w:rsidRPr="00007C50">
        <w:rPr>
          <w:rFonts w:ascii="Times New Roman" w:eastAsia="Times New Roman" w:hAnsi="Times New Roman" w:cs="Times New Roman"/>
        </w:rPr>
        <w:t>*</w:t>
      </w:r>
    </w:p>
    <w:p w14:paraId="782DEB46" w14:textId="55EBACC1" w:rsidR="003745F8" w:rsidRPr="00007C50" w:rsidRDefault="00A84632">
      <w:pPr>
        <w:ind w:left="1170" w:hanging="1170"/>
        <w:rPr>
          <w:rFonts w:ascii="Times New Roman" w:eastAsia="Times New Roman" w:hAnsi="Times New Roman" w:cs="Times New Roman"/>
        </w:rPr>
      </w:pPr>
      <w:r w:rsidRPr="00007C50">
        <w:rPr>
          <w:rFonts w:ascii="Times New Roman" w:eastAsia="Times New Roman" w:hAnsi="Times New Roman" w:cs="Times New Roman"/>
          <w:i/>
          <w:iCs/>
        </w:rPr>
        <w:t>Department of Psychology, Spelman College</w:t>
      </w:r>
    </w:p>
    <w:p w14:paraId="7551576C" w14:textId="77777777" w:rsidR="00A84632" w:rsidRPr="00007C50" w:rsidRDefault="00A84632">
      <w:pPr>
        <w:ind w:left="1170" w:hanging="1170"/>
        <w:rPr>
          <w:rFonts w:ascii="Times New Roman" w:eastAsia="Times New Roman" w:hAnsi="Times New Roman" w:cs="Times New Roman"/>
          <w:color w:val="000000"/>
        </w:rPr>
      </w:pPr>
    </w:p>
    <w:p w14:paraId="1663E9C3" w14:textId="4D4F4686" w:rsidR="00A84632" w:rsidRPr="00007C50" w:rsidRDefault="00A84632">
      <w:pPr>
        <w:ind w:left="1170" w:hanging="1170"/>
        <w:rPr>
          <w:rFonts w:ascii="Times New Roman" w:eastAsia="Times New Roman" w:hAnsi="Times New Roman" w:cs="Times New Roman"/>
          <w:i/>
          <w:iCs/>
        </w:rPr>
      </w:pPr>
      <w:r w:rsidRPr="00007C50">
        <w:rPr>
          <w:rFonts w:ascii="Times New Roman" w:eastAsia="Times New Roman" w:hAnsi="Times New Roman" w:cs="Times New Roman"/>
          <w:color w:val="000000"/>
        </w:rPr>
        <w:t>Naomi M. Hall</w:t>
      </w:r>
      <w:r w:rsidRPr="00007C50">
        <w:rPr>
          <w:rFonts w:ascii="Times New Roman" w:eastAsia="Times New Roman" w:hAnsi="Times New Roman" w:cs="Times New Roman"/>
          <w:i/>
          <w:iCs/>
        </w:rPr>
        <w:t xml:space="preserve"> </w:t>
      </w:r>
    </w:p>
    <w:p w14:paraId="0524577C" w14:textId="24100784" w:rsidR="003745F8" w:rsidRPr="00007C50" w:rsidRDefault="00A84632">
      <w:pPr>
        <w:ind w:left="1170" w:hanging="1170"/>
        <w:rPr>
          <w:rFonts w:ascii="Times New Roman" w:eastAsia="Times New Roman" w:hAnsi="Times New Roman" w:cs="Times New Roman"/>
          <w:i/>
          <w:iCs/>
        </w:rPr>
      </w:pPr>
      <w:r w:rsidRPr="00007C50">
        <w:rPr>
          <w:rFonts w:ascii="Times New Roman" w:eastAsia="Times New Roman" w:hAnsi="Times New Roman" w:cs="Times New Roman"/>
          <w:i/>
          <w:iCs/>
        </w:rPr>
        <w:t>Department of Psychological Sciences, Winston Salem State University</w:t>
      </w:r>
    </w:p>
    <w:p w14:paraId="5E3CDDE7" w14:textId="77777777" w:rsidR="003745F8" w:rsidRPr="00007C50" w:rsidRDefault="003745F8">
      <w:pPr>
        <w:ind w:left="1170" w:hanging="1170"/>
        <w:rPr>
          <w:rFonts w:ascii="Times New Roman" w:eastAsia="Times New Roman" w:hAnsi="Times New Roman" w:cs="Times New Roman"/>
        </w:rPr>
      </w:pPr>
    </w:p>
    <w:p w14:paraId="434CA97B" w14:textId="77777777" w:rsidR="00A84632" w:rsidRPr="00007C50" w:rsidRDefault="00A84632">
      <w:pPr>
        <w:ind w:left="1170" w:hanging="1170"/>
        <w:rPr>
          <w:rFonts w:ascii="Times New Roman" w:eastAsia="Times New Roman" w:hAnsi="Times New Roman" w:cs="Times New Roman"/>
          <w:color w:val="000000"/>
          <w:sz w:val="19"/>
          <w:szCs w:val="19"/>
          <w:vertAlign w:val="superscript"/>
        </w:rPr>
      </w:pPr>
      <w:r w:rsidRPr="00007C50">
        <w:rPr>
          <w:rFonts w:ascii="Times New Roman" w:eastAsia="Times New Roman" w:hAnsi="Times New Roman" w:cs="Times New Roman"/>
          <w:color w:val="222222"/>
        </w:rPr>
        <w:t>Makyra Farmer</w:t>
      </w:r>
      <w:r w:rsidRPr="00007C50">
        <w:rPr>
          <w:rFonts w:ascii="Times New Roman" w:eastAsia="Times New Roman" w:hAnsi="Times New Roman" w:cs="Times New Roman"/>
          <w:color w:val="000000"/>
          <w:sz w:val="19"/>
          <w:szCs w:val="19"/>
          <w:vertAlign w:val="superscript"/>
        </w:rPr>
        <w:t>1</w:t>
      </w:r>
    </w:p>
    <w:p w14:paraId="673B79D3" w14:textId="7EE2A390" w:rsidR="00A84632" w:rsidRPr="00007C50" w:rsidRDefault="00A84632">
      <w:pPr>
        <w:ind w:left="1170" w:hanging="1170"/>
        <w:rPr>
          <w:rFonts w:ascii="Times New Roman" w:eastAsia="Times New Roman" w:hAnsi="Times New Roman" w:cs="Times New Roman"/>
          <w:i/>
          <w:iCs/>
        </w:rPr>
      </w:pPr>
      <w:r w:rsidRPr="00007C50">
        <w:rPr>
          <w:rFonts w:ascii="Times New Roman" w:eastAsia="Times New Roman" w:hAnsi="Times New Roman" w:cs="Times New Roman"/>
          <w:i/>
          <w:iCs/>
        </w:rPr>
        <w:t>Department of Psychology, Spelman College</w:t>
      </w:r>
    </w:p>
    <w:p w14:paraId="265C0B03" w14:textId="77777777" w:rsidR="00A84632" w:rsidRPr="00007C50" w:rsidRDefault="00A84632">
      <w:pPr>
        <w:ind w:left="1170" w:hanging="1170"/>
        <w:rPr>
          <w:rFonts w:ascii="Times New Roman" w:eastAsia="Times New Roman" w:hAnsi="Times New Roman" w:cs="Times New Roman"/>
          <w:color w:val="222222"/>
        </w:rPr>
      </w:pPr>
    </w:p>
    <w:p w14:paraId="53BEEE2F" w14:textId="341F38AC" w:rsidR="00A84632" w:rsidRPr="00007C50" w:rsidRDefault="00A84632">
      <w:pPr>
        <w:ind w:left="1170" w:hanging="1170"/>
        <w:rPr>
          <w:rFonts w:ascii="Times New Roman" w:eastAsia="Times New Roman" w:hAnsi="Times New Roman" w:cs="Times New Roman"/>
          <w:color w:val="000000"/>
          <w:sz w:val="19"/>
          <w:szCs w:val="19"/>
          <w:vertAlign w:val="superscript"/>
        </w:rPr>
      </w:pPr>
      <w:r w:rsidRPr="00007C50">
        <w:rPr>
          <w:rFonts w:ascii="Times New Roman" w:eastAsia="Times New Roman" w:hAnsi="Times New Roman" w:cs="Times New Roman"/>
          <w:color w:val="222222"/>
        </w:rPr>
        <w:t>Nailah Johnson</w:t>
      </w:r>
    </w:p>
    <w:p w14:paraId="755792D6" w14:textId="165E8030" w:rsidR="00A84632" w:rsidRPr="00007C50" w:rsidRDefault="00A84632">
      <w:pPr>
        <w:ind w:left="1170" w:hanging="1170"/>
        <w:rPr>
          <w:rFonts w:ascii="Times New Roman" w:eastAsia="Times New Roman" w:hAnsi="Times New Roman" w:cs="Times New Roman"/>
          <w:i/>
          <w:iCs/>
        </w:rPr>
      </w:pPr>
      <w:r w:rsidRPr="00007C50">
        <w:rPr>
          <w:rFonts w:ascii="Times New Roman" w:eastAsia="Times New Roman" w:hAnsi="Times New Roman" w:cs="Times New Roman"/>
          <w:i/>
          <w:iCs/>
        </w:rPr>
        <w:t>Department of Psychology, Spelman College</w:t>
      </w:r>
    </w:p>
    <w:p w14:paraId="6882166F" w14:textId="77777777" w:rsidR="00007C50" w:rsidRPr="00007C50" w:rsidRDefault="00007C50">
      <w:pPr>
        <w:ind w:left="1170" w:hanging="1170"/>
        <w:rPr>
          <w:rFonts w:ascii="Times New Roman" w:eastAsia="Times New Roman" w:hAnsi="Times New Roman" w:cs="Times New Roman"/>
          <w:i/>
          <w:iCs/>
        </w:rPr>
      </w:pPr>
    </w:p>
    <w:p w14:paraId="0E069FED" w14:textId="77777777" w:rsidR="003745F8" w:rsidRDefault="003745F8">
      <w:pPr>
        <w:pBdr>
          <w:top w:val="nil"/>
          <w:left w:val="nil"/>
          <w:bottom w:val="nil"/>
          <w:right w:val="nil"/>
          <w:between w:val="nil"/>
        </w:pBdr>
        <w:jc w:val="both"/>
        <w:rPr>
          <w:rFonts w:ascii="Times New Roman" w:eastAsia="Times New Roman" w:hAnsi="Times New Roman" w:cs="Times New Roman"/>
        </w:rPr>
      </w:pPr>
    </w:p>
    <w:p w14:paraId="6235E06B" w14:textId="77777777" w:rsidR="00007C50" w:rsidRPr="00007C50" w:rsidRDefault="00007C50">
      <w:pPr>
        <w:pBdr>
          <w:top w:val="nil"/>
          <w:left w:val="nil"/>
          <w:bottom w:val="nil"/>
          <w:right w:val="nil"/>
          <w:between w:val="nil"/>
        </w:pBdr>
        <w:jc w:val="both"/>
        <w:rPr>
          <w:rFonts w:ascii="Times New Roman" w:eastAsia="Times New Roman" w:hAnsi="Times New Roman" w:cs="Times New Roman"/>
          <w:sz w:val="22"/>
          <w:szCs w:val="22"/>
        </w:rPr>
        <w:sectPr w:rsidR="00007C50" w:rsidRPr="00007C50" w:rsidSect="003745F8">
          <w:headerReference w:type="even" r:id="rId13"/>
          <w:headerReference w:type="default" r:id="rId14"/>
          <w:footerReference w:type="even" r:id="rId15"/>
          <w:footerReference w:type="default" r:id="rId16"/>
          <w:type w:val="continuous"/>
          <w:pgSz w:w="12240" w:h="15840"/>
          <w:pgMar w:top="1440" w:right="1440" w:bottom="1440" w:left="1440" w:header="720" w:footer="720" w:gutter="0"/>
          <w:pgNumType w:start="1"/>
          <w:cols w:space="720"/>
          <w:titlePg/>
          <w:docGrid w:linePitch="326"/>
        </w:sectPr>
      </w:pPr>
    </w:p>
    <w:p w14:paraId="79A0D103" w14:textId="297F5E7F" w:rsidR="00007C50" w:rsidRDefault="00A84632" w:rsidP="00007C50">
      <w:pPr>
        <w:pBdr>
          <w:top w:val="nil"/>
          <w:left w:val="nil"/>
          <w:bottom w:val="nil"/>
          <w:right w:val="nil"/>
          <w:between w:val="nil"/>
        </w:pBdr>
        <w:tabs>
          <w:tab w:val="left" w:pos="810"/>
          <w:tab w:val="left" w:pos="1080"/>
        </w:tabs>
        <w:spacing w:line="276" w:lineRule="auto"/>
        <w:jc w:val="both"/>
        <w:rPr>
          <w:rFonts w:ascii="Times New Roman" w:eastAsia="Times New Roman" w:hAnsi="Times New Roman" w:cs="Times New Roman"/>
          <w:i/>
        </w:rPr>
      </w:pPr>
      <w:r w:rsidRPr="00007C50">
        <w:rPr>
          <w:rFonts w:ascii="Times New Roman" w:eastAsia="Times New Roman" w:hAnsi="Times New Roman" w:cs="Times New Roman"/>
          <w:i/>
          <w:iCs/>
          <w:color w:val="000000" w:themeColor="text1"/>
        </w:rPr>
        <w:t>Black women in STEM graduate programs may develop coping strategies, such as identity shifting,</w:t>
      </w:r>
      <w:r w:rsidRPr="00007C50">
        <w:rPr>
          <w:rFonts w:ascii="Times New Roman" w:eastAsia="Times New Roman" w:hAnsi="Times New Roman" w:cs="Times New Roman"/>
          <w:i/>
          <w:iCs/>
        </w:rPr>
        <w:t xml:space="preserve"> to minimize gendered racial stressors</w:t>
      </w:r>
      <w:r w:rsidRPr="00007C50">
        <w:rPr>
          <w:rFonts w:ascii="Times New Roman" w:eastAsia="Times New Roman" w:hAnsi="Times New Roman" w:cs="Times New Roman"/>
          <w:i/>
          <w:iCs/>
          <w:color w:val="000000" w:themeColor="text1"/>
        </w:rPr>
        <w:t xml:space="preserve">, especially in the context of COVID-19. </w:t>
      </w:r>
      <w:r w:rsidRPr="00007C50">
        <w:rPr>
          <w:rFonts w:ascii="Times New Roman" w:eastAsia="Times New Roman" w:hAnsi="Times New Roman" w:cs="Times New Roman"/>
          <w:i/>
          <w:iCs/>
        </w:rPr>
        <w:t>I</w:t>
      </w:r>
      <w:r w:rsidRPr="00007C50">
        <w:rPr>
          <w:rFonts w:ascii="Times New Roman" w:eastAsia="Times New Roman" w:hAnsi="Times New Roman" w:cs="Times New Roman"/>
          <w:i/>
          <w:iCs/>
          <w:color w:val="000000" w:themeColor="text1"/>
        </w:rPr>
        <w:t>dentity shifting</w:t>
      </w:r>
      <w:r w:rsidRPr="00007C50">
        <w:rPr>
          <w:rFonts w:ascii="Times New Roman" w:eastAsia="Times New Roman" w:hAnsi="Times New Roman" w:cs="Times New Roman"/>
          <w:i/>
          <w:iCs/>
        </w:rPr>
        <w:t xml:space="preserve"> is</w:t>
      </w:r>
      <w:r w:rsidRPr="00007C50">
        <w:rPr>
          <w:rFonts w:ascii="Times New Roman" w:eastAsia="Times New Roman" w:hAnsi="Times New Roman" w:cs="Times New Roman"/>
          <w:i/>
          <w:iCs/>
          <w:color w:val="000000" w:themeColor="text1"/>
        </w:rPr>
        <w:t xml:space="preserve"> the process of altering </w:t>
      </w:r>
      <w:r w:rsidRPr="00007C50">
        <w:rPr>
          <w:rFonts w:ascii="Times New Roman" w:eastAsia="Times New Roman" w:hAnsi="Times New Roman" w:cs="Times New Roman"/>
          <w:i/>
          <w:iCs/>
        </w:rPr>
        <w:t>one’s speech</w:t>
      </w:r>
      <w:r w:rsidRPr="00007C50">
        <w:rPr>
          <w:rFonts w:ascii="Times New Roman" w:eastAsia="Times New Roman" w:hAnsi="Times New Roman" w:cs="Times New Roman"/>
          <w:i/>
          <w:iCs/>
          <w:color w:val="000000" w:themeColor="text1"/>
        </w:rPr>
        <w:t xml:space="preserve">, </w:t>
      </w:r>
      <w:r w:rsidRPr="00007C50">
        <w:rPr>
          <w:rFonts w:ascii="Times New Roman" w:eastAsia="Times New Roman" w:hAnsi="Times New Roman" w:cs="Times New Roman"/>
          <w:i/>
          <w:iCs/>
        </w:rPr>
        <w:t>behavior</w:t>
      </w:r>
      <w:r w:rsidRPr="00007C50">
        <w:rPr>
          <w:rFonts w:ascii="Times New Roman" w:eastAsia="Times New Roman" w:hAnsi="Times New Roman" w:cs="Times New Roman"/>
          <w:i/>
          <w:iCs/>
          <w:color w:val="000000" w:themeColor="text1"/>
        </w:rPr>
        <w:t xml:space="preserve">, perspective, and appearance. Past studies found a positive association between identity shifting and </w:t>
      </w:r>
      <w:r w:rsidRPr="00007C50">
        <w:rPr>
          <w:rFonts w:ascii="Times New Roman" w:eastAsia="Times New Roman" w:hAnsi="Times New Roman" w:cs="Times New Roman"/>
          <w:i/>
          <w:iCs/>
        </w:rPr>
        <w:t xml:space="preserve">mental health outcomes </w:t>
      </w:r>
      <w:r w:rsidRPr="00007C50">
        <w:rPr>
          <w:rFonts w:ascii="Times New Roman" w:eastAsia="Times New Roman" w:hAnsi="Times New Roman" w:cs="Times New Roman"/>
          <w:i/>
          <w:iCs/>
          <w:color w:val="000000" w:themeColor="text1"/>
        </w:rPr>
        <w:t xml:space="preserve">among young Black women; however, research on the mental health of Black women in STEM graduate programs is limited. The present study utilized a Black feminist standpoint theoretical framework to examine daily experiences of gendered racial microaggressions (GRM), identity shifting, perceived supervisor support (PSS), and </w:t>
      </w:r>
      <w:r w:rsidRPr="00007C50">
        <w:rPr>
          <w:rFonts w:ascii="Times New Roman" w:eastAsia="Times New Roman" w:hAnsi="Times New Roman" w:cs="Times New Roman"/>
          <w:i/>
          <w:iCs/>
        </w:rPr>
        <w:t xml:space="preserve">mental health outcomes </w:t>
      </w:r>
      <w:r w:rsidRPr="00007C50">
        <w:rPr>
          <w:rFonts w:ascii="Times New Roman" w:eastAsia="Times New Roman" w:hAnsi="Times New Roman" w:cs="Times New Roman"/>
          <w:i/>
          <w:iCs/>
          <w:color w:val="000000" w:themeColor="text1"/>
        </w:rPr>
        <w:t xml:space="preserve">among 102 Black women in STEM graduate programs. Participants completed online daily questionnaires for 10 workdays using Qualtrics. We </w:t>
      </w:r>
      <w:r w:rsidRPr="00007C50">
        <w:rPr>
          <w:rFonts w:ascii="Times New Roman" w:eastAsia="Times New Roman" w:hAnsi="Times New Roman" w:cs="Times New Roman"/>
          <w:i/>
          <w:iCs/>
        </w:rPr>
        <w:t>hypothesized</w:t>
      </w:r>
      <w:r w:rsidRPr="00007C50">
        <w:rPr>
          <w:rFonts w:ascii="Times New Roman" w:eastAsia="Times New Roman" w:hAnsi="Times New Roman" w:cs="Times New Roman"/>
          <w:i/>
          <w:iCs/>
          <w:color w:val="000000" w:themeColor="text1"/>
        </w:rPr>
        <w:t xml:space="preserve"> that identity sh</w:t>
      </w:r>
      <w:r w:rsidRPr="00007C50">
        <w:rPr>
          <w:rFonts w:ascii="Times New Roman" w:eastAsia="Times New Roman" w:hAnsi="Times New Roman" w:cs="Times New Roman"/>
          <w:i/>
          <w:iCs/>
        </w:rPr>
        <w:t>ifting and GRM would positively predict anxiety and depressive symptoms. Additionally, w</w:t>
      </w:r>
      <w:r w:rsidRPr="00007C50">
        <w:rPr>
          <w:rFonts w:ascii="Times New Roman" w:eastAsia="Times New Roman" w:hAnsi="Times New Roman" w:cs="Times New Roman"/>
          <w:i/>
          <w:iCs/>
          <w:color w:val="000000" w:themeColor="text1"/>
        </w:rPr>
        <w:t xml:space="preserve">e hypothesized that PSS </w:t>
      </w:r>
      <w:r w:rsidRPr="00007C50">
        <w:rPr>
          <w:rFonts w:ascii="Times New Roman" w:eastAsia="Times New Roman" w:hAnsi="Times New Roman" w:cs="Times New Roman"/>
          <w:i/>
          <w:iCs/>
        </w:rPr>
        <w:t xml:space="preserve">would </w:t>
      </w:r>
      <w:r w:rsidRPr="00007C50">
        <w:rPr>
          <w:rFonts w:ascii="Times New Roman" w:eastAsia="Times New Roman" w:hAnsi="Times New Roman" w:cs="Times New Roman"/>
          <w:i/>
          <w:iCs/>
          <w:color w:val="000000" w:themeColor="text1"/>
        </w:rPr>
        <w:t xml:space="preserve">significantly mediate the relationship between </w:t>
      </w:r>
      <w:r w:rsidRPr="00007C50">
        <w:rPr>
          <w:rFonts w:ascii="Times New Roman" w:eastAsia="Times New Roman" w:hAnsi="Times New Roman" w:cs="Times New Roman"/>
          <w:i/>
          <w:iCs/>
        </w:rPr>
        <w:t>GRM</w:t>
      </w:r>
      <w:r w:rsidRPr="00007C50">
        <w:rPr>
          <w:rFonts w:ascii="Times New Roman" w:eastAsia="Times New Roman" w:hAnsi="Times New Roman" w:cs="Times New Roman"/>
          <w:i/>
          <w:iCs/>
          <w:color w:val="000000" w:themeColor="text1"/>
        </w:rPr>
        <w:t xml:space="preserve">s and mental health outcomes. Results showed that </w:t>
      </w:r>
      <w:r w:rsidRPr="00007C50">
        <w:rPr>
          <w:rFonts w:ascii="Times New Roman" w:eastAsia="Times New Roman" w:hAnsi="Times New Roman" w:cs="Times New Roman"/>
          <w:i/>
          <w:iCs/>
        </w:rPr>
        <w:t>women with higher</w:t>
      </w:r>
      <w:r w:rsidRPr="00007C50">
        <w:rPr>
          <w:rFonts w:ascii="Times New Roman" w:eastAsia="Times New Roman" w:hAnsi="Times New Roman" w:cs="Times New Roman"/>
          <w:i/>
          <w:iCs/>
          <w:color w:val="000000" w:themeColor="text1"/>
        </w:rPr>
        <w:t xml:space="preserve"> experiences of </w:t>
      </w:r>
      <w:r w:rsidRPr="00007C50">
        <w:rPr>
          <w:rFonts w:ascii="Times New Roman" w:eastAsia="Times New Roman" w:hAnsi="Times New Roman" w:cs="Times New Roman"/>
          <w:i/>
          <w:iCs/>
        </w:rPr>
        <w:t>GRM</w:t>
      </w:r>
      <w:r w:rsidRPr="00007C50">
        <w:rPr>
          <w:rFonts w:ascii="Times New Roman" w:eastAsia="Times New Roman" w:hAnsi="Times New Roman" w:cs="Times New Roman"/>
          <w:i/>
          <w:iCs/>
          <w:color w:val="000000" w:themeColor="text1"/>
        </w:rPr>
        <w:t xml:space="preserve"> and shifting reported more depressive and anxiety symptoms. </w:t>
      </w:r>
      <w:r w:rsidRPr="00007C50">
        <w:rPr>
          <w:rFonts w:ascii="Times New Roman" w:eastAsia="Times New Roman" w:hAnsi="Times New Roman" w:cs="Times New Roman"/>
          <w:i/>
          <w:iCs/>
        </w:rPr>
        <w:t xml:space="preserve">PSS did not mediate the relationship between GRM and mental health outcomes. </w:t>
      </w:r>
      <w:r w:rsidRPr="00007C50">
        <w:rPr>
          <w:rFonts w:ascii="Times New Roman" w:eastAsia="Times New Roman" w:hAnsi="Times New Roman" w:cs="Times New Roman"/>
          <w:i/>
          <w:iCs/>
          <w:color w:val="000000" w:themeColor="text1"/>
        </w:rPr>
        <w:t xml:space="preserve">The results of this study </w:t>
      </w:r>
      <w:r w:rsidRPr="00007C50">
        <w:rPr>
          <w:rFonts w:ascii="Times New Roman" w:eastAsia="Times New Roman" w:hAnsi="Times New Roman" w:cs="Times New Roman"/>
          <w:i/>
          <w:iCs/>
        </w:rPr>
        <w:t xml:space="preserve">can be used to </w:t>
      </w:r>
      <w:r w:rsidRPr="00007C50">
        <w:rPr>
          <w:rFonts w:ascii="Times New Roman" w:eastAsia="Times New Roman" w:hAnsi="Times New Roman" w:cs="Times New Roman"/>
          <w:i/>
          <w:iCs/>
        </w:rPr>
        <w:lastRenderedPageBreak/>
        <w:t xml:space="preserve">develop culturally tailored support programs </w:t>
      </w:r>
      <w:r w:rsidRPr="00007C50">
        <w:rPr>
          <w:rFonts w:ascii="Times New Roman" w:eastAsia="Times New Roman" w:hAnsi="Times New Roman" w:cs="Times New Roman"/>
          <w:i/>
          <w:iCs/>
          <w:color w:val="000000" w:themeColor="text1"/>
        </w:rPr>
        <w:t>t</w:t>
      </w:r>
      <w:r w:rsidRPr="00007C50">
        <w:rPr>
          <w:rFonts w:ascii="Times New Roman" w:eastAsia="Times New Roman" w:hAnsi="Times New Roman" w:cs="Times New Roman"/>
          <w:i/>
          <w:iCs/>
        </w:rPr>
        <w:t>o create inclusive environments for</w:t>
      </w:r>
      <w:r w:rsidRPr="00007C50">
        <w:rPr>
          <w:rFonts w:ascii="Times New Roman" w:eastAsia="Times New Roman" w:hAnsi="Times New Roman" w:cs="Times New Roman"/>
          <w:i/>
          <w:iCs/>
          <w:color w:val="000000" w:themeColor="text1"/>
        </w:rPr>
        <w:t xml:space="preserve"> Black women in academia</w:t>
      </w:r>
      <w:r w:rsidRPr="00007C50">
        <w:rPr>
          <w:rFonts w:ascii="Times New Roman" w:eastAsia="Times New Roman" w:hAnsi="Times New Roman" w:cs="Times New Roman"/>
          <w:color w:val="000000" w:themeColor="text1"/>
        </w:rPr>
        <w:t>.</w:t>
      </w:r>
    </w:p>
    <w:p w14:paraId="6D4C7941" w14:textId="77777777" w:rsidR="00007C50" w:rsidRDefault="00007C50" w:rsidP="00007C50">
      <w:pPr>
        <w:pBdr>
          <w:top w:val="nil"/>
          <w:left w:val="nil"/>
          <w:bottom w:val="nil"/>
          <w:right w:val="nil"/>
          <w:between w:val="nil"/>
        </w:pBdr>
        <w:tabs>
          <w:tab w:val="left" w:pos="810"/>
          <w:tab w:val="left" w:pos="1080"/>
        </w:tabs>
        <w:spacing w:line="276" w:lineRule="auto"/>
        <w:rPr>
          <w:rFonts w:ascii="Times New Roman" w:eastAsia="Times New Roman" w:hAnsi="Times New Roman" w:cs="Times New Roman"/>
          <w:i/>
        </w:rPr>
      </w:pPr>
    </w:p>
    <w:p w14:paraId="10CC7A15" w14:textId="29D49A17" w:rsidR="00A84632" w:rsidRPr="00007C50" w:rsidRDefault="00F7459A" w:rsidP="003745F8">
      <w:pPr>
        <w:spacing w:line="480" w:lineRule="auto"/>
        <w:rPr>
          <w:rFonts w:ascii="Times New Roman" w:eastAsia="Times New Roman" w:hAnsi="Times New Roman" w:cs="Times New Roman"/>
          <w:color w:val="000000"/>
        </w:rPr>
      </w:pPr>
      <w:r w:rsidRPr="00007C50">
        <w:rPr>
          <w:rFonts w:ascii="Times New Roman" w:eastAsia="Times New Roman" w:hAnsi="Times New Roman" w:cs="Times New Roman"/>
          <w:i/>
        </w:rPr>
        <w:t>Keywords:</w:t>
      </w:r>
      <w:r w:rsidRPr="00007C50">
        <w:rPr>
          <w:rFonts w:ascii="Times New Roman" w:eastAsia="Times New Roman" w:hAnsi="Times New Roman" w:cs="Times New Roman"/>
        </w:rPr>
        <w:t xml:space="preserve"> </w:t>
      </w:r>
      <w:r w:rsidR="00A84632" w:rsidRPr="00007C50">
        <w:rPr>
          <w:rFonts w:ascii="Times New Roman" w:eastAsia="Times New Roman" w:hAnsi="Times New Roman" w:cs="Times New Roman"/>
          <w:color w:val="000000"/>
        </w:rPr>
        <w:t>Black women; identity shifting; microaggressions; mental health; STEM</w:t>
      </w:r>
    </w:p>
    <w:p w14:paraId="764A809E" w14:textId="3F59FB2B" w:rsidR="00A84632" w:rsidRPr="00007C50" w:rsidRDefault="00A84632" w:rsidP="00007C50">
      <w:pPr>
        <w:ind w:firstLine="720"/>
        <w:jc w:val="both"/>
        <w:rPr>
          <w:rFonts w:ascii="Times New Roman" w:hAnsi="Times New Roman" w:cs="Times New Roman"/>
        </w:rPr>
      </w:pPr>
      <w:r w:rsidRPr="00007C50">
        <w:rPr>
          <w:rFonts w:ascii="Times New Roman" w:hAnsi="Times New Roman" w:cs="Times New Roman"/>
        </w:rPr>
        <w:t>Black women in the U.S. are forced to tackle incidents of the "double bind" by experiencing gendered racism (the interaction between racism and sexism) in their science, technology, engineering, and mathematics (STEM) educational programs and careers (McGee &amp; Bentley, 2017; Ong et al., 2018). A subtle form of gendered racism that Black women may experience in academia is known as gendered racial microaggressions, which are subtle verbal, behavioral, and environmental forms of oppression based on the intersection of one’s race and gender (Lewis et al., 2010). Experiences of gendered racial microaggressions in academic environments may force Black women to develop coping strategies to manage these experiences of oppression (Alfred, 2001), especially in the context of the COVID pandemic. The COVID-19 pandemic has added on another layer of stress related to the social unrest of violence against Black people in the U.S. and the public health crises</w:t>
      </w:r>
      <w:r w:rsidR="0014142D" w:rsidRPr="00007C50">
        <w:rPr>
          <w:rFonts w:ascii="Times New Roman" w:hAnsi="Times New Roman" w:cs="Times New Roman"/>
        </w:rPr>
        <w:t>.</w:t>
      </w:r>
    </w:p>
    <w:p w14:paraId="5FC13824" w14:textId="521D7215" w:rsidR="00187FF6" w:rsidRPr="00007C50" w:rsidRDefault="00187FF6" w:rsidP="00007C50">
      <w:pPr>
        <w:jc w:val="both"/>
        <w:rPr>
          <w:rFonts w:ascii="Times New Roman" w:eastAsia="Times New Roman" w:hAnsi="Times New Roman" w:cs="Times New Roman"/>
          <w:bCs/>
        </w:rPr>
      </w:pPr>
      <w:r w:rsidRPr="00007C50">
        <w:rPr>
          <w:rFonts w:ascii="Times New Roman" w:eastAsia="Times New Roman" w:hAnsi="Times New Roman" w:cs="Times New Roman"/>
          <w:b/>
        </w:rPr>
        <w:tab/>
      </w:r>
      <w:r w:rsidRPr="00007C50">
        <w:rPr>
          <w:rFonts w:ascii="Times New Roman" w:eastAsia="Times New Roman" w:hAnsi="Times New Roman" w:cs="Times New Roman"/>
          <w:bCs/>
        </w:rPr>
        <w:t>The murders of Breonna Taylor and George Floyd, among others, along with the high COVID-19 disparities among Black people (Campbell et al., 2021), have negatively influenced how Black women navigate these experiences of structural inequalities. Within higher education, COVID-19 led to virtual work and remote learning</w:t>
      </w:r>
      <w:r w:rsidR="00E77A45" w:rsidRPr="00007C50">
        <w:rPr>
          <w:rFonts w:ascii="Times New Roman" w:eastAsia="Times New Roman" w:hAnsi="Times New Roman" w:cs="Times New Roman"/>
          <w:bCs/>
        </w:rPr>
        <w:t>,</w:t>
      </w:r>
      <w:r w:rsidRPr="00007C50">
        <w:rPr>
          <w:rFonts w:ascii="Times New Roman" w:eastAsia="Times New Roman" w:hAnsi="Times New Roman" w:cs="Times New Roman"/>
          <w:bCs/>
        </w:rPr>
        <w:t xml:space="preserve"> which may have negatively impacted the mental health of students, staff, and faculty. Additionally, due to the social unrest in June 2020, researchers across the U.S. started protests, such as #ShutdownSTEM, against academic institutions in the wake of murders against Black people (</w:t>
      </w:r>
      <w:proofErr w:type="spellStart"/>
      <w:r w:rsidRPr="00007C50">
        <w:rPr>
          <w:rFonts w:ascii="Times New Roman" w:eastAsia="Times New Roman" w:hAnsi="Times New Roman" w:cs="Times New Roman"/>
          <w:bCs/>
        </w:rPr>
        <w:t>Ileka</w:t>
      </w:r>
      <w:proofErr w:type="spellEnd"/>
      <w:r w:rsidRPr="00007C50">
        <w:rPr>
          <w:rFonts w:ascii="Times New Roman" w:eastAsia="Times New Roman" w:hAnsi="Times New Roman" w:cs="Times New Roman"/>
          <w:bCs/>
        </w:rPr>
        <w:t xml:space="preserve"> et al., 2020). Moreover, many PWIs (predominantly White institutions) increased their diversity, equity, and inclusion (DEI) efforts. Yet, this may have led to more pressure put on Black women to be a part of diversity committees, which in turn led to high levels of burnout. At the intersection of racism and sexism in academia, Black women scholars have been historically viewed as less capable, which has resulted in fewer tenured positions for Black women faculty and fewer Black women being admitted to doctoral programs at PWIs (Walkington, 2017).</w:t>
      </w:r>
    </w:p>
    <w:p w14:paraId="75D0208E" w14:textId="1A62820F" w:rsidR="00187FF6" w:rsidRPr="00007C50" w:rsidRDefault="00187FF6" w:rsidP="00007C50">
      <w:pPr>
        <w:jc w:val="both"/>
        <w:rPr>
          <w:rFonts w:ascii="Times New Roman" w:eastAsia="Times New Roman" w:hAnsi="Times New Roman" w:cs="Times New Roman"/>
          <w:bCs/>
        </w:rPr>
      </w:pPr>
      <w:r w:rsidRPr="00007C50">
        <w:rPr>
          <w:rFonts w:ascii="Times New Roman" w:eastAsia="Times New Roman" w:hAnsi="Times New Roman" w:cs="Times New Roman"/>
          <w:bCs/>
        </w:rPr>
        <w:tab/>
        <w:t xml:space="preserve">Black women graduate students have a unique experience because they are not faculty members, </w:t>
      </w:r>
      <w:proofErr w:type="gramStart"/>
      <w:r w:rsidRPr="00007C50">
        <w:rPr>
          <w:rFonts w:ascii="Times New Roman" w:eastAsia="Times New Roman" w:hAnsi="Times New Roman" w:cs="Times New Roman"/>
          <w:bCs/>
        </w:rPr>
        <w:t>yet,</w:t>
      </w:r>
      <w:proofErr w:type="gramEnd"/>
      <w:r w:rsidRPr="00007C50">
        <w:rPr>
          <w:rFonts w:ascii="Times New Roman" w:eastAsia="Times New Roman" w:hAnsi="Times New Roman" w:cs="Times New Roman"/>
          <w:bCs/>
        </w:rPr>
        <w:t xml:space="preserve"> many </w:t>
      </w:r>
      <w:proofErr w:type="gramStart"/>
      <w:r w:rsidRPr="00007C50">
        <w:rPr>
          <w:rFonts w:ascii="Times New Roman" w:eastAsia="Times New Roman" w:hAnsi="Times New Roman" w:cs="Times New Roman"/>
          <w:bCs/>
        </w:rPr>
        <w:t>share</w:t>
      </w:r>
      <w:proofErr w:type="gramEnd"/>
      <w:r w:rsidRPr="00007C50">
        <w:rPr>
          <w:rFonts w:ascii="Times New Roman" w:eastAsia="Times New Roman" w:hAnsi="Times New Roman" w:cs="Times New Roman"/>
          <w:bCs/>
        </w:rPr>
        <w:t xml:space="preserve"> similar responsibilities as faculty, such as teaching undergraduate students and conducting research. However, graduate students lack the protection and job security of tenured faculty, relying on small stipends (Patton &amp; Harper, 2003) and few, if any, benefits. Given this disparity and the COVID-19 pandemic, stressors related to balancing coursework, teaching, research requirements, maintaining health coverage, and navigating experiences of discrimination may be amplified for Black women graduate students. One identity management strategy Black women may use to cope with experiences of gendered racial microaggressions in academia is known as identity shifting. Identity shifting is described as the conscious and unconscious process of altering how one talks, behaves, one’s perspective, and appearance to contest negative consequences associated with discrimination or to enhance </w:t>
      </w:r>
      <w:proofErr w:type="spellStart"/>
      <w:r w:rsidRPr="00007C50">
        <w:rPr>
          <w:rFonts w:ascii="Times New Roman" w:eastAsia="Times New Roman" w:hAnsi="Times New Roman" w:cs="Times New Roman"/>
          <w:bCs/>
        </w:rPr>
        <w:t>intrasocial</w:t>
      </w:r>
      <w:proofErr w:type="spellEnd"/>
      <w:r w:rsidRPr="00007C50">
        <w:rPr>
          <w:rFonts w:ascii="Times New Roman" w:eastAsia="Times New Roman" w:hAnsi="Times New Roman" w:cs="Times New Roman"/>
          <w:bCs/>
        </w:rPr>
        <w:t xml:space="preserve"> and professional relationships with other Black people (Dickens et al., 2022; Jones &amp; Shorter-Gooden, 2004). Past studies discovered a positive association between identity shifting and anxiety and depressive symptoms among young Black women (Jones et al., 2021). Relatedly, Kim et al. (2022) examined rates of psychological disorders among college students before and during the COVID-19 pandemic and found that women and Black students faced a heightened risk for alcohol use </w:t>
      </w:r>
      <w:r w:rsidRPr="00007C50">
        <w:rPr>
          <w:rFonts w:ascii="Times New Roman" w:eastAsia="Times New Roman" w:hAnsi="Times New Roman" w:cs="Times New Roman"/>
          <w:bCs/>
        </w:rPr>
        <w:lastRenderedPageBreak/>
        <w:t xml:space="preserve">disorder and depression, respectively. However, the presence of research on the mental health among Black women in STEM graduate programs is limited. </w:t>
      </w:r>
    </w:p>
    <w:p w14:paraId="41E31006" w14:textId="5024480C" w:rsidR="00187FF6" w:rsidRPr="00007C50" w:rsidRDefault="00187FF6" w:rsidP="00007C50">
      <w:pPr>
        <w:jc w:val="both"/>
        <w:rPr>
          <w:rFonts w:ascii="Times New Roman" w:eastAsia="Times New Roman" w:hAnsi="Times New Roman" w:cs="Times New Roman"/>
          <w:bCs/>
        </w:rPr>
      </w:pPr>
      <w:r w:rsidRPr="00007C50">
        <w:rPr>
          <w:rFonts w:ascii="Times New Roman" w:eastAsia="Times New Roman" w:hAnsi="Times New Roman" w:cs="Times New Roman"/>
          <w:bCs/>
        </w:rPr>
        <w:t>One promising area of research on Black women in STEM graduate programs is that perceived support from mentors and advisors positively impacts learning outcomes and other academic experiences (Bryson &amp; Kowalske, 2022). When individuals engage in positive and authentic interactions more frequently, especially with their graduate advisor, they are likely to thrive in their STEM careers. Together, by using a daily diary method to explore the association between identity shifting during the COVID-19 pandemic (</w:t>
      </w:r>
      <w:proofErr w:type="spellStart"/>
      <w:r w:rsidRPr="00007C50">
        <w:rPr>
          <w:rFonts w:ascii="Times New Roman" w:eastAsia="Times New Roman" w:hAnsi="Times New Roman" w:cs="Times New Roman"/>
          <w:bCs/>
        </w:rPr>
        <w:t>Gunthert</w:t>
      </w:r>
      <w:proofErr w:type="spellEnd"/>
      <w:r w:rsidRPr="00007C50">
        <w:rPr>
          <w:rFonts w:ascii="Times New Roman" w:eastAsia="Times New Roman" w:hAnsi="Times New Roman" w:cs="Times New Roman"/>
          <w:bCs/>
        </w:rPr>
        <w:t xml:space="preserve"> &amp; Wenze, 2012), this research will contribute to a growing body of theoretical work on identity formation and interpersonal interactions among Black women in STEM graduate education. In so doing, we first provide a theoretical foundation for this work by situating our discussion of experiences of microaggressions, identity shifting, and perceived </w:t>
      </w:r>
      <w:r w:rsidR="001A7DFE" w:rsidRPr="00007C50">
        <w:rPr>
          <w:rFonts w:ascii="Times New Roman" w:eastAsia="Times New Roman" w:hAnsi="Times New Roman" w:cs="Times New Roman"/>
          <w:bCs/>
        </w:rPr>
        <w:t>supervisory supported</w:t>
      </w:r>
      <w:r w:rsidRPr="00007C50">
        <w:rPr>
          <w:rFonts w:ascii="Times New Roman" w:eastAsia="Times New Roman" w:hAnsi="Times New Roman" w:cs="Times New Roman"/>
          <w:bCs/>
        </w:rPr>
        <w:t xml:space="preserve"> mental health outcomes using the Black feminist standpoint framework. Applying these insights to the examination of these factors on the mental health outcomes among Black women in STEM graduate programs is needed.</w:t>
      </w:r>
    </w:p>
    <w:p w14:paraId="6473B09D" w14:textId="77777777" w:rsidR="00E77A45" w:rsidRPr="00007C50" w:rsidRDefault="00E77A45" w:rsidP="00E77A45">
      <w:pPr>
        <w:rPr>
          <w:rFonts w:ascii="Times New Roman" w:hAnsi="Times New Roman" w:cs="Times New Roman"/>
        </w:rPr>
      </w:pPr>
    </w:p>
    <w:p w14:paraId="71F2C59B" w14:textId="0993AEAB" w:rsidR="00187FF6" w:rsidRPr="00007C50" w:rsidRDefault="00187FF6" w:rsidP="00187FF6">
      <w:pPr>
        <w:pStyle w:val="Heading3"/>
        <w:spacing w:before="0" w:after="0" w:line="480" w:lineRule="auto"/>
        <w:contextualSpacing/>
        <w:rPr>
          <w:rFonts w:ascii="Times New Roman" w:hAnsi="Times New Roman" w:cs="Times New Roman"/>
          <w:sz w:val="24"/>
          <w:szCs w:val="24"/>
        </w:rPr>
      </w:pPr>
      <w:r w:rsidRPr="00007C50">
        <w:rPr>
          <w:rFonts w:ascii="Times New Roman" w:hAnsi="Times New Roman" w:cs="Times New Roman"/>
          <w:sz w:val="24"/>
          <w:szCs w:val="24"/>
        </w:rPr>
        <w:t xml:space="preserve">A Black Feminist Standpoint Approach </w:t>
      </w:r>
    </w:p>
    <w:p w14:paraId="33EA8B98" w14:textId="3C87BDD1" w:rsidR="00187FF6" w:rsidRPr="00007C50" w:rsidRDefault="00187FF6" w:rsidP="001C5BB0">
      <w:pPr>
        <w:ind w:firstLine="720"/>
        <w:contextualSpacing/>
        <w:jc w:val="both"/>
        <w:rPr>
          <w:rFonts w:ascii="Times New Roman" w:eastAsia="Times New Roman" w:hAnsi="Times New Roman" w:cs="Times New Roman"/>
          <w:bCs/>
        </w:rPr>
      </w:pPr>
      <w:r w:rsidRPr="00007C50">
        <w:rPr>
          <w:rFonts w:ascii="Times New Roman" w:eastAsia="Times New Roman" w:hAnsi="Times New Roman" w:cs="Times New Roman"/>
          <w:bCs/>
        </w:rPr>
        <w:t>The present study utilized a Black feminist standpoint theoretical framework to examine daily perceptions of gendered racial microaggressions, identity shifting, perceived supervisor support, and mental health outcomes among Black women in STEM graduate programs. Stemming from a Black feminist approach, "standpoint theory" (Collins, 2000) informs the experiences of Black women. The Black Feminist Standpoint framework is a collective knowledge of Black women gained from factors relative to their historical position. It allows for Black women to offer an alternative position that reveals a representation of their views (Collins, 2000). This framework advocates for the use of women's everyday lives as a foundation for constructing knowledge to criticize dominant knowledge arguments that are based upon the lives and experiences of men and White people across different contexts (Harding, 1991), including STEM. Being informed by Black women about their experiences in STEM graduate programs and how other people’s perceptions of them might influence their health outcomes is necessary to make visible the truth about their experiences. Due to the intersection of gendered racism, it uniquely shapes the ways that race and gender-based systems of oppression intersect to create multiple burdens for Black women (</w:t>
      </w:r>
      <w:proofErr w:type="spellStart"/>
      <w:r w:rsidRPr="00007C50">
        <w:rPr>
          <w:rFonts w:ascii="Times New Roman" w:eastAsia="Times New Roman" w:hAnsi="Times New Roman" w:cs="Times New Roman"/>
          <w:bCs/>
        </w:rPr>
        <w:t>Crenhsaw</w:t>
      </w:r>
      <w:proofErr w:type="spellEnd"/>
      <w:r w:rsidRPr="00007C50">
        <w:rPr>
          <w:rFonts w:ascii="Times New Roman" w:eastAsia="Times New Roman" w:hAnsi="Times New Roman" w:cs="Times New Roman"/>
          <w:bCs/>
        </w:rPr>
        <w:t xml:space="preserve">, 1989; </w:t>
      </w:r>
      <w:proofErr w:type="spellStart"/>
      <w:r w:rsidRPr="00007C50">
        <w:rPr>
          <w:rFonts w:ascii="Times New Roman" w:eastAsia="Times New Roman" w:hAnsi="Times New Roman" w:cs="Times New Roman"/>
          <w:bCs/>
        </w:rPr>
        <w:t>Essed</w:t>
      </w:r>
      <w:proofErr w:type="spellEnd"/>
      <w:r w:rsidRPr="00007C50">
        <w:rPr>
          <w:rFonts w:ascii="Times New Roman" w:eastAsia="Times New Roman" w:hAnsi="Times New Roman" w:cs="Times New Roman"/>
          <w:bCs/>
        </w:rPr>
        <w:t>, 1991), such as the ways in which Black women were directly impacted by the risk of COVID-19 in the pandemic. Accordingly, using one’s standpoint to engage in conversations about one’s experience can ultimately empower the individual and by extension, a community (Collins, 2004). Overall, the Black feminist standpoint framework necessitates that the experiences of Black women in STEM graduate programs are heard to comprehend the complexity of their identities and experiences in STEM environments.</w:t>
      </w:r>
    </w:p>
    <w:p w14:paraId="0932BF9D" w14:textId="77777777" w:rsidR="00187FF6" w:rsidRPr="00007C50" w:rsidRDefault="00187FF6" w:rsidP="00187FF6">
      <w:pPr>
        <w:rPr>
          <w:rFonts w:ascii="Times New Roman" w:eastAsia="Times New Roman" w:hAnsi="Times New Roman" w:cs="Times New Roman"/>
          <w:bCs/>
        </w:rPr>
      </w:pPr>
    </w:p>
    <w:p w14:paraId="09617506" w14:textId="46FCABD7" w:rsidR="00187FF6" w:rsidRPr="00007C50" w:rsidRDefault="00187FF6" w:rsidP="00187FF6">
      <w:pPr>
        <w:rPr>
          <w:rFonts w:ascii="Times New Roman" w:hAnsi="Times New Roman" w:cs="Times New Roman"/>
          <w:b/>
          <w:bCs/>
        </w:rPr>
      </w:pPr>
      <w:r w:rsidRPr="00007C50">
        <w:rPr>
          <w:rFonts w:ascii="Times New Roman" w:hAnsi="Times New Roman" w:cs="Times New Roman"/>
          <w:b/>
          <w:bCs/>
        </w:rPr>
        <w:t>Gendered Racial Microaggressions (GRM) among Black Graduate Women in STEM</w:t>
      </w:r>
    </w:p>
    <w:p w14:paraId="3994F4FD" w14:textId="77777777" w:rsidR="00187FF6" w:rsidRPr="00007C50" w:rsidRDefault="00187FF6" w:rsidP="00187FF6">
      <w:pPr>
        <w:rPr>
          <w:rFonts w:ascii="Times New Roman" w:hAnsi="Times New Roman" w:cs="Times New Roman"/>
          <w:b/>
          <w:bCs/>
        </w:rPr>
      </w:pPr>
    </w:p>
    <w:p w14:paraId="3C5128B4" w14:textId="1AECE2F5" w:rsidR="00187FF6" w:rsidRPr="00007C50" w:rsidRDefault="00187FF6" w:rsidP="00007C50">
      <w:pPr>
        <w:jc w:val="both"/>
        <w:rPr>
          <w:rFonts w:ascii="Times New Roman" w:hAnsi="Times New Roman" w:cs="Times New Roman"/>
        </w:rPr>
      </w:pPr>
      <w:r w:rsidRPr="00007C50">
        <w:rPr>
          <w:rFonts w:ascii="Times New Roman" w:hAnsi="Times New Roman" w:cs="Times New Roman"/>
          <w:b/>
          <w:bCs/>
        </w:rPr>
        <w:tab/>
      </w:r>
      <w:r w:rsidRPr="00007C50">
        <w:rPr>
          <w:rFonts w:ascii="Times New Roman" w:hAnsi="Times New Roman" w:cs="Times New Roman"/>
        </w:rPr>
        <w:t xml:space="preserve">Black women in STEM graduate programs may be more susceptible to experiences of subtle forms of gendered racism (intersection of sexism and racism; </w:t>
      </w:r>
      <w:proofErr w:type="spellStart"/>
      <w:r w:rsidRPr="00007C50">
        <w:rPr>
          <w:rFonts w:ascii="Times New Roman" w:hAnsi="Times New Roman" w:cs="Times New Roman"/>
        </w:rPr>
        <w:t>Essed</w:t>
      </w:r>
      <w:proofErr w:type="spellEnd"/>
      <w:r w:rsidRPr="00007C50">
        <w:rPr>
          <w:rFonts w:ascii="Times New Roman" w:hAnsi="Times New Roman" w:cs="Times New Roman"/>
        </w:rPr>
        <w:t xml:space="preserve">, 1991), known as gendered racial microaggressions. Gendered racial microaggressions consist of subtle and everyday verbal, behavioral, and environmental slights, which are derogatory, based on race and gender (Lewis et al., 2013). As an example, a Black woman may be told that she speaks so </w:t>
      </w:r>
      <w:r w:rsidRPr="00007C50">
        <w:rPr>
          <w:rFonts w:ascii="Times New Roman" w:hAnsi="Times New Roman" w:cs="Times New Roman"/>
        </w:rPr>
        <w:lastRenderedPageBreak/>
        <w:t>articulately for a Black woman. The intersection of oppression, based on race and gender, has shown to increase the marginalization</w:t>
      </w:r>
      <w:r w:rsidR="001A7DFE" w:rsidRPr="00007C50">
        <w:rPr>
          <w:rFonts w:ascii="Times New Roman" w:hAnsi="Times New Roman" w:cs="Times New Roman"/>
        </w:rPr>
        <w:t xml:space="preserve"> of</w:t>
      </w:r>
      <w:r w:rsidRPr="00007C50">
        <w:rPr>
          <w:rFonts w:ascii="Times New Roman" w:hAnsi="Times New Roman" w:cs="Times New Roman"/>
        </w:rPr>
        <w:t xml:space="preserve"> Black women in academia, especially during the COVID-19 pandemic (Njoku &amp; Evans, 2022). Studies found that African American undergraduate women face racial or gendered microaggressions within their STEM educational program (Fries et al., 2012; McPherson, 2017). Qualitative studies also revealed that Black college women majoring in STEM discussed experiences of gendered racial microaggressions, for example</w:t>
      </w:r>
      <w:r w:rsidR="001A7DFE" w:rsidRPr="00007C50">
        <w:rPr>
          <w:rFonts w:ascii="Times New Roman" w:hAnsi="Times New Roman" w:cs="Times New Roman"/>
        </w:rPr>
        <w:t>,</w:t>
      </w:r>
      <w:r w:rsidRPr="00007C50">
        <w:rPr>
          <w:rFonts w:ascii="Times New Roman" w:hAnsi="Times New Roman" w:cs="Times New Roman"/>
        </w:rPr>
        <w:t xml:space="preserve"> how their White or male peers doubted their intellectual abilities due to their race and gender (McPherson, 2017) or how they were excluded or ignored by their White peers (Newton, 2022). Relatedly, Dickens (2018) conducted interviews with early career Black women, and many discussed how the subtle expectation of being the “model Black citizen” in the workplace put pressure on them to not confirm the gendered racialized stereotypes about Black women. In response to these experiences of microaggressions, Black women in graduate STEM programs may display academic resilience and persistence despite experiencing discrimination (Lane &amp; Id-Deen, 2020; McGee et al., 2020). Hall and colleagues (2015) employed a daily diary methodology to examine triggers of social identity threat, and experiences of discrimination among a sample of engineers, and the results showed that women reported more daily experiences of discrimination relative to men, which predicted higher burnout. However, this study did not investigate the intersection of race and gender to explore daily experiences of discrimination from those with multiple marginalized identities, such as Black women. Despite rich qualitative research on Black women’s experiences of gendered and/or racial microaggressions in college or in STEM, a daily quantitative assessment of Black women’s gendered racial microaggressions experiences in STEM graduate programs and related outcomes is lacking.</w:t>
      </w:r>
    </w:p>
    <w:p w14:paraId="27F772CB" w14:textId="5679F9CC" w:rsidR="00187FF6" w:rsidRPr="00007C50" w:rsidRDefault="00187FF6" w:rsidP="00187FF6">
      <w:pPr>
        <w:rPr>
          <w:rFonts w:ascii="Times New Roman" w:eastAsia="Times New Roman" w:hAnsi="Times New Roman" w:cs="Times New Roman"/>
        </w:rPr>
      </w:pPr>
    </w:p>
    <w:p w14:paraId="34528BDF" w14:textId="6E5D6723" w:rsidR="00007C50" w:rsidRPr="001C5BB0" w:rsidRDefault="00007C50" w:rsidP="00007C50">
      <w:pPr>
        <w:rPr>
          <w:rFonts w:ascii="Times New Roman" w:eastAsia="Times New Roman" w:hAnsi="Times New Roman" w:cs="Times New Roman"/>
          <w:b/>
          <w:bCs/>
        </w:rPr>
      </w:pPr>
      <w:r w:rsidRPr="001C5BB0">
        <w:rPr>
          <w:rFonts w:ascii="Times New Roman" w:eastAsia="Times New Roman" w:hAnsi="Times New Roman" w:cs="Times New Roman"/>
          <w:b/>
          <w:bCs/>
        </w:rPr>
        <w:t>Identity Shifting as a Coping Mechanism in STEM</w:t>
      </w:r>
    </w:p>
    <w:p w14:paraId="1AB61616" w14:textId="77777777" w:rsidR="00007C50" w:rsidRDefault="00007C50" w:rsidP="00007C50">
      <w:pPr>
        <w:rPr>
          <w:rFonts w:ascii="Times New Roman" w:eastAsia="Times New Roman" w:hAnsi="Times New Roman" w:cs="Times New Roman"/>
        </w:rPr>
      </w:pPr>
    </w:p>
    <w:p w14:paraId="477612F2" w14:textId="5D522B43" w:rsidR="00187FF6" w:rsidRPr="00007C50" w:rsidRDefault="00187FF6"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 xml:space="preserve">The COVID‐19 pandemic led to an increase in stress and anxiety and consequently college students developed coping strategies to manage the stressors that impacted their mental and physical health (Yuan-Huang et al., 2022). Some Black women choose to cope with stressors associated with gendered racial microaggressions through resistance, which involves speaking up to the perpetrator of the gendered racial microaggression (Lewis et al, 2012), and some may engage in identity shifting. Identity shifting is an unconscious or conscious coping strategy consisting of changing the way one talks (e.g., code switching), acts, one’s appearance, and/or perspective (Dickens et al., 2022). For example, a Black woman in a STEM graduate program may decide not to share her perspective on an issue to avoid confirming a stereotype about Black women. </w:t>
      </w:r>
    </w:p>
    <w:p w14:paraId="7D9C6381" w14:textId="17C1A775" w:rsidR="00187FF6" w:rsidRPr="00007C50" w:rsidRDefault="00187FF6"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Due to Black women’s token status (the only or one of few Black women) in STEM graduate programs, it may prompt more engagement in identity shifting strategies among this population. STEM disciplines and environments are traditionally White and male and have been perceived by many to not be very welcoming (Dickens et al., 2020). Black women may engage in shifting by assimilating to the predominantly White male culture to confront gender and racially based stereotypes they do not want to confirm. Past research found that Black college women may feel pressured to censor themselves or might engage in shifting to avoid experiencing a microaggression, such as being labeled the angry Black woman (Lewis et al., 2016). While some research has examined how Black women in higher education in STEM engage in shifting as a coping strategy (Dickens et al., 2022), few research has specifically centered on the identity shifting experiences of Black women in STEM graduate programs.</w:t>
      </w:r>
    </w:p>
    <w:p w14:paraId="2AA018D9" w14:textId="77777777" w:rsidR="00187FF6" w:rsidRPr="00007C50" w:rsidRDefault="00187FF6" w:rsidP="00187FF6">
      <w:pPr>
        <w:rPr>
          <w:rFonts w:ascii="Times New Roman" w:eastAsia="Times New Roman" w:hAnsi="Times New Roman" w:cs="Times New Roman"/>
        </w:rPr>
      </w:pPr>
    </w:p>
    <w:p w14:paraId="3CC12954" w14:textId="77777777" w:rsidR="00ED56A2" w:rsidRPr="00007C50" w:rsidRDefault="00ED56A2" w:rsidP="00ED56A2">
      <w:pPr>
        <w:pStyle w:val="Heading3"/>
        <w:spacing w:before="0" w:after="0"/>
        <w:contextualSpacing/>
        <w:rPr>
          <w:rFonts w:ascii="Times New Roman" w:hAnsi="Times New Roman" w:cs="Times New Roman"/>
          <w:sz w:val="24"/>
          <w:szCs w:val="24"/>
        </w:rPr>
      </w:pPr>
      <w:r w:rsidRPr="00007C50">
        <w:rPr>
          <w:rFonts w:ascii="Times New Roman" w:hAnsi="Times New Roman" w:cs="Times New Roman"/>
          <w:sz w:val="24"/>
          <w:szCs w:val="24"/>
        </w:rPr>
        <w:lastRenderedPageBreak/>
        <w:t>Growing Research on Mental Health Outcomes among Black Women in STEM Graduate Programs</w:t>
      </w:r>
    </w:p>
    <w:p w14:paraId="57FDC025" w14:textId="77777777" w:rsidR="00ED56A2" w:rsidRPr="00007C50" w:rsidRDefault="00ED56A2" w:rsidP="00187FF6">
      <w:pPr>
        <w:rPr>
          <w:rFonts w:ascii="Times New Roman" w:eastAsia="Times New Roman" w:hAnsi="Times New Roman" w:cs="Times New Roman"/>
        </w:rPr>
      </w:pPr>
    </w:p>
    <w:p w14:paraId="5D7D0860" w14:textId="77777777" w:rsidR="00ED56A2" w:rsidRPr="00007C50" w:rsidRDefault="00ED56A2"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Recent research indicated that graduate students in STEM disciplines are at increased risk for experiencing mental health concerns, and this risk is magnified for women (Wilkens-Yel et al., 2021). For those women who hold minoritized identities, such as Black women, frequent incidents of sexism, racism, and microaggressions may be correlated with decreased feelings of connectedness and belonging (McGee, 2020; Ong, 2018). The isolation and marginalization of being one of few Black women in STEM graduate programs, coupled with the COVID-19 pandemic, may also lead to feelings of anxiousness and depression. Research suggests that Black college students are twice as likely to be connected to someone who has been affected by the COVID-19 pandemic (e.g., hospitalization or death; Gaynor &amp; Wilson, 2020). Moreover, Black students may have experienced feelings of anxiety and stress due to grief and even financial burdens, among other factors (Jones et al., 2022). Anxiety disorders are also one of the most common mental health conditions reported in Black women (Lacey et al., 2015); however, the realistic burden of anxiety in Black women is not known, given that mental health symptoms are typically underreported in this group (Takayanagi et al., 2014).</w:t>
      </w:r>
    </w:p>
    <w:p w14:paraId="473F09B9" w14:textId="1C77F7A8" w:rsidR="00ED56A2" w:rsidRDefault="00ED56A2" w:rsidP="001C5BB0">
      <w:pPr>
        <w:jc w:val="both"/>
        <w:rPr>
          <w:rFonts w:ascii="Times New Roman" w:eastAsia="Times New Roman" w:hAnsi="Times New Roman" w:cs="Times New Roman"/>
        </w:rPr>
      </w:pPr>
      <w:r w:rsidRPr="00007C50">
        <w:rPr>
          <w:rFonts w:ascii="Times New Roman" w:eastAsia="Times New Roman" w:hAnsi="Times New Roman" w:cs="Times New Roman"/>
        </w:rPr>
        <w:t>Previous research has revealed that Black collegiate women reported higher rates of mental health symptoms (e.g., anxiety and depression) relative to their White counterparts (Longmire-Avital &amp; Robinson, 2017). Anxiety symptoms can often be caused by unmet expectations, feeling pressured, insecurities, and having little to no support from others (Neal-Barnett et al., 2011). Depressive symptoms are often characterized by feelings of sadness, hopelessness, sleep trouble, cynical thoughts about oneself, and psychological impairment to name a few (Braithwaite, 2003). Black women in higher education who experienced more gendered racial microaggressions or gendered racism were likely to report higher levels of depressive symptoms (Burke et al., 2023; Jones et al., 2022). While past research has examined mental health outcomes among Black women in higher education, few studies explored the mental health experiences of Black women in STEM graduate programs. In the STEM context, studies exploring the experiences of Black women in STEM graduate programs found that Black women who struggled in their graduate program experienced stress, which was associated with anxiety symptoms (Arnold et al., 2020; Wilkens-Yel et al., 2022). McGee &amp; Bentley (2017) examined challenges of Black college women in STEM programs, and participants discussed trials relative to lack of representation, being stereotyped, and racial battle fatigue. Additionally, Arnold et al. (2020) found that unwelcoming STEM environments can play a major role in Black women graduate students’ psychological distress. In terms of methodology, Seaton &amp; Iida (2019) used a daily diary methodology for 2 weeks to explore the association between identity development, discrimination, and depressive symptoms among Black youth. Though not in STEM, they found that previous-day racial discrimination experiences were correlated with an increase in depressive symptoms. Despite these past studies, little quantitative research has used a daily diary method to examine the mental health of Black women in STEM graduate programs during the COVID-19 pandemic</w:t>
      </w:r>
      <w:r w:rsidR="00D332D0" w:rsidRPr="00007C50">
        <w:rPr>
          <w:rFonts w:ascii="Times New Roman" w:eastAsia="Times New Roman" w:hAnsi="Times New Roman" w:cs="Times New Roman"/>
        </w:rPr>
        <w:t>.</w:t>
      </w:r>
    </w:p>
    <w:p w14:paraId="76C16892" w14:textId="77777777" w:rsidR="001C5BB0" w:rsidRPr="00007C50" w:rsidRDefault="001C5BB0" w:rsidP="001C5BB0">
      <w:pPr>
        <w:jc w:val="both"/>
        <w:rPr>
          <w:rFonts w:ascii="Times New Roman" w:eastAsia="Times New Roman" w:hAnsi="Times New Roman" w:cs="Times New Roman"/>
        </w:rPr>
      </w:pPr>
    </w:p>
    <w:p w14:paraId="17CDB8D8" w14:textId="77777777" w:rsidR="00D332D0" w:rsidRPr="00007C50" w:rsidRDefault="00D332D0" w:rsidP="00D332D0">
      <w:pPr>
        <w:pStyle w:val="Heading3"/>
        <w:spacing w:before="0" w:after="0" w:line="480" w:lineRule="auto"/>
        <w:contextualSpacing/>
        <w:rPr>
          <w:rFonts w:ascii="Times New Roman" w:hAnsi="Times New Roman" w:cs="Times New Roman"/>
          <w:sz w:val="24"/>
          <w:szCs w:val="24"/>
        </w:rPr>
      </w:pPr>
      <w:r w:rsidRPr="00007C50">
        <w:rPr>
          <w:rFonts w:ascii="Times New Roman" w:hAnsi="Times New Roman" w:cs="Times New Roman"/>
          <w:sz w:val="24"/>
          <w:szCs w:val="24"/>
        </w:rPr>
        <w:t>Influence of Perceived Supervisor Support for Black Women in STEM Graduate Programs</w:t>
      </w:r>
    </w:p>
    <w:p w14:paraId="413B2E26" w14:textId="74D59143" w:rsidR="005A2780" w:rsidRDefault="00D332D0" w:rsidP="001C5BB0">
      <w:pPr>
        <w:jc w:val="both"/>
        <w:rPr>
          <w:rFonts w:ascii="Times New Roman" w:eastAsia="Times New Roman" w:hAnsi="Times New Roman" w:cs="Times New Roman"/>
        </w:rPr>
      </w:pPr>
      <w:r w:rsidRPr="00007C50">
        <w:rPr>
          <w:rFonts w:ascii="Times New Roman" w:eastAsia="Times New Roman" w:hAnsi="Times New Roman" w:cs="Times New Roman"/>
        </w:rPr>
        <w:tab/>
        <w:t xml:space="preserve">For Black women graduate students to persist through their STEM graduate program and to overcome experiences of structural gendered racism at PWIs (Burt et al. 2019), requires a series of support systems that actively work to combat this marginalization. Though isolation and lack </w:t>
      </w:r>
      <w:r w:rsidRPr="00007C50">
        <w:rPr>
          <w:rFonts w:ascii="Times New Roman" w:eastAsia="Times New Roman" w:hAnsi="Times New Roman" w:cs="Times New Roman"/>
        </w:rPr>
        <w:lastRenderedPageBreak/>
        <w:t xml:space="preserve">of support in STEM can negatively impact Black women’s well-being (McGee, 2016), studies have shown that there are several benefits to having a positive advisor–advisee relationship. A positive relationship with peers and advisors has been shown to positively impact academic experiences, promote persistence, career aspirations, and retention for Black women in STEM graduate programs (Bryson &amp; Kowalske, 2022; </w:t>
      </w:r>
      <w:proofErr w:type="spellStart"/>
      <w:r w:rsidRPr="00007C50">
        <w:rPr>
          <w:rFonts w:ascii="Times New Roman" w:eastAsia="Times New Roman" w:hAnsi="Times New Roman" w:cs="Times New Roman"/>
        </w:rPr>
        <w:t>Lovitts</w:t>
      </w:r>
      <w:proofErr w:type="spellEnd"/>
      <w:r w:rsidRPr="00007C50">
        <w:rPr>
          <w:rFonts w:ascii="Times New Roman" w:eastAsia="Times New Roman" w:hAnsi="Times New Roman" w:cs="Times New Roman"/>
        </w:rPr>
        <w:t>, 2002; Patton, 2009; Patton &amp; Harper, 2003). Conversely, Black women in STEM graduate programs who receive ineffective advising from their supervisors have a higher chance of not completing their graduate program (Johnson-Bailey, 2004). Similarly, Bryson and Kowalske (2022) explored Black women’s perceptions of their advisor/advisee relationship in their STEM graduate programs, and participants discussed that finding a good advisor was difficult and how poor advising negatively influenced their success in STEM and their mental health. However, the literature is sparse regarding the influence of perceived support of advisors on the mental health outcomes of Black women in STEM graduate programs</w:t>
      </w:r>
    </w:p>
    <w:p w14:paraId="72C9B77C" w14:textId="77777777" w:rsidR="001C5BB0" w:rsidRPr="001C5BB0" w:rsidRDefault="001C5BB0" w:rsidP="001C5BB0">
      <w:pPr>
        <w:jc w:val="both"/>
        <w:rPr>
          <w:rFonts w:ascii="Times New Roman" w:eastAsia="Times New Roman" w:hAnsi="Times New Roman" w:cs="Times New Roman"/>
        </w:rPr>
      </w:pPr>
    </w:p>
    <w:p w14:paraId="2552DC5D" w14:textId="0CEED3AC" w:rsidR="00D332D0" w:rsidRPr="00007C50" w:rsidRDefault="00D332D0" w:rsidP="00D332D0">
      <w:pPr>
        <w:pStyle w:val="Heading3"/>
        <w:spacing w:before="0" w:after="0" w:line="480" w:lineRule="auto"/>
        <w:contextualSpacing/>
        <w:rPr>
          <w:rFonts w:ascii="Times New Roman" w:hAnsi="Times New Roman" w:cs="Times New Roman"/>
          <w:sz w:val="24"/>
          <w:szCs w:val="24"/>
        </w:rPr>
      </w:pPr>
      <w:r w:rsidRPr="00007C50">
        <w:rPr>
          <w:rFonts w:ascii="Times New Roman" w:hAnsi="Times New Roman" w:cs="Times New Roman"/>
          <w:sz w:val="24"/>
          <w:szCs w:val="24"/>
        </w:rPr>
        <w:t xml:space="preserve">The Present Study </w:t>
      </w:r>
    </w:p>
    <w:p w14:paraId="099EFEFB" w14:textId="0CCB8861" w:rsidR="00D332D0" w:rsidRPr="00007C50" w:rsidRDefault="005A2780" w:rsidP="001C5BB0">
      <w:pPr>
        <w:jc w:val="both"/>
        <w:rPr>
          <w:rFonts w:ascii="Times New Roman" w:hAnsi="Times New Roman" w:cs="Times New Roman"/>
        </w:rPr>
      </w:pPr>
      <w:r w:rsidRPr="00007C50">
        <w:rPr>
          <w:rFonts w:ascii="Times New Roman" w:hAnsi="Times New Roman" w:cs="Times New Roman"/>
        </w:rPr>
        <w:tab/>
      </w:r>
      <w:r w:rsidR="00D332D0" w:rsidRPr="00007C50">
        <w:rPr>
          <w:rFonts w:ascii="Times New Roman" w:hAnsi="Times New Roman" w:cs="Times New Roman"/>
        </w:rPr>
        <w:t>While previous research has used daily diary methodology to explore gender differences in discriminatory experiences in engineering (Hall et al., 2015) and daily experiences of racial discrimination and depressive symptoms among Black youth (Seaton &amp; Iida, 2019), few studies to date have used this methodology to center the experiences of Black women, particularly among those in STEM graduate programs. The present study utilized a Black feminist standpoint theoretical framework to examine daily perceptions of gendered racial microaggression, identity shifting, perceived supervisor support, and mental health outcomes among Black women in STEM graduate programs. We hypothesized the following: H1: Identity shifting would significantly positively predict mental health outcomes (anxiety and depressive symptoms), such that women who report more shifting will significantly predict more depressive and anxiety symptoms. H2: Gendered racial microaggressions (GRMs) would have a significant positive relationship with mental health outcomes, such that women higher in experiences of GRM would also report more depressive and anxiety symptoms. H3A: Perceived supervisor support would significantly mediate the relationship between GRMs and depressive symptoms, such that lower levels of perceived supervisor support would explain the positive association between gendered racial microaggressions and depressive symptoms. H3B: Perceived supervisor support would mediate the relationship between GRMs and anxiety symptoms, such that lower levels of perceived supervisor support would explain the positive association between gendered racial microaggressions and anxiety symptoms.</w:t>
      </w:r>
    </w:p>
    <w:p w14:paraId="2999E577" w14:textId="77777777" w:rsidR="00D332D0" w:rsidRPr="00007C50" w:rsidRDefault="00D332D0" w:rsidP="00D332D0">
      <w:pPr>
        <w:jc w:val="center"/>
        <w:rPr>
          <w:rFonts w:ascii="Times New Roman" w:eastAsia="Times New Roman" w:hAnsi="Times New Roman" w:cs="Times New Roman"/>
          <w:b/>
          <w:bCs/>
        </w:rPr>
      </w:pPr>
      <w:r w:rsidRPr="00007C50">
        <w:rPr>
          <w:rFonts w:ascii="Times New Roman" w:eastAsia="Times New Roman" w:hAnsi="Times New Roman" w:cs="Times New Roman"/>
          <w:b/>
          <w:bCs/>
        </w:rPr>
        <w:t>Method</w:t>
      </w:r>
    </w:p>
    <w:p w14:paraId="1004D608" w14:textId="77777777" w:rsidR="00D332D0" w:rsidRPr="00007C50" w:rsidRDefault="00D332D0" w:rsidP="00D332D0">
      <w:pPr>
        <w:rPr>
          <w:rFonts w:ascii="Times New Roman" w:eastAsia="Times New Roman" w:hAnsi="Times New Roman" w:cs="Times New Roman"/>
          <w:b/>
          <w:bCs/>
        </w:rPr>
      </w:pPr>
      <w:r w:rsidRPr="00007C50">
        <w:rPr>
          <w:rFonts w:ascii="Times New Roman" w:eastAsia="Times New Roman" w:hAnsi="Times New Roman" w:cs="Times New Roman"/>
          <w:b/>
          <w:bCs/>
        </w:rPr>
        <w:t xml:space="preserve">Participants </w:t>
      </w:r>
    </w:p>
    <w:p w14:paraId="2493B58B" w14:textId="77777777" w:rsidR="00D332D0" w:rsidRDefault="00D332D0" w:rsidP="001C5BB0">
      <w:pPr>
        <w:jc w:val="both"/>
        <w:rPr>
          <w:rFonts w:ascii="Times New Roman" w:eastAsia="Times New Roman" w:hAnsi="Times New Roman" w:cs="Times New Roman"/>
        </w:rPr>
      </w:pPr>
      <w:r w:rsidRPr="00007C50">
        <w:rPr>
          <w:rFonts w:ascii="Times New Roman" w:eastAsia="Times New Roman" w:hAnsi="Times New Roman" w:cs="Times New Roman"/>
        </w:rPr>
        <w:tab/>
        <w:t xml:space="preserve">The convenience sample included 102 Black women in STEM graduate programs. Eligibility to participate in the study included: 18 years of age or older, identification as a Black/African American woman, and enrolled full time in a STEM (science, technology, engineering, mathematics, psychology, economics, sociology, and political science) graduate program. As shown in Table 1, participants had an average age of 27.66 (SD = 5.60). Most of the participants identified as Black/African American, N = 56 (66%), and Straight/Heterosexual N = 61(71%), with an income of $15,001-$30,000 (38%), followed by $30,001-$50,000 (29%). </w:t>
      </w:r>
    </w:p>
    <w:p w14:paraId="795C0C4F" w14:textId="77777777" w:rsidR="005B4818" w:rsidRDefault="005B4818" w:rsidP="001C5BB0">
      <w:pPr>
        <w:jc w:val="both"/>
        <w:rPr>
          <w:rFonts w:ascii="Times New Roman" w:eastAsia="Times New Roman" w:hAnsi="Times New Roman" w:cs="Times New Roman"/>
        </w:rPr>
      </w:pPr>
    </w:p>
    <w:p w14:paraId="56BA1F8D" w14:textId="77777777" w:rsidR="005B4818" w:rsidRDefault="005B4818" w:rsidP="001C5BB0">
      <w:pPr>
        <w:jc w:val="both"/>
        <w:rPr>
          <w:rFonts w:ascii="Times New Roman" w:eastAsia="Times New Roman" w:hAnsi="Times New Roman" w:cs="Times New Roman"/>
        </w:rPr>
      </w:pPr>
    </w:p>
    <w:p w14:paraId="30710223" w14:textId="77777777" w:rsidR="005B4818" w:rsidRDefault="005B4818" w:rsidP="005B4818">
      <w:pPr>
        <w:pBdr>
          <w:top w:val="nil"/>
          <w:left w:val="nil"/>
          <w:bottom w:val="nil"/>
          <w:right w:val="nil"/>
          <w:between w:val="nil"/>
        </w:pBdr>
        <w:contextualSpacing/>
        <w:rPr>
          <w:rFonts w:ascii="Times New Roman" w:hAnsi="Times New Roman" w:cs="Times New Roman"/>
          <w:b/>
          <w:color w:val="000000"/>
          <w:sz w:val="22"/>
          <w:szCs w:val="22"/>
        </w:rPr>
      </w:pPr>
    </w:p>
    <w:p w14:paraId="06623351" w14:textId="77A92EB0" w:rsidR="005B4818" w:rsidRPr="00D11F99" w:rsidRDefault="005B4818" w:rsidP="005B4818">
      <w:pPr>
        <w:pBdr>
          <w:top w:val="nil"/>
          <w:left w:val="nil"/>
          <w:bottom w:val="nil"/>
          <w:right w:val="nil"/>
          <w:between w:val="nil"/>
        </w:pBdr>
        <w:contextualSpacing/>
        <w:rPr>
          <w:rFonts w:ascii="Times New Roman" w:hAnsi="Times New Roman" w:cs="Times New Roman"/>
          <w:b/>
          <w:color w:val="000000"/>
          <w:sz w:val="22"/>
          <w:szCs w:val="22"/>
        </w:rPr>
      </w:pPr>
      <w:r w:rsidRPr="00D11F99">
        <w:rPr>
          <w:rFonts w:ascii="Times New Roman" w:hAnsi="Times New Roman" w:cs="Times New Roman"/>
          <w:b/>
          <w:color w:val="000000"/>
          <w:sz w:val="22"/>
          <w:szCs w:val="22"/>
        </w:rPr>
        <w:lastRenderedPageBreak/>
        <w:t>Table 1</w:t>
      </w:r>
    </w:p>
    <w:p w14:paraId="2494B324" w14:textId="77777777" w:rsidR="005B4818" w:rsidRDefault="005B4818" w:rsidP="005B4818">
      <w:pPr>
        <w:pBdr>
          <w:top w:val="nil"/>
          <w:left w:val="nil"/>
          <w:bottom w:val="nil"/>
          <w:right w:val="nil"/>
          <w:between w:val="nil"/>
        </w:pBdr>
        <w:contextualSpacing/>
        <w:rPr>
          <w:rFonts w:ascii="Times New Roman" w:hAnsi="Times New Roman" w:cs="Times New Roman"/>
          <w:i/>
          <w:iCs/>
          <w:color w:val="000000" w:themeColor="text1"/>
          <w:sz w:val="22"/>
          <w:szCs w:val="22"/>
        </w:rPr>
      </w:pPr>
    </w:p>
    <w:p w14:paraId="00576B2B" w14:textId="3D59440E" w:rsidR="005B4818" w:rsidRPr="0026183F" w:rsidRDefault="005B4818" w:rsidP="005B4818">
      <w:pPr>
        <w:pBdr>
          <w:top w:val="nil"/>
          <w:left w:val="nil"/>
          <w:bottom w:val="nil"/>
          <w:right w:val="nil"/>
          <w:between w:val="nil"/>
        </w:pBdr>
        <w:contextualSpacing/>
        <w:rPr>
          <w:rFonts w:ascii="Times New Roman" w:hAnsi="Times New Roman" w:cs="Times New Roman"/>
          <w:i/>
          <w:iCs/>
          <w:color w:val="000000" w:themeColor="text1"/>
          <w:sz w:val="22"/>
          <w:szCs w:val="22"/>
        </w:rPr>
      </w:pPr>
      <w:r w:rsidRPr="00D11F99">
        <w:rPr>
          <w:rFonts w:ascii="Times New Roman" w:hAnsi="Times New Roman" w:cs="Times New Roman"/>
          <w:i/>
          <w:iCs/>
          <w:color w:val="000000" w:themeColor="text1"/>
          <w:sz w:val="22"/>
          <w:szCs w:val="22"/>
        </w:rPr>
        <w:t xml:space="preserve">Demographic Characteristics </w:t>
      </w:r>
    </w:p>
    <w:tbl>
      <w:tblPr>
        <w:tblW w:w="3926" w:type="pct"/>
        <w:tblLook w:val="0400" w:firstRow="0" w:lastRow="0" w:firstColumn="0" w:lastColumn="0" w:noHBand="0" w:noVBand="1"/>
      </w:tblPr>
      <w:tblGrid>
        <w:gridCol w:w="5340"/>
        <w:gridCol w:w="2009"/>
      </w:tblGrid>
      <w:tr w:rsidR="005B4818" w:rsidRPr="00D11F99" w14:paraId="1A670B64" w14:textId="77777777" w:rsidTr="0050390A">
        <w:tc>
          <w:tcPr>
            <w:tcW w:w="3633" w:type="pct"/>
            <w:tcBorders>
              <w:top w:val="single" w:sz="4" w:space="0" w:color="auto"/>
              <w:bottom w:val="single" w:sz="4" w:space="0" w:color="auto"/>
            </w:tcBorders>
          </w:tcPr>
          <w:p w14:paraId="34B701B3" w14:textId="77777777" w:rsidR="005B4818" w:rsidRPr="00D11F99" w:rsidRDefault="005B4818" w:rsidP="0050390A">
            <w:pPr>
              <w:pBdr>
                <w:top w:val="nil"/>
                <w:left w:val="nil"/>
                <w:bottom w:val="nil"/>
                <w:right w:val="nil"/>
                <w:between w:val="nil"/>
              </w:pBdr>
              <w:tabs>
                <w:tab w:val="left" w:pos="2127"/>
              </w:tabs>
              <w:rPr>
                <w:rFonts w:ascii="Times New Roman" w:hAnsi="Times New Roman" w:cs="Times New Roman"/>
                <w:color w:val="000000"/>
                <w:sz w:val="22"/>
                <w:szCs w:val="22"/>
              </w:rPr>
            </w:pPr>
            <w:r w:rsidRPr="00D11F99">
              <w:rPr>
                <w:rFonts w:ascii="Times New Roman" w:hAnsi="Times New Roman" w:cs="Times New Roman"/>
                <w:color w:val="000000"/>
                <w:sz w:val="22"/>
                <w:szCs w:val="22"/>
              </w:rPr>
              <w:t>Characteristics</w:t>
            </w:r>
            <w:r w:rsidRPr="00D11F99">
              <w:rPr>
                <w:rFonts w:ascii="Times New Roman" w:hAnsi="Times New Roman" w:cs="Times New Roman"/>
                <w:color w:val="000000"/>
                <w:sz w:val="22"/>
                <w:szCs w:val="22"/>
              </w:rPr>
              <w:tab/>
            </w:r>
          </w:p>
        </w:tc>
        <w:tc>
          <w:tcPr>
            <w:tcW w:w="1367" w:type="pct"/>
            <w:tcBorders>
              <w:top w:val="single" w:sz="4" w:space="0" w:color="auto"/>
              <w:bottom w:val="single" w:sz="4" w:space="0" w:color="auto"/>
            </w:tcBorders>
          </w:tcPr>
          <w:p w14:paraId="6BC908E4" w14:textId="77777777" w:rsidR="005B4818" w:rsidRPr="00D11F99" w:rsidRDefault="005B4818" w:rsidP="0050390A">
            <w:pPr>
              <w:pBdr>
                <w:top w:val="nil"/>
                <w:left w:val="nil"/>
                <w:bottom w:val="nil"/>
                <w:right w:val="nil"/>
                <w:between w:val="nil"/>
              </w:pBdr>
              <w:jc w:val="center"/>
              <w:rPr>
                <w:rFonts w:ascii="Times New Roman" w:hAnsi="Times New Roman" w:cs="Times New Roman"/>
                <w:i/>
                <w:color w:val="000000"/>
                <w:sz w:val="22"/>
                <w:szCs w:val="22"/>
              </w:rPr>
            </w:pPr>
            <w:r w:rsidRPr="00D11F99">
              <w:rPr>
                <w:rFonts w:ascii="Times New Roman" w:hAnsi="Times New Roman" w:cs="Times New Roman"/>
                <w:i/>
                <w:color w:val="000000"/>
                <w:sz w:val="22"/>
                <w:szCs w:val="22"/>
              </w:rPr>
              <w:t>N = 102</w:t>
            </w:r>
          </w:p>
        </w:tc>
      </w:tr>
      <w:tr w:rsidR="005B4818" w:rsidRPr="00D11F99" w14:paraId="0E854FF8" w14:textId="77777777" w:rsidTr="0050390A">
        <w:tc>
          <w:tcPr>
            <w:tcW w:w="3633" w:type="pct"/>
            <w:tcBorders>
              <w:top w:val="single" w:sz="4" w:space="0" w:color="auto"/>
            </w:tcBorders>
            <w:vAlign w:val="bottom"/>
          </w:tcPr>
          <w:p w14:paraId="7E2CB8D7"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p>
        </w:tc>
        <w:tc>
          <w:tcPr>
            <w:tcW w:w="1367" w:type="pct"/>
            <w:tcBorders>
              <w:top w:val="single" w:sz="4" w:space="0" w:color="auto"/>
            </w:tcBorders>
            <w:vAlign w:val="bottom"/>
          </w:tcPr>
          <w:p w14:paraId="14BC152E"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M (SD)</w:t>
            </w:r>
          </w:p>
        </w:tc>
      </w:tr>
      <w:tr w:rsidR="005B4818" w:rsidRPr="00D11F99" w14:paraId="00A4172F" w14:textId="77777777" w:rsidTr="0050390A">
        <w:tc>
          <w:tcPr>
            <w:tcW w:w="3633" w:type="pct"/>
            <w:vAlign w:val="bottom"/>
          </w:tcPr>
          <w:p w14:paraId="2B5990CC" w14:textId="77777777" w:rsidR="005B4818" w:rsidRPr="00D11F99" w:rsidRDefault="005B4818" w:rsidP="0050390A">
            <w:pPr>
              <w:pBdr>
                <w:top w:val="nil"/>
                <w:left w:val="nil"/>
                <w:bottom w:val="nil"/>
                <w:right w:val="nil"/>
                <w:between w:val="nil"/>
              </w:pBdr>
              <w:rPr>
                <w:rFonts w:ascii="Times New Roman" w:hAnsi="Times New Roman" w:cs="Times New Roman"/>
                <w:b/>
                <w:bCs/>
                <w:color w:val="000000"/>
                <w:sz w:val="22"/>
                <w:szCs w:val="22"/>
              </w:rPr>
            </w:pPr>
            <w:r w:rsidRPr="00D11F99">
              <w:rPr>
                <w:rFonts w:ascii="Times New Roman" w:hAnsi="Times New Roman" w:cs="Times New Roman"/>
                <w:b/>
                <w:bCs/>
                <w:sz w:val="22"/>
                <w:szCs w:val="22"/>
              </w:rPr>
              <w:t>Race/Ethnicity</w:t>
            </w:r>
          </w:p>
        </w:tc>
        <w:tc>
          <w:tcPr>
            <w:tcW w:w="1367" w:type="pct"/>
            <w:vAlign w:val="bottom"/>
          </w:tcPr>
          <w:p w14:paraId="2614A253"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b/>
                <w:bCs/>
                <w:i/>
                <w:iCs/>
                <w:sz w:val="22"/>
                <w:szCs w:val="22"/>
              </w:rPr>
              <w:t xml:space="preserve">n (%) </w:t>
            </w:r>
          </w:p>
        </w:tc>
      </w:tr>
      <w:tr w:rsidR="005B4818" w:rsidRPr="00D11F99" w14:paraId="73E0D863" w14:textId="77777777" w:rsidTr="0050390A">
        <w:tc>
          <w:tcPr>
            <w:tcW w:w="3633" w:type="pct"/>
            <w:vAlign w:val="bottom"/>
          </w:tcPr>
          <w:p w14:paraId="321A0F10"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African</w:t>
            </w:r>
          </w:p>
        </w:tc>
        <w:tc>
          <w:tcPr>
            <w:tcW w:w="1367" w:type="pct"/>
            <w:vAlign w:val="bottom"/>
          </w:tcPr>
          <w:p w14:paraId="2CC09A01"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8 (9.4%)</w:t>
            </w:r>
          </w:p>
        </w:tc>
      </w:tr>
      <w:tr w:rsidR="005B4818" w:rsidRPr="00D11F99" w14:paraId="377618B3" w14:textId="77777777" w:rsidTr="0050390A">
        <w:tc>
          <w:tcPr>
            <w:tcW w:w="3633" w:type="pct"/>
            <w:vAlign w:val="bottom"/>
          </w:tcPr>
          <w:p w14:paraId="13DA431E"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African American/ Black</w:t>
            </w:r>
          </w:p>
        </w:tc>
        <w:tc>
          <w:tcPr>
            <w:tcW w:w="1367" w:type="pct"/>
            <w:vAlign w:val="bottom"/>
          </w:tcPr>
          <w:p w14:paraId="374D9C68"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56 (66%)</w:t>
            </w:r>
          </w:p>
        </w:tc>
      </w:tr>
      <w:tr w:rsidR="005B4818" w:rsidRPr="00D11F99" w14:paraId="687CC5CC" w14:textId="77777777" w:rsidTr="0050390A">
        <w:tc>
          <w:tcPr>
            <w:tcW w:w="3633" w:type="pct"/>
            <w:vAlign w:val="bottom"/>
          </w:tcPr>
          <w:p w14:paraId="489E597A"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Biracial or Multiracial</w:t>
            </w:r>
          </w:p>
        </w:tc>
        <w:tc>
          <w:tcPr>
            <w:tcW w:w="1367" w:type="pct"/>
            <w:vAlign w:val="bottom"/>
          </w:tcPr>
          <w:p w14:paraId="7DDB7DF9"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8 (9.4%)</w:t>
            </w:r>
          </w:p>
        </w:tc>
      </w:tr>
      <w:tr w:rsidR="005B4818" w:rsidRPr="00D11F99" w14:paraId="48850EA4" w14:textId="77777777" w:rsidTr="0050390A">
        <w:tc>
          <w:tcPr>
            <w:tcW w:w="3633" w:type="pct"/>
            <w:vAlign w:val="bottom"/>
          </w:tcPr>
          <w:p w14:paraId="15BD0532"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Caribbean</w:t>
            </w:r>
          </w:p>
        </w:tc>
        <w:tc>
          <w:tcPr>
            <w:tcW w:w="1367" w:type="pct"/>
            <w:vAlign w:val="bottom"/>
          </w:tcPr>
          <w:p w14:paraId="0F7CF9BA"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13 (15%)</w:t>
            </w:r>
          </w:p>
        </w:tc>
      </w:tr>
      <w:tr w:rsidR="005B4818" w:rsidRPr="00D11F99" w14:paraId="032F55AF" w14:textId="77777777" w:rsidTr="0050390A">
        <w:tc>
          <w:tcPr>
            <w:tcW w:w="3633" w:type="pct"/>
            <w:vAlign w:val="bottom"/>
          </w:tcPr>
          <w:p w14:paraId="338F7AA7"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(Missing)</w:t>
            </w:r>
          </w:p>
        </w:tc>
        <w:tc>
          <w:tcPr>
            <w:tcW w:w="1367" w:type="pct"/>
            <w:vAlign w:val="bottom"/>
          </w:tcPr>
          <w:p w14:paraId="226120AD"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17</w:t>
            </w:r>
          </w:p>
        </w:tc>
      </w:tr>
      <w:tr w:rsidR="005B4818" w:rsidRPr="00D11F99" w14:paraId="64B8B603" w14:textId="77777777" w:rsidTr="0050390A">
        <w:tc>
          <w:tcPr>
            <w:tcW w:w="3633" w:type="pct"/>
            <w:vAlign w:val="bottom"/>
          </w:tcPr>
          <w:p w14:paraId="49F6BCF7" w14:textId="77777777" w:rsidR="005B4818" w:rsidRPr="00D11F99" w:rsidRDefault="005B4818" w:rsidP="0050390A">
            <w:pPr>
              <w:pBdr>
                <w:top w:val="nil"/>
                <w:left w:val="nil"/>
                <w:bottom w:val="nil"/>
                <w:right w:val="nil"/>
                <w:between w:val="nil"/>
              </w:pBdr>
              <w:rPr>
                <w:rFonts w:ascii="Times New Roman" w:hAnsi="Times New Roman" w:cs="Times New Roman"/>
                <w:b/>
                <w:bCs/>
                <w:color w:val="000000"/>
                <w:sz w:val="22"/>
                <w:szCs w:val="22"/>
              </w:rPr>
            </w:pPr>
            <w:r w:rsidRPr="00D11F99">
              <w:rPr>
                <w:rFonts w:ascii="Times New Roman" w:hAnsi="Times New Roman" w:cs="Times New Roman"/>
                <w:b/>
                <w:bCs/>
                <w:sz w:val="22"/>
                <w:szCs w:val="22"/>
              </w:rPr>
              <w:t>Gender</w:t>
            </w:r>
          </w:p>
        </w:tc>
        <w:tc>
          <w:tcPr>
            <w:tcW w:w="1367" w:type="pct"/>
            <w:vAlign w:val="bottom"/>
          </w:tcPr>
          <w:p w14:paraId="19BC37E3"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p>
        </w:tc>
      </w:tr>
      <w:tr w:rsidR="005B4818" w:rsidRPr="00D11F99" w14:paraId="6970DA9E" w14:textId="77777777" w:rsidTr="0050390A">
        <w:tc>
          <w:tcPr>
            <w:tcW w:w="3633" w:type="pct"/>
            <w:vAlign w:val="bottom"/>
          </w:tcPr>
          <w:p w14:paraId="1D2B73EC"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Other</w:t>
            </w:r>
          </w:p>
        </w:tc>
        <w:tc>
          <w:tcPr>
            <w:tcW w:w="1367" w:type="pct"/>
            <w:vAlign w:val="bottom"/>
          </w:tcPr>
          <w:p w14:paraId="270AEE9E"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1 (1.2%)</w:t>
            </w:r>
          </w:p>
        </w:tc>
      </w:tr>
      <w:tr w:rsidR="005B4818" w:rsidRPr="00D11F99" w14:paraId="4CC8181D" w14:textId="77777777" w:rsidTr="0050390A">
        <w:tc>
          <w:tcPr>
            <w:tcW w:w="3633" w:type="pct"/>
            <w:vAlign w:val="bottom"/>
          </w:tcPr>
          <w:p w14:paraId="297FDA95"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Woman</w:t>
            </w:r>
          </w:p>
        </w:tc>
        <w:tc>
          <w:tcPr>
            <w:tcW w:w="1367" w:type="pct"/>
            <w:vAlign w:val="bottom"/>
          </w:tcPr>
          <w:p w14:paraId="28F15149"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85 (99%)</w:t>
            </w:r>
          </w:p>
        </w:tc>
      </w:tr>
      <w:tr w:rsidR="005B4818" w:rsidRPr="00D11F99" w14:paraId="52DB8BD8" w14:textId="77777777" w:rsidTr="0050390A">
        <w:tc>
          <w:tcPr>
            <w:tcW w:w="3633" w:type="pct"/>
            <w:vAlign w:val="bottom"/>
          </w:tcPr>
          <w:p w14:paraId="3351EC06" w14:textId="77777777" w:rsidR="005B4818" w:rsidRPr="00D11F99" w:rsidRDefault="005B4818" w:rsidP="0050390A">
            <w:pPr>
              <w:pBdr>
                <w:top w:val="nil"/>
                <w:left w:val="nil"/>
                <w:bottom w:val="nil"/>
                <w:right w:val="nil"/>
                <w:between w:val="nil"/>
              </w:pBdr>
              <w:rPr>
                <w:rFonts w:ascii="Times New Roman" w:hAnsi="Times New Roman" w:cs="Times New Roman"/>
                <w:color w:val="000000"/>
                <w:sz w:val="22"/>
                <w:szCs w:val="22"/>
              </w:rPr>
            </w:pPr>
            <w:r w:rsidRPr="00D11F99">
              <w:rPr>
                <w:rFonts w:ascii="Times New Roman" w:hAnsi="Times New Roman" w:cs="Times New Roman"/>
                <w:color w:val="333333"/>
                <w:sz w:val="22"/>
                <w:szCs w:val="22"/>
              </w:rPr>
              <w:t>(Missing)</w:t>
            </w:r>
          </w:p>
        </w:tc>
        <w:tc>
          <w:tcPr>
            <w:tcW w:w="1367" w:type="pct"/>
            <w:vAlign w:val="bottom"/>
          </w:tcPr>
          <w:p w14:paraId="68D873B3"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000000"/>
                <w:sz w:val="22"/>
                <w:szCs w:val="22"/>
              </w:rPr>
            </w:pPr>
            <w:r w:rsidRPr="00D11F99">
              <w:rPr>
                <w:rFonts w:ascii="Times New Roman" w:hAnsi="Times New Roman" w:cs="Times New Roman"/>
                <w:color w:val="333333"/>
                <w:sz w:val="22"/>
                <w:szCs w:val="22"/>
              </w:rPr>
              <w:t>16</w:t>
            </w:r>
          </w:p>
        </w:tc>
      </w:tr>
      <w:tr w:rsidR="005B4818" w:rsidRPr="00D11F99" w14:paraId="6E5A2FD2" w14:textId="77777777" w:rsidTr="0050390A">
        <w:tc>
          <w:tcPr>
            <w:tcW w:w="3633" w:type="pct"/>
            <w:vAlign w:val="bottom"/>
          </w:tcPr>
          <w:p w14:paraId="4B90B3F0"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b/>
                <w:bCs/>
                <w:color w:val="333333"/>
                <w:sz w:val="22"/>
                <w:szCs w:val="22"/>
              </w:rPr>
              <w:t>Income</w:t>
            </w:r>
          </w:p>
        </w:tc>
        <w:tc>
          <w:tcPr>
            <w:tcW w:w="1367" w:type="pct"/>
            <w:vAlign w:val="bottom"/>
          </w:tcPr>
          <w:p w14:paraId="0953C932"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p>
        </w:tc>
      </w:tr>
      <w:tr w:rsidR="005B4818" w:rsidRPr="00D11F99" w14:paraId="05AECA3A" w14:textId="77777777" w:rsidTr="0050390A">
        <w:tc>
          <w:tcPr>
            <w:tcW w:w="3633" w:type="pct"/>
            <w:vAlign w:val="bottom"/>
          </w:tcPr>
          <w:p w14:paraId="14E96F06"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$15,001-$30,000</w:t>
            </w:r>
          </w:p>
        </w:tc>
        <w:tc>
          <w:tcPr>
            <w:tcW w:w="1367" w:type="pct"/>
            <w:vAlign w:val="bottom"/>
          </w:tcPr>
          <w:p w14:paraId="5A54E3AA"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33 (38%)</w:t>
            </w:r>
          </w:p>
        </w:tc>
      </w:tr>
      <w:tr w:rsidR="005B4818" w:rsidRPr="00D11F99" w14:paraId="187C2794" w14:textId="77777777" w:rsidTr="0050390A">
        <w:tc>
          <w:tcPr>
            <w:tcW w:w="3633" w:type="pct"/>
            <w:vAlign w:val="bottom"/>
          </w:tcPr>
          <w:p w14:paraId="1D90C1E7"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$30,001-$50,000</w:t>
            </w:r>
          </w:p>
        </w:tc>
        <w:tc>
          <w:tcPr>
            <w:tcW w:w="1367" w:type="pct"/>
            <w:vAlign w:val="bottom"/>
          </w:tcPr>
          <w:p w14:paraId="556B828C"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25 (29%)</w:t>
            </w:r>
          </w:p>
        </w:tc>
      </w:tr>
      <w:tr w:rsidR="005B4818" w:rsidRPr="00D11F99" w14:paraId="0496607E" w14:textId="77777777" w:rsidTr="0050390A">
        <w:tc>
          <w:tcPr>
            <w:tcW w:w="3633" w:type="pct"/>
            <w:vAlign w:val="bottom"/>
          </w:tcPr>
          <w:p w14:paraId="6E070FC3"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$50,001-$75,000</w:t>
            </w:r>
          </w:p>
        </w:tc>
        <w:tc>
          <w:tcPr>
            <w:tcW w:w="1367" w:type="pct"/>
            <w:vAlign w:val="bottom"/>
          </w:tcPr>
          <w:p w14:paraId="1FF4921F"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12 (14%)</w:t>
            </w:r>
          </w:p>
        </w:tc>
      </w:tr>
      <w:tr w:rsidR="005B4818" w:rsidRPr="00D11F99" w14:paraId="45166B35" w14:textId="77777777" w:rsidTr="0050390A">
        <w:tc>
          <w:tcPr>
            <w:tcW w:w="3633" w:type="pct"/>
            <w:vAlign w:val="bottom"/>
          </w:tcPr>
          <w:p w14:paraId="18008237"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$75,001 -$95,000</w:t>
            </w:r>
          </w:p>
        </w:tc>
        <w:tc>
          <w:tcPr>
            <w:tcW w:w="1367" w:type="pct"/>
            <w:vAlign w:val="bottom"/>
          </w:tcPr>
          <w:p w14:paraId="6690338C"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2 (2.3%)</w:t>
            </w:r>
          </w:p>
        </w:tc>
      </w:tr>
      <w:tr w:rsidR="005B4818" w:rsidRPr="00D11F99" w14:paraId="4A7EB812" w14:textId="77777777" w:rsidTr="0050390A">
        <w:tc>
          <w:tcPr>
            <w:tcW w:w="3633" w:type="pct"/>
            <w:vAlign w:val="bottom"/>
          </w:tcPr>
          <w:p w14:paraId="081BB8EF"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$95,001 and up</w:t>
            </w:r>
          </w:p>
        </w:tc>
        <w:tc>
          <w:tcPr>
            <w:tcW w:w="1367" w:type="pct"/>
            <w:vAlign w:val="bottom"/>
          </w:tcPr>
          <w:p w14:paraId="2A9252C9"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8 (9.3%)</w:t>
            </w:r>
          </w:p>
        </w:tc>
      </w:tr>
      <w:tr w:rsidR="005B4818" w:rsidRPr="00D11F99" w14:paraId="6349CCC6" w14:textId="77777777" w:rsidTr="0050390A">
        <w:tc>
          <w:tcPr>
            <w:tcW w:w="3633" w:type="pct"/>
            <w:vAlign w:val="bottom"/>
          </w:tcPr>
          <w:p w14:paraId="7A685637"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Below $15,000</w:t>
            </w:r>
          </w:p>
        </w:tc>
        <w:tc>
          <w:tcPr>
            <w:tcW w:w="1367" w:type="pct"/>
            <w:vAlign w:val="bottom"/>
          </w:tcPr>
          <w:p w14:paraId="0FC0675B"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6 (7.0%)</w:t>
            </w:r>
          </w:p>
        </w:tc>
      </w:tr>
      <w:tr w:rsidR="005B4818" w:rsidRPr="00D11F99" w14:paraId="447309B1" w14:textId="77777777" w:rsidTr="0050390A">
        <w:tc>
          <w:tcPr>
            <w:tcW w:w="3633" w:type="pct"/>
            <w:vAlign w:val="bottom"/>
          </w:tcPr>
          <w:p w14:paraId="2141A30B"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(Missing)</w:t>
            </w:r>
          </w:p>
        </w:tc>
        <w:tc>
          <w:tcPr>
            <w:tcW w:w="1367" w:type="pct"/>
            <w:vAlign w:val="bottom"/>
          </w:tcPr>
          <w:p w14:paraId="6E18B20A"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16</w:t>
            </w:r>
          </w:p>
        </w:tc>
      </w:tr>
      <w:tr w:rsidR="005B4818" w:rsidRPr="00D11F99" w14:paraId="7E28A992" w14:textId="77777777" w:rsidTr="0050390A">
        <w:tc>
          <w:tcPr>
            <w:tcW w:w="3633" w:type="pct"/>
            <w:vAlign w:val="bottom"/>
          </w:tcPr>
          <w:p w14:paraId="0C47A00C"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b/>
                <w:bCs/>
                <w:color w:val="333333"/>
                <w:sz w:val="22"/>
                <w:szCs w:val="22"/>
              </w:rPr>
              <w:t>Sexuality</w:t>
            </w:r>
          </w:p>
        </w:tc>
        <w:tc>
          <w:tcPr>
            <w:tcW w:w="1367" w:type="pct"/>
            <w:vAlign w:val="bottom"/>
          </w:tcPr>
          <w:p w14:paraId="32D3B08C"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p>
        </w:tc>
      </w:tr>
      <w:tr w:rsidR="005B4818" w:rsidRPr="00D11F99" w14:paraId="004481C6" w14:textId="77777777" w:rsidTr="0050390A">
        <w:tc>
          <w:tcPr>
            <w:tcW w:w="3633" w:type="pct"/>
            <w:vAlign w:val="bottom"/>
          </w:tcPr>
          <w:p w14:paraId="78FE4783"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Bisexual</w:t>
            </w:r>
          </w:p>
        </w:tc>
        <w:tc>
          <w:tcPr>
            <w:tcW w:w="1367" w:type="pct"/>
            <w:vAlign w:val="bottom"/>
          </w:tcPr>
          <w:p w14:paraId="4E0A67FF"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12 (14%)</w:t>
            </w:r>
          </w:p>
        </w:tc>
      </w:tr>
      <w:tr w:rsidR="005B4818" w:rsidRPr="00D11F99" w14:paraId="6A935466" w14:textId="77777777" w:rsidTr="0050390A">
        <w:tc>
          <w:tcPr>
            <w:tcW w:w="3633" w:type="pct"/>
            <w:vAlign w:val="bottom"/>
          </w:tcPr>
          <w:p w14:paraId="5F333E21"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Gay/Lesbian</w:t>
            </w:r>
          </w:p>
        </w:tc>
        <w:tc>
          <w:tcPr>
            <w:tcW w:w="1367" w:type="pct"/>
            <w:vAlign w:val="bottom"/>
          </w:tcPr>
          <w:p w14:paraId="4BE3507B"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 (1.2%)</w:t>
            </w:r>
          </w:p>
        </w:tc>
      </w:tr>
      <w:tr w:rsidR="005B4818" w:rsidRPr="00D11F99" w14:paraId="11436B11" w14:textId="77777777" w:rsidTr="0050390A">
        <w:tc>
          <w:tcPr>
            <w:tcW w:w="3633" w:type="pct"/>
            <w:vAlign w:val="bottom"/>
          </w:tcPr>
          <w:p w14:paraId="3119C577"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Other</w:t>
            </w:r>
          </w:p>
        </w:tc>
        <w:tc>
          <w:tcPr>
            <w:tcW w:w="1367" w:type="pct"/>
            <w:vAlign w:val="bottom"/>
          </w:tcPr>
          <w:p w14:paraId="44B93C19"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3 (3.5%)</w:t>
            </w:r>
          </w:p>
        </w:tc>
      </w:tr>
      <w:tr w:rsidR="005B4818" w:rsidRPr="00D11F99" w14:paraId="204C44D7" w14:textId="77777777" w:rsidTr="0050390A">
        <w:tc>
          <w:tcPr>
            <w:tcW w:w="3633" w:type="pct"/>
            <w:vAlign w:val="bottom"/>
          </w:tcPr>
          <w:p w14:paraId="626F38CD"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Queer</w:t>
            </w:r>
          </w:p>
        </w:tc>
        <w:tc>
          <w:tcPr>
            <w:tcW w:w="1367" w:type="pct"/>
            <w:vAlign w:val="bottom"/>
          </w:tcPr>
          <w:p w14:paraId="5FE2F134"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7 (8.1%)</w:t>
            </w:r>
          </w:p>
        </w:tc>
      </w:tr>
      <w:tr w:rsidR="005B4818" w:rsidRPr="00D11F99" w14:paraId="08A92FF6" w14:textId="77777777" w:rsidTr="0050390A">
        <w:tc>
          <w:tcPr>
            <w:tcW w:w="3633" w:type="pct"/>
            <w:vAlign w:val="bottom"/>
          </w:tcPr>
          <w:p w14:paraId="28F9A3A1"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Straight/Heterosexual</w:t>
            </w:r>
          </w:p>
        </w:tc>
        <w:tc>
          <w:tcPr>
            <w:tcW w:w="1367" w:type="pct"/>
            <w:vAlign w:val="bottom"/>
          </w:tcPr>
          <w:p w14:paraId="0C0721D2"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61 (71%)</w:t>
            </w:r>
          </w:p>
        </w:tc>
      </w:tr>
      <w:tr w:rsidR="005B4818" w:rsidRPr="00D11F99" w14:paraId="2F7E3AE5" w14:textId="77777777" w:rsidTr="0050390A">
        <w:tc>
          <w:tcPr>
            <w:tcW w:w="3633" w:type="pct"/>
            <w:vAlign w:val="bottom"/>
          </w:tcPr>
          <w:p w14:paraId="5DA1AC75"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Unsure</w:t>
            </w:r>
          </w:p>
        </w:tc>
        <w:tc>
          <w:tcPr>
            <w:tcW w:w="1367" w:type="pct"/>
            <w:vAlign w:val="bottom"/>
          </w:tcPr>
          <w:p w14:paraId="1E61F845"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2 (2.3%)</w:t>
            </w:r>
          </w:p>
        </w:tc>
      </w:tr>
      <w:tr w:rsidR="005B4818" w:rsidRPr="00D11F99" w14:paraId="7B135236" w14:textId="77777777" w:rsidTr="0050390A">
        <w:tc>
          <w:tcPr>
            <w:tcW w:w="3633" w:type="pct"/>
            <w:vAlign w:val="bottom"/>
          </w:tcPr>
          <w:p w14:paraId="18A63624"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(Missing)</w:t>
            </w:r>
          </w:p>
        </w:tc>
        <w:tc>
          <w:tcPr>
            <w:tcW w:w="1367" w:type="pct"/>
            <w:vAlign w:val="bottom"/>
          </w:tcPr>
          <w:p w14:paraId="3B77B97A"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16</w:t>
            </w:r>
          </w:p>
        </w:tc>
      </w:tr>
      <w:tr w:rsidR="005B4818" w:rsidRPr="00D11F99" w14:paraId="42C44A05" w14:textId="77777777" w:rsidTr="0050390A">
        <w:tc>
          <w:tcPr>
            <w:tcW w:w="3633" w:type="pct"/>
            <w:vAlign w:val="bottom"/>
          </w:tcPr>
          <w:p w14:paraId="2F45DA1A"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b/>
                <w:bCs/>
                <w:color w:val="333333"/>
                <w:sz w:val="22"/>
                <w:szCs w:val="22"/>
              </w:rPr>
              <w:t>Education Status</w:t>
            </w:r>
          </w:p>
        </w:tc>
        <w:tc>
          <w:tcPr>
            <w:tcW w:w="1367" w:type="pct"/>
            <w:vAlign w:val="bottom"/>
          </w:tcPr>
          <w:p w14:paraId="25CCF449"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p>
        </w:tc>
      </w:tr>
      <w:tr w:rsidR="005B4818" w:rsidRPr="00D11F99" w14:paraId="207B510F" w14:textId="77777777" w:rsidTr="0050390A">
        <w:tc>
          <w:tcPr>
            <w:tcW w:w="3633" w:type="pct"/>
            <w:vAlign w:val="bottom"/>
          </w:tcPr>
          <w:p w14:paraId="7F586FD0"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Currently enrolled in a doctorate graduate program</w:t>
            </w:r>
          </w:p>
        </w:tc>
        <w:tc>
          <w:tcPr>
            <w:tcW w:w="1367" w:type="pct"/>
            <w:vAlign w:val="bottom"/>
          </w:tcPr>
          <w:p w14:paraId="7EC68222"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64 (74%)</w:t>
            </w:r>
          </w:p>
        </w:tc>
      </w:tr>
      <w:tr w:rsidR="005B4818" w:rsidRPr="00D11F99" w14:paraId="306EEE36" w14:textId="77777777" w:rsidTr="0050390A">
        <w:tc>
          <w:tcPr>
            <w:tcW w:w="3633" w:type="pct"/>
            <w:vAlign w:val="bottom"/>
          </w:tcPr>
          <w:p w14:paraId="35E165EC"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proofErr w:type="gramStart"/>
            <w:r w:rsidRPr="00D11F99">
              <w:rPr>
                <w:rFonts w:ascii="Times New Roman" w:hAnsi="Times New Roman" w:cs="Times New Roman"/>
                <w:color w:val="333333"/>
                <w:sz w:val="22"/>
                <w:szCs w:val="22"/>
              </w:rPr>
              <w:t>Currently</w:t>
            </w:r>
            <w:proofErr w:type="gramEnd"/>
            <w:r w:rsidRPr="00D11F99">
              <w:rPr>
                <w:rFonts w:ascii="Times New Roman" w:hAnsi="Times New Roman" w:cs="Times New Roman"/>
                <w:color w:val="333333"/>
                <w:sz w:val="22"/>
                <w:szCs w:val="22"/>
              </w:rPr>
              <w:t xml:space="preserve"> enrolled in a </w:t>
            </w:r>
            <w:proofErr w:type="spellStart"/>
            <w:proofErr w:type="gramStart"/>
            <w:r w:rsidRPr="00D11F99">
              <w:rPr>
                <w:rFonts w:ascii="Times New Roman" w:hAnsi="Times New Roman" w:cs="Times New Roman"/>
                <w:color w:val="333333"/>
                <w:sz w:val="22"/>
                <w:szCs w:val="22"/>
              </w:rPr>
              <w:t>masters</w:t>
            </w:r>
            <w:proofErr w:type="spellEnd"/>
            <w:proofErr w:type="gramEnd"/>
            <w:r w:rsidRPr="00D11F99">
              <w:rPr>
                <w:rFonts w:ascii="Times New Roman" w:hAnsi="Times New Roman" w:cs="Times New Roman"/>
                <w:color w:val="333333"/>
                <w:sz w:val="22"/>
                <w:szCs w:val="22"/>
              </w:rPr>
              <w:t xml:space="preserve"> program</w:t>
            </w:r>
          </w:p>
        </w:tc>
        <w:tc>
          <w:tcPr>
            <w:tcW w:w="1367" w:type="pct"/>
            <w:vAlign w:val="bottom"/>
          </w:tcPr>
          <w:p w14:paraId="230FCE6D"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22 (26%)</w:t>
            </w:r>
          </w:p>
        </w:tc>
      </w:tr>
      <w:tr w:rsidR="005B4818" w:rsidRPr="00D11F99" w14:paraId="417EB7EE" w14:textId="77777777" w:rsidTr="0050390A">
        <w:tc>
          <w:tcPr>
            <w:tcW w:w="3633" w:type="pct"/>
            <w:vAlign w:val="bottom"/>
          </w:tcPr>
          <w:p w14:paraId="2AB55374" w14:textId="77777777" w:rsidR="005B4818" w:rsidRPr="00D11F99" w:rsidRDefault="005B4818" w:rsidP="0050390A">
            <w:pPr>
              <w:pBdr>
                <w:top w:val="nil"/>
                <w:left w:val="nil"/>
                <w:bottom w:val="nil"/>
                <w:right w:val="nil"/>
                <w:between w:val="nil"/>
              </w:pBdr>
              <w:rPr>
                <w:rFonts w:ascii="Times New Roman" w:hAnsi="Times New Roman" w:cs="Times New Roman"/>
                <w:b/>
                <w:bCs/>
                <w:color w:val="333333"/>
                <w:sz w:val="22"/>
                <w:szCs w:val="22"/>
              </w:rPr>
            </w:pPr>
            <w:r w:rsidRPr="00D11F99">
              <w:rPr>
                <w:rFonts w:ascii="Times New Roman" w:hAnsi="Times New Roman" w:cs="Times New Roman"/>
                <w:color w:val="333333"/>
                <w:sz w:val="22"/>
                <w:szCs w:val="22"/>
              </w:rPr>
              <w:t>(Missing)</w:t>
            </w:r>
          </w:p>
        </w:tc>
        <w:tc>
          <w:tcPr>
            <w:tcW w:w="1367" w:type="pct"/>
            <w:vAlign w:val="bottom"/>
          </w:tcPr>
          <w:p w14:paraId="094F47B6"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16</w:t>
            </w:r>
          </w:p>
        </w:tc>
      </w:tr>
      <w:tr w:rsidR="005B4818" w:rsidRPr="00D11F99" w14:paraId="2324E04E" w14:textId="77777777" w:rsidTr="0050390A">
        <w:tc>
          <w:tcPr>
            <w:tcW w:w="3633" w:type="pct"/>
            <w:vAlign w:val="bottom"/>
          </w:tcPr>
          <w:p w14:paraId="356302BF"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b/>
                <w:bCs/>
                <w:color w:val="333333"/>
                <w:sz w:val="22"/>
                <w:szCs w:val="22"/>
              </w:rPr>
              <w:t>Field</w:t>
            </w:r>
          </w:p>
        </w:tc>
        <w:tc>
          <w:tcPr>
            <w:tcW w:w="1367" w:type="pct"/>
            <w:vAlign w:val="bottom"/>
          </w:tcPr>
          <w:p w14:paraId="326D38B2"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p>
        </w:tc>
      </w:tr>
      <w:tr w:rsidR="005B4818" w:rsidRPr="00D11F99" w14:paraId="1334E0FD" w14:textId="77777777" w:rsidTr="0050390A">
        <w:tc>
          <w:tcPr>
            <w:tcW w:w="3633" w:type="pct"/>
            <w:vAlign w:val="bottom"/>
          </w:tcPr>
          <w:p w14:paraId="58BDC96E"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 xml:space="preserve">Engineering </w:t>
            </w:r>
          </w:p>
        </w:tc>
        <w:tc>
          <w:tcPr>
            <w:tcW w:w="1367" w:type="pct"/>
            <w:vAlign w:val="bottom"/>
          </w:tcPr>
          <w:p w14:paraId="03E56A8A"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11 (13%)</w:t>
            </w:r>
          </w:p>
        </w:tc>
      </w:tr>
      <w:tr w:rsidR="005B4818" w:rsidRPr="00D11F99" w14:paraId="7E2C96B2" w14:textId="77777777" w:rsidTr="0050390A">
        <w:tc>
          <w:tcPr>
            <w:tcW w:w="3633" w:type="pct"/>
            <w:vAlign w:val="bottom"/>
          </w:tcPr>
          <w:p w14:paraId="6EA80DDE"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 xml:space="preserve">Geosciences (e.g., Oceanography, Marine Biology) </w:t>
            </w:r>
          </w:p>
        </w:tc>
        <w:tc>
          <w:tcPr>
            <w:tcW w:w="1367" w:type="pct"/>
            <w:vAlign w:val="bottom"/>
          </w:tcPr>
          <w:p w14:paraId="4028F42F"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3 (3.5%)</w:t>
            </w:r>
          </w:p>
        </w:tc>
      </w:tr>
      <w:tr w:rsidR="005B4818" w:rsidRPr="00D11F99" w14:paraId="47C01D38" w14:textId="77777777" w:rsidTr="0050390A">
        <w:tc>
          <w:tcPr>
            <w:tcW w:w="3633" w:type="pct"/>
            <w:vAlign w:val="bottom"/>
          </w:tcPr>
          <w:p w14:paraId="0F9E32E3"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Mathematics</w:t>
            </w:r>
          </w:p>
        </w:tc>
        <w:tc>
          <w:tcPr>
            <w:tcW w:w="1367" w:type="pct"/>
            <w:vAlign w:val="bottom"/>
          </w:tcPr>
          <w:p w14:paraId="4312EAA2"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2 (2.3%)</w:t>
            </w:r>
          </w:p>
        </w:tc>
      </w:tr>
      <w:tr w:rsidR="005B4818" w:rsidRPr="00D11F99" w14:paraId="4B285241" w14:textId="77777777" w:rsidTr="0050390A">
        <w:tc>
          <w:tcPr>
            <w:tcW w:w="3633" w:type="pct"/>
            <w:vAlign w:val="bottom"/>
          </w:tcPr>
          <w:p w14:paraId="302DDB6A"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 xml:space="preserve">Other </w:t>
            </w:r>
          </w:p>
        </w:tc>
        <w:tc>
          <w:tcPr>
            <w:tcW w:w="1367" w:type="pct"/>
            <w:vAlign w:val="bottom"/>
          </w:tcPr>
          <w:p w14:paraId="6A4744D3"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7 (8.1%)</w:t>
            </w:r>
          </w:p>
        </w:tc>
      </w:tr>
      <w:tr w:rsidR="005B4818" w:rsidRPr="00D11F99" w14:paraId="42D07041" w14:textId="77777777" w:rsidTr="0050390A">
        <w:tc>
          <w:tcPr>
            <w:tcW w:w="3633" w:type="pct"/>
            <w:vAlign w:val="bottom"/>
          </w:tcPr>
          <w:p w14:paraId="64E86E43"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 xml:space="preserve">Physical/ Life Sciences (e.g., Biology, Chemistry) </w:t>
            </w:r>
          </w:p>
        </w:tc>
        <w:tc>
          <w:tcPr>
            <w:tcW w:w="1367" w:type="pct"/>
            <w:vAlign w:val="bottom"/>
          </w:tcPr>
          <w:p w14:paraId="43DAFAB3"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31 (36%)</w:t>
            </w:r>
          </w:p>
        </w:tc>
      </w:tr>
      <w:tr w:rsidR="005B4818" w:rsidRPr="00D11F99" w14:paraId="7D360E65" w14:textId="77777777" w:rsidTr="0050390A">
        <w:tc>
          <w:tcPr>
            <w:tcW w:w="3633" w:type="pct"/>
            <w:vAlign w:val="bottom"/>
          </w:tcPr>
          <w:p w14:paraId="516F558A"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Psychology (</w:t>
            </w:r>
            <w:proofErr w:type="gramStart"/>
            <w:r w:rsidRPr="00D11F99">
              <w:rPr>
                <w:rFonts w:ascii="Times New Roman" w:hAnsi="Times New Roman" w:cs="Times New Roman"/>
                <w:color w:val="333333"/>
                <w:sz w:val="22"/>
                <w:szCs w:val="22"/>
              </w:rPr>
              <w:t>Non-counseling</w:t>
            </w:r>
            <w:proofErr w:type="gramEnd"/>
            <w:r w:rsidRPr="00D11F99">
              <w:rPr>
                <w:rFonts w:ascii="Times New Roman" w:hAnsi="Times New Roman" w:cs="Times New Roman"/>
                <w:color w:val="333333"/>
                <w:sz w:val="22"/>
                <w:szCs w:val="22"/>
              </w:rPr>
              <w:t>)</w:t>
            </w:r>
          </w:p>
        </w:tc>
        <w:tc>
          <w:tcPr>
            <w:tcW w:w="1367" w:type="pct"/>
            <w:vAlign w:val="bottom"/>
          </w:tcPr>
          <w:p w14:paraId="37316680"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20 (23%)</w:t>
            </w:r>
          </w:p>
        </w:tc>
      </w:tr>
      <w:tr w:rsidR="005B4818" w:rsidRPr="00D11F99" w14:paraId="29CB6DCF" w14:textId="77777777" w:rsidTr="0050390A">
        <w:tc>
          <w:tcPr>
            <w:tcW w:w="3633" w:type="pct"/>
            <w:vAlign w:val="bottom"/>
          </w:tcPr>
          <w:p w14:paraId="1DD326FD"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Social Sciences (Anthropology, Economics, Geography, Political Science, Sociology)</w:t>
            </w:r>
          </w:p>
        </w:tc>
        <w:tc>
          <w:tcPr>
            <w:tcW w:w="1367" w:type="pct"/>
            <w:vAlign w:val="bottom"/>
          </w:tcPr>
          <w:p w14:paraId="488B79C6"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12 (14%)</w:t>
            </w:r>
          </w:p>
        </w:tc>
      </w:tr>
      <w:tr w:rsidR="005B4818" w:rsidRPr="00D11F99" w14:paraId="50DD565E" w14:textId="77777777" w:rsidTr="0050390A">
        <w:tc>
          <w:tcPr>
            <w:tcW w:w="3633" w:type="pct"/>
            <w:vAlign w:val="bottom"/>
          </w:tcPr>
          <w:p w14:paraId="7C405F9C"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b/>
                <w:bCs/>
                <w:color w:val="333333"/>
                <w:sz w:val="22"/>
                <w:szCs w:val="22"/>
              </w:rPr>
              <w:t>Institution</w:t>
            </w:r>
          </w:p>
        </w:tc>
        <w:tc>
          <w:tcPr>
            <w:tcW w:w="1367" w:type="pct"/>
            <w:vAlign w:val="bottom"/>
          </w:tcPr>
          <w:p w14:paraId="4CA0D377"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p>
        </w:tc>
      </w:tr>
      <w:tr w:rsidR="005B4818" w:rsidRPr="00D11F99" w14:paraId="2BC53AC4" w14:textId="77777777" w:rsidTr="0050390A">
        <w:tc>
          <w:tcPr>
            <w:tcW w:w="3633" w:type="pct"/>
            <w:vAlign w:val="bottom"/>
          </w:tcPr>
          <w:p w14:paraId="564741B1"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Hispanic serving institution (HSI)</w:t>
            </w:r>
          </w:p>
        </w:tc>
        <w:tc>
          <w:tcPr>
            <w:tcW w:w="1367" w:type="pct"/>
            <w:vAlign w:val="bottom"/>
          </w:tcPr>
          <w:p w14:paraId="06B01293"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2 (2.3%)</w:t>
            </w:r>
          </w:p>
        </w:tc>
      </w:tr>
      <w:tr w:rsidR="005B4818" w:rsidRPr="00D11F99" w14:paraId="630C109F" w14:textId="77777777" w:rsidTr="0050390A">
        <w:tc>
          <w:tcPr>
            <w:tcW w:w="3633" w:type="pct"/>
            <w:vAlign w:val="bottom"/>
          </w:tcPr>
          <w:p w14:paraId="486C2EDE"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Historically Black college or university (HBCU)</w:t>
            </w:r>
          </w:p>
        </w:tc>
        <w:tc>
          <w:tcPr>
            <w:tcW w:w="1367" w:type="pct"/>
            <w:vAlign w:val="bottom"/>
          </w:tcPr>
          <w:p w14:paraId="794EE74B"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17 (20%)</w:t>
            </w:r>
          </w:p>
        </w:tc>
      </w:tr>
      <w:tr w:rsidR="005B4818" w:rsidRPr="00D11F99" w14:paraId="5547A742" w14:textId="77777777" w:rsidTr="0050390A">
        <w:tc>
          <w:tcPr>
            <w:tcW w:w="3633" w:type="pct"/>
            <w:vAlign w:val="bottom"/>
          </w:tcPr>
          <w:p w14:paraId="60E67EA6"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Other (please describe below)</w:t>
            </w:r>
          </w:p>
        </w:tc>
        <w:tc>
          <w:tcPr>
            <w:tcW w:w="1367" w:type="pct"/>
            <w:vAlign w:val="bottom"/>
          </w:tcPr>
          <w:p w14:paraId="05958CCF"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 (1.2%)</w:t>
            </w:r>
          </w:p>
        </w:tc>
      </w:tr>
      <w:tr w:rsidR="005B4818" w:rsidRPr="00D11F99" w14:paraId="453EFD44" w14:textId="77777777" w:rsidTr="0050390A">
        <w:tc>
          <w:tcPr>
            <w:tcW w:w="3633" w:type="pct"/>
            <w:vAlign w:val="bottom"/>
          </w:tcPr>
          <w:p w14:paraId="38E86273"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Predominantly White institution (PWI)</w:t>
            </w:r>
          </w:p>
        </w:tc>
        <w:tc>
          <w:tcPr>
            <w:tcW w:w="1367" w:type="pct"/>
            <w:vAlign w:val="bottom"/>
          </w:tcPr>
          <w:p w14:paraId="46159697"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66 (77%)</w:t>
            </w:r>
          </w:p>
        </w:tc>
      </w:tr>
      <w:tr w:rsidR="005B4818" w:rsidRPr="00D11F99" w14:paraId="7E984371" w14:textId="77777777" w:rsidTr="0050390A">
        <w:tc>
          <w:tcPr>
            <w:tcW w:w="3633" w:type="pct"/>
            <w:tcBorders>
              <w:bottom w:val="single" w:sz="4" w:space="0" w:color="auto"/>
            </w:tcBorders>
            <w:vAlign w:val="bottom"/>
          </w:tcPr>
          <w:p w14:paraId="1C86EE73" w14:textId="77777777" w:rsidR="005B4818" w:rsidRPr="00D11F99" w:rsidRDefault="005B4818" w:rsidP="0050390A">
            <w:pPr>
              <w:pBdr>
                <w:top w:val="nil"/>
                <w:left w:val="nil"/>
                <w:bottom w:val="nil"/>
                <w:right w:val="nil"/>
                <w:between w:val="nil"/>
              </w:pBdr>
              <w:rPr>
                <w:rFonts w:ascii="Times New Roman" w:hAnsi="Times New Roman" w:cs="Times New Roman"/>
                <w:color w:val="333333"/>
                <w:sz w:val="22"/>
                <w:szCs w:val="22"/>
              </w:rPr>
            </w:pPr>
            <w:r w:rsidRPr="00D11F99">
              <w:rPr>
                <w:rFonts w:ascii="Times New Roman" w:hAnsi="Times New Roman" w:cs="Times New Roman"/>
                <w:color w:val="333333"/>
                <w:sz w:val="22"/>
                <w:szCs w:val="22"/>
              </w:rPr>
              <w:t>(Missing)</w:t>
            </w:r>
          </w:p>
        </w:tc>
        <w:tc>
          <w:tcPr>
            <w:tcW w:w="1367" w:type="pct"/>
            <w:tcBorders>
              <w:bottom w:val="single" w:sz="4" w:space="0" w:color="auto"/>
            </w:tcBorders>
            <w:vAlign w:val="bottom"/>
          </w:tcPr>
          <w:p w14:paraId="7F7675F5" w14:textId="77777777" w:rsidR="005B4818" w:rsidRPr="00D11F99" w:rsidRDefault="005B4818" w:rsidP="0050390A">
            <w:pPr>
              <w:pBdr>
                <w:top w:val="nil"/>
                <w:left w:val="nil"/>
                <w:bottom w:val="nil"/>
                <w:right w:val="nil"/>
                <w:between w:val="nil"/>
              </w:pBdr>
              <w:jc w:val="right"/>
              <w:rPr>
                <w:rFonts w:ascii="Times New Roman" w:hAnsi="Times New Roman" w:cs="Times New Roman"/>
                <w:color w:val="333333"/>
                <w:sz w:val="22"/>
                <w:szCs w:val="22"/>
              </w:rPr>
            </w:pPr>
            <w:r w:rsidRPr="00D11F99">
              <w:rPr>
                <w:rFonts w:ascii="Times New Roman" w:hAnsi="Times New Roman" w:cs="Times New Roman"/>
                <w:color w:val="333333"/>
                <w:sz w:val="22"/>
                <w:szCs w:val="22"/>
              </w:rPr>
              <w:t>16</w:t>
            </w:r>
          </w:p>
        </w:tc>
      </w:tr>
    </w:tbl>
    <w:p w14:paraId="3889E7A9" w14:textId="11631256" w:rsidR="005B4818" w:rsidRPr="005B4818" w:rsidRDefault="005B4818" w:rsidP="005B4818">
      <w:pPr>
        <w:rPr>
          <w:rFonts w:ascii="Times New Roman" w:hAnsi="Times New Roman" w:cs="Times New Roman"/>
          <w:sz w:val="20"/>
          <w:szCs w:val="20"/>
        </w:rPr>
      </w:pPr>
      <w:r w:rsidRPr="005B4818">
        <w:rPr>
          <w:rFonts w:ascii="Times New Roman" w:hAnsi="Times New Roman" w:cs="Times New Roman"/>
          <w:sz w:val="20"/>
          <w:szCs w:val="20"/>
        </w:rPr>
        <w:t>Note. % excludes missing value</w:t>
      </w:r>
    </w:p>
    <w:p w14:paraId="13BF19F1" w14:textId="4D0138F9" w:rsidR="00D332D0" w:rsidRPr="00007C50" w:rsidRDefault="00D332D0" w:rsidP="001C5BB0">
      <w:pPr>
        <w:jc w:val="both"/>
        <w:rPr>
          <w:rFonts w:ascii="Times New Roman" w:eastAsia="Times New Roman" w:hAnsi="Times New Roman" w:cs="Times New Roman"/>
        </w:rPr>
      </w:pPr>
      <w:r w:rsidRPr="00007C50">
        <w:rPr>
          <w:rFonts w:ascii="Times New Roman" w:eastAsia="Times New Roman" w:hAnsi="Times New Roman" w:cs="Times New Roman"/>
        </w:rPr>
        <w:lastRenderedPageBreak/>
        <w:tab/>
        <w:t>Data were collected from February through October 202</w:t>
      </w:r>
      <w:r w:rsidR="004A530F">
        <w:rPr>
          <w:rFonts w:ascii="Times New Roman" w:eastAsia="Times New Roman" w:hAnsi="Times New Roman" w:cs="Times New Roman"/>
        </w:rPr>
        <w:t>1</w:t>
      </w:r>
      <w:r w:rsidRPr="00007C50">
        <w:rPr>
          <w:rFonts w:ascii="Times New Roman" w:eastAsia="Times New Roman" w:hAnsi="Times New Roman" w:cs="Times New Roman"/>
        </w:rPr>
        <w:t>, during the COVID-19 pandemic. Most of the participants had all virtual classes and/or research experiences (45%), 40% had hybrid, with both in-person and virtual aspects of classes and research experiences, and 15% had all in-person classes and/or research experiences. Most participants had a mentor within their respective departments (90%, N = 74) while few did not (10%, N = 8). The race of their mentors was mostly White (49%), followed by Asian/ Pacific Islander (20%), and African American/ Black (13%). Most mentors were identified by participants as men (57%) and 41% as women. Most participants interacted with their faculty once a week (41%), followed by 3-4 times a week (23%) and 1-2 times a semester (8.5%).</w:t>
      </w:r>
    </w:p>
    <w:p w14:paraId="10D7A756" w14:textId="77777777" w:rsidR="00D332D0" w:rsidRPr="00007C50" w:rsidRDefault="00D332D0" w:rsidP="00D332D0">
      <w:pPr>
        <w:rPr>
          <w:rFonts w:ascii="Times New Roman" w:eastAsia="Times New Roman" w:hAnsi="Times New Roman" w:cs="Times New Roman"/>
          <w:b/>
          <w:bCs/>
        </w:rPr>
      </w:pPr>
      <w:r w:rsidRPr="00007C50">
        <w:rPr>
          <w:rFonts w:ascii="Times New Roman" w:eastAsia="Times New Roman" w:hAnsi="Times New Roman" w:cs="Times New Roman"/>
          <w:b/>
          <w:bCs/>
        </w:rPr>
        <w:t>Procedure and Measures</w:t>
      </w:r>
    </w:p>
    <w:p w14:paraId="3C3B3581" w14:textId="77777777" w:rsidR="00D332D0" w:rsidRPr="00007C50" w:rsidRDefault="00D332D0" w:rsidP="001C5BB0">
      <w:pPr>
        <w:jc w:val="both"/>
        <w:rPr>
          <w:rFonts w:ascii="Times New Roman" w:eastAsia="Times New Roman" w:hAnsi="Times New Roman" w:cs="Times New Roman"/>
        </w:rPr>
      </w:pPr>
      <w:r w:rsidRPr="00007C50">
        <w:rPr>
          <w:rFonts w:ascii="Times New Roman" w:eastAsia="Times New Roman" w:hAnsi="Times New Roman" w:cs="Times New Roman"/>
        </w:rPr>
        <w:tab/>
        <w:t xml:space="preserve">This study was approved by Spelman College and Winston Salem State University’s Institutional Review Boards (IRBs). Upon approval, in 2021 Black women graduate students were conveniently sampled and recruited via emails, and social media platforms (e.g., Facebook and Twitter) across different types of institutions, including Historically Black Colleges/Universities (HBCUs) and predominantly White institutions (PWIs). All eligible participants completed an online pre-screening survey. Those who met the eligibility requirements were then shown the consent form and affirmed their consent via Qualtrics Survey platform. If participants consented to participate in the study, participants completed a daily online survey for ten workdays via Qualtrics.  </w:t>
      </w:r>
    </w:p>
    <w:p w14:paraId="46807698" w14:textId="6C8BA90D" w:rsidR="00D332D0" w:rsidRPr="00007C50" w:rsidRDefault="00D332D0"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For ten consecutive workdays, at roughly 3:00 pm eastern standard time (EST), participants received an email containing a link to a daily online survey administered via Qualtrics. Instructions were to fill out the survey any time before 11:59 pm EST that same day and to complete a total of ten surveys within the next ten workdays (Monday through Friday). The 3:00–11:59 pm time frame was provided to ensure that the graduate students with varying course/work and personal schedules would have an opportunity to report on their daily experiences toward the end of their day. Participants completed questionnaires for 10 workdays</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reporting on their daily experiences and interactions with colleagues (peers and professors)</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and daily experiences of shifting and mental health outcomes. All participants were compensated up to $50 for completion of the daily surveys ($5 per day completed by the designated time). The survey took roughly 20-30 minutes to complete daily.</w:t>
      </w:r>
    </w:p>
    <w:p w14:paraId="50C365C2" w14:textId="4952922A" w:rsidR="00D332D0" w:rsidRPr="00007C50" w:rsidRDefault="00D332D0" w:rsidP="001C5BB0">
      <w:pPr>
        <w:jc w:val="both"/>
        <w:rPr>
          <w:rFonts w:ascii="Times New Roman" w:eastAsia="Times New Roman" w:hAnsi="Times New Roman" w:cs="Times New Roman"/>
        </w:rPr>
      </w:pPr>
      <w:r w:rsidRPr="00007C50">
        <w:rPr>
          <w:rFonts w:ascii="Times New Roman" w:eastAsia="Times New Roman" w:hAnsi="Times New Roman" w:cs="Times New Roman"/>
        </w:rPr>
        <w:tab/>
        <w:t>Except for the identity shifting measurement (which was completed daily) and demographic questionnaire (which was completed on Day 1), all measures listed below were completed at the end of each work week on Day 5 and Day 10. Instructions for all questionnaires were altered to ask participants to rate items based on their experiences “today.” Items in all scales were thus reworded from the present tense to the past tense.</w:t>
      </w:r>
    </w:p>
    <w:p w14:paraId="0C6BC315" w14:textId="77777777" w:rsidR="00D332D0" w:rsidRPr="00007C50" w:rsidRDefault="00D332D0" w:rsidP="00D332D0">
      <w:pPr>
        <w:rPr>
          <w:rFonts w:ascii="Times New Roman" w:eastAsia="Times New Roman" w:hAnsi="Times New Roman" w:cs="Times New Roman"/>
          <w:b/>
          <w:bCs/>
        </w:rPr>
      </w:pPr>
      <w:r w:rsidRPr="00007C50">
        <w:rPr>
          <w:rFonts w:ascii="Times New Roman" w:eastAsia="Times New Roman" w:hAnsi="Times New Roman" w:cs="Times New Roman"/>
          <w:b/>
          <w:bCs/>
        </w:rPr>
        <w:t>Demographic Information</w:t>
      </w:r>
    </w:p>
    <w:p w14:paraId="1D27B427" w14:textId="77777777" w:rsidR="00D332D0" w:rsidRPr="00007C50" w:rsidRDefault="00D332D0" w:rsidP="001C5BB0">
      <w:pPr>
        <w:jc w:val="both"/>
        <w:rPr>
          <w:rFonts w:ascii="Times New Roman" w:eastAsia="Times New Roman" w:hAnsi="Times New Roman" w:cs="Times New Roman"/>
        </w:rPr>
      </w:pPr>
      <w:r w:rsidRPr="00007C50">
        <w:rPr>
          <w:rFonts w:ascii="Times New Roman" w:eastAsia="Times New Roman" w:hAnsi="Times New Roman" w:cs="Times New Roman"/>
        </w:rPr>
        <w:t>Participants were asked to complete a demographic questionnaire on Day 1, including ethnicity, age, gender, type of graduate program, income, and type of institution, to name a few.</w:t>
      </w:r>
    </w:p>
    <w:p w14:paraId="1D193F30" w14:textId="17370680" w:rsidR="00D332D0" w:rsidRPr="00007C50" w:rsidRDefault="00D332D0" w:rsidP="00D332D0">
      <w:pPr>
        <w:rPr>
          <w:rFonts w:ascii="Times New Roman" w:eastAsia="Times New Roman" w:hAnsi="Times New Roman" w:cs="Times New Roman"/>
          <w:b/>
          <w:bCs/>
        </w:rPr>
      </w:pPr>
      <w:r w:rsidRPr="00007C50">
        <w:rPr>
          <w:rFonts w:ascii="Times New Roman" w:eastAsia="Times New Roman" w:hAnsi="Times New Roman" w:cs="Times New Roman"/>
          <w:b/>
          <w:bCs/>
        </w:rPr>
        <w:t>Gendered Racial Microaggressions Scale</w:t>
      </w:r>
    </w:p>
    <w:p w14:paraId="64635FAA" w14:textId="17CC23F7" w:rsidR="00D332D0" w:rsidRDefault="00D332D0" w:rsidP="001C5BB0">
      <w:pPr>
        <w:jc w:val="both"/>
        <w:rPr>
          <w:rFonts w:ascii="Times New Roman" w:eastAsia="Times New Roman" w:hAnsi="Times New Roman" w:cs="Times New Roman"/>
        </w:rPr>
      </w:pPr>
      <w:r w:rsidRPr="00007C50">
        <w:rPr>
          <w:rFonts w:ascii="Times New Roman" w:eastAsia="Times New Roman" w:hAnsi="Times New Roman" w:cs="Times New Roman"/>
          <w:b/>
          <w:bCs/>
        </w:rPr>
        <w:tab/>
      </w:r>
      <w:r w:rsidRPr="00007C50">
        <w:rPr>
          <w:rFonts w:ascii="Times New Roman" w:eastAsia="Times New Roman" w:hAnsi="Times New Roman" w:cs="Times New Roman"/>
        </w:rPr>
        <w:t>The frequency of gendered racial microaggressions was assessed using the Gendered Racial Microaggressions Scale (GRMS; Lewis &amp; Neville, 2015), which consisted of 26 items measured on a 6-point Likert scale. A sample item was: “Someone has accused me of speaking angry when speaking calm.” The response options ranged from 0 (Never) to 5 (Once a week or more) and were averaged, with higher scores indicating more experiences of gendered racial microaggressions (α = .98).</w:t>
      </w:r>
    </w:p>
    <w:p w14:paraId="7848DC6D" w14:textId="77777777" w:rsidR="0043182D" w:rsidRPr="00007C50" w:rsidRDefault="0043182D" w:rsidP="001C5BB0">
      <w:pPr>
        <w:jc w:val="both"/>
        <w:rPr>
          <w:rFonts w:ascii="Times New Roman" w:eastAsia="Times New Roman" w:hAnsi="Times New Roman" w:cs="Times New Roman"/>
        </w:rPr>
      </w:pPr>
    </w:p>
    <w:p w14:paraId="4BCD5D40" w14:textId="77777777" w:rsidR="00D332D0" w:rsidRPr="00007C50" w:rsidRDefault="00D332D0" w:rsidP="00D332D0">
      <w:pPr>
        <w:contextualSpacing/>
        <w:rPr>
          <w:rFonts w:ascii="Times New Roman" w:eastAsia="Times New Roman" w:hAnsi="Times New Roman" w:cs="Times New Roman"/>
          <w:b/>
        </w:rPr>
      </w:pPr>
      <w:r w:rsidRPr="00007C50">
        <w:rPr>
          <w:rFonts w:ascii="Times New Roman" w:eastAsia="Times New Roman" w:hAnsi="Times New Roman" w:cs="Times New Roman"/>
          <w:b/>
        </w:rPr>
        <w:lastRenderedPageBreak/>
        <w:t xml:space="preserve">Identity Shifting for Black Women Scale </w:t>
      </w:r>
    </w:p>
    <w:p w14:paraId="207F45A1" w14:textId="77777777" w:rsidR="00D332D0" w:rsidRPr="00007C50" w:rsidRDefault="00D332D0" w:rsidP="001C5BB0">
      <w:pPr>
        <w:ind w:firstLine="720"/>
        <w:contextualSpacing/>
        <w:jc w:val="both"/>
        <w:rPr>
          <w:rFonts w:ascii="Times New Roman" w:eastAsia="Times New Roman" w:hAnsi="Times New Roman" w:cs="Times New Roman"/>
        </w:rPr>
      </w:pPr>
      <w:r w:rsidRPr="00007C50">
        <w:rPr>
          <w:rFonts w:ascii="Times New Roman" w:eastAsia="Times New Roman" w:hAnsi="Times New Roman" w:cs="Times New Roman"/>
        </w:rPr>
        <w:t xml:space="preserve"> Identity shifting was measured by the Identity Shifting for Black Women Scale (ISBWS; Dickens et al., 2022) which consisted of 15 items measured on a 5-point Likert scale. A sample item was: “I change the way I talk to counteract the stereotypes of Black women.” The response options ranged from 1 (Strongly disagree) to 5 (Strongly agree) and were summed to create the composite score, with higher scores indicating higher engagement in identity shifting behaviors (</w:t>
      </w:r>
      <w:r w:rsidRPr="00007C50">
        <w:rPr>
          <w:rFonts w:ascii="Cambria Math" w:eastAsia="Cambria Math" w:hAnsi="Cambria Math" w:cs="Cambria Math"/>
        </w:rPr>
        <w:t>𝛼</w:t>
      </w:r>
      <w:r w:rsidRPr="00007C50">
        <w:rPr>
          <w:rFonts w:ascii="Times New Roman" w:eastAsia="Times New Roman" w:hAnsi="Times New Roman" w:cs="Times New Roman"/>
        </w:rPr>
        <w:t xml:space="preserve"> = </w:t>
      </w:r>
      <w:r w:rsidRPr="00007C50">
        <w:rPr>
          <w:rFonts w:ascii="Times New Roman" w:eastAsia="Times New Roman" w:hAnsi="Times New Roman" w:cs="Times New Roman"/>
          <w:color w:val="000000" w:themeColor="text1"/>
        </w:rPr>
        <w:t xml:space="preserve">.91). </w:t>
      </w:r>
    </w:p>
    <w:p w14:paraId="4D9F021C" w14:textId="77777777" w:rsidR="00D332D0" w:rsidRPr="00007C50" w:rsidRDefault="00D332D0" w:rsidP="00D332D0">
      <w:pPr>
        <w:contextualSpacing/>
        <w:rPr>
          <w:rFonts w:ascii="Times New Roman" w:eastAsia="Times New Roman" w:hAnsi="Times New Roman" w:cs="Times New Roman"/>
        </w:rPr>
      </w:pPr>
      <w:r w:rsidRPr="00007C50">
        <w:rPr>
          <w:rFonts w:ascii="Times New Roman" w:eastAsia="Times New Roman" w:hAnsi="Times New Roman" w:cs="Times New Roman"/>
          <w:b/>
        </w:rPr>
        <w:t>Patient Health Questionnaire</w:t>
      </w:r>
      <w:r w:rsidRPr="00007C50">
        <w:rPr>
          <w:rFonts w:ascii="Times New Roman" w:eastAsia="Times New Roman" w:hAnsi="Times New Roman" w:cs="Times New Roman"/>
        </w:rPr>
        <w:t xml:space="preserve"> </w:t>
      </w:r>
    </w:p>
    <w:p w14:paraId="6820D718" w14:textId="77777777" w:rsidR="00D332D0" w:rsidRPr="00007C50" w:rsidRDefault="00D332D0" w:rsidP="001C5BB0">
      <w:pPr>
        <w:ind w:firstLine="720"/>
        <w:contextualSpacing/>
        <w:jc w:val="both"/>
        <w:rPr>
          <w:rFonts w:ascii="Times New Roman" w:eastAsia="Times New Roman" w:hAnsi="Times New Roman" w:cs="Times New Roman"/>
        </w:rPr>
      </w:pPr>
      <w:r w:rsidRPr="00007C50">
        <w:rPr>
          <w:rFonts w:ascii="Times New Roman" w:eastAsia="Times New Roman" w:hAnsi="Times New Roman" w:cs="Times New Roman"/>
        </w:rPr>
        <w:t>Depressive symptoms were measured by Patient Health Questionnaire (PHQ-9; Kroenke et al., 2001) which consisted of 10 items measured on a 4-point Likert scale. A sample item was: “Little interest or pleasure in doing things.” The response options ranged from 0 (Not at all) to 3 (Nearly every day) and were summed to create the composite score, with higher scores indicating more reported depressive symptoms (</w:t>
      </w:r>
      <w:r w:rsidRPr="00007C50">
        <w:rPr>
          <w:rFonts w:ascii="Cambria Math" w:eastAsia="Cambria Math" w:hAnsi="Cambria Math" w:cs="Cambria Math"/>
        </w:rPr>
        <w:t>𝛼</w:t>
      </w:r>
      <w:r w:rsidRPr="00007C50">
        <w:rPr>
          <w:rFonts w:ascii="Times New Roman" w:eastAsia="Times New Roman" w:hAnsi="Times New Roman" w:cs="Times New Roman"/>
        </w:rPr>
        <w:t xml:space="preserve"> = .80). </w:t>
      </w:r>
    </w:p>
    <w:p w14:paraId="4EE89546" w14:textId="77777777" w:rsidR="00D332D0" w:rsidRPr="00007C50" w:rsidRDefault="00D332D0" w:rsidP="00D332D0">
      <w:pPr>
        <w:contextualSpacing/>
        <w:rPr>
          <w:rFonts w:ascii="Times New Roman" w:eastAsia="Times New Roman" w:hAnsi="Times New Roman" w:cs="Times New Roman"/>
        </w:rPr>
      </w:pPr>
      <w:r w:rsidRPr="00007C50">
        <w:rPr>
          <w:rFonts w:ascii="Times New Roman" w:eastAsia="Times New Roman" w:hAnsi="Times New Roman" w:cs="Times New Roman"/>
          <w:b/>
        </w:rPr>
        <w:t>Beck Anxiety Inventory</w:t>
      </w:r>
      <w:r w:rsidRPr="00007C50">
        <w:rPr>
          <w:rFonts w:ascii="Times New Roman" w:eastAsia="Times New Roman" w:hAnsi="Times New Roman" w:cs="Times New Roman"/>
        </w:rPr>
        <w:t xml:space="preserve"> </w:t>
      </w:r>
    </w:p>
    <w:p w14:paraId="4BB38B4D" w14:textId="77777777" w:rsidR="00D332D0" w:rsidRPr="00007C50" w:rsidRDefault="00D332D0" w:rsidP="001C5BB0">
      <w:pPr>
        <w:ind w:firstLine="720"/>
        <w:contextualSpacing/>
        <w:jc w:val="both"/>
        <w:rPr>
          <w:rFonts w:ascii="Times New Roman" w:eastAsia="Times New Roman" w:hAnsi="Times New Roman" w:cs="Times New Roman"/>
        </w:rPr>
      </w:pPr>
      <w:r w:rsidRPr="00007C50">
        <w:rPr>
          <w:rFonts w:ascii="Times New Roman" w:eastAsia="Times New Roman" w:hAnsi="Times New Roman" w:cs="Times New Roman"/>
        </w:rPr>
        <w:t>Anxiety symptoms were measured by Beck Anxiety Inventory (BAI; Beck et al., 1988) which consisted of 21 items measured on a 4-point Likert scale. A sample item was: “Fear or worst happening.”  The response options ranged from 0 (Not at all) to 4 (Severely-it bothered me a lot). Scores were summed to create the composite score, with higher scores suggesting more reported anxiety symptoms (</w:t>
      </w:r>
      <w:r w:rsidRPr="00007C50">
        <w:rPr>
          <w:rFonts w:ascii="Cambria Math" w:eastAsia="Cambria Math" w:hAnsi="Cambria Math" w:cs="Cambria Math"/>
        </w:rPr>
        <w:t>𝛼</w:t>
      </w:r>
      <w:r w:rsidRPr="00007C50">
        <w:rPr>
          <w:rFonts w:ascii="Times New Roman" w:eastAsia="Cambria Math" w:hAnsi="Times New Roman" w:cs="Times New Roman"/>
        </w:rPr>
        <w:t xml:space="preserve"> </w:t>
      </w:r>
      <w:r w:rsidRPr="00007C50">
        <w:rPr>
          <w:rFonts w:ascii="Times New Roman" w:eastAsia="Times New Roman" w:hAnsi="Times New Roman" w:cs="Times New Roman"/>
        </w:rPr>
        <w:t>= .87).</w:t>
      </w:r>
    </w:p>
    <w:p w14:paraId="41F3DFE4" w14:textId="77777777" w:rsidR="00D332D0" w:rsidRPr="00007C50" w:rsidRDefault="00D332D0" w:rsidP="00D332D0">
      <w:pPr>
        <w:contextualSpacing/>
        <w:rPr>
          <w:rFonts w:ascii="Times New Roman" w:eastAsia="Times New Roman" w:hAnsi="Times New Roman" w:cs="Times New Roman"/>
          <w:b/>
        </w:rPr>
      </w:pPr>
      <w:r w:rsidRPr="00007C50">
        <w:rPr>
          <w:rFonts w:ascii="Times New Roman" w:eastAsia="Times New Roman" w:hAnsi="Times New Roman" w:cs="Times New Roman"/>
          <w:b/>
        </w:rPr>
        <w:t>Perceived Supervisor Support</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b/>
        </w:rPr>
        <w:t>Scale</w:t>
      </w:r>
    </w:p>
    <w:p w14:paraId="43E0FC47" w14:textId="77777777" w:rsidR="00D332D0" w:rsidRPr="00007C50" w:rsidRDefault="00D332D0" w:rsidP="001C5BB0">
      <w:pPr>
        <w:ind w:firstLine="720"/>
        <w:contextualSpacing/>
        <w:jc w:val="both"/>
        <w:rPr>
          <w:rFonts w:ascii="Times New Roman" w:eastAsia="Times New Roman" w:hAnsi="Times New Roman" w:cs="Times New Roman"/>
        </w:rPr>
      </w:pPr>
      <w:r w:rsidRPr="00007C50">
        <w:rPr>
          <w:rFonts w:ascii="Times New Roman" w:eastAsia="Times New Roman" w:hAnsi="Times New Roman" w:cs="Times New Roman"/>
        </w:rPr>
        <w:t>Perceived supervisor support was measured using an adapted version of the Survey of Perceived Organizational Support (SPOS; Eisenberg et al., 1986) which consisted of 4 items measured on a 5-point Likert scale. A sample item was: “My graduate supervisor strongly considers my goals and values.” The response options ranged from 1 (Strongly disagree) to 5 (Strongly agree) and were averaged to create the composite score, with higher scores indicating more perceived supervisor support (</w:t>
      </w:r>
      <w:r w:rsidRPr="00007C50">
        <w:rPr>
          <w:rFonts w:ascii="Cambria Math" w:eastAsia="Cambria Math" w:hAnsi="Cambria Math" w:cs="Cambria Math"/>
        </w:rPr>
        <w:t>𝛼</w:t>
      </w:r>
      <w:r w:rsidRPr="00007C50">
        <w:rPr>
          <w:rFonts w:ascii="Times New Roman" w:eastAsia="Times New Roman" w:hAnsi="Times New Roman" w:cs="Times New Roman"/>
        </w:rPr>
        <w:t xml:space="preserve"> = .85). </w:t>
      </w:r>
    </w:p>
    <w:p w14:paraId="22127207" w14:textId="77777777" w:rsidR="00D332D0" w:rsidRPr="00007C50" w:rsidRDefault="00D332D0" w:rsidP="00D332D0">
      <w:pPr>
        <w:contextualSpacing/>
        <w:jc w:val="center"/>
        <w:rPr>
          <w:rFonts w:ascii="Times New Roman" w:eastAsia="Times New Roman" w:hAnsi="Times New Roman" w:cs="Times New Roman"/>
          <w:b/>
        </w:rPr>
      </w:pPr>
      <w:r w:rsidRPr="00007C50">
        <w:rPr>
          <w:rFonts w:ascii="Times New Roman" w:eastAsia="Times New Roman" w:hAnsi="Times New Roman" w:cs="Times New Roman"/>
          <w:b/>
        </w:rPr>
        <w:t>Results</w:t>
      </w:r>
    </w:p>
    <w:p w14:paraId="38AD2885" w14:textId="77777777" w:rsidR="00D332D0" w:rsidRPr="00007C50" w:rsidRDefault="00D332D0" w:rsidP="00D332D0">
      <w:pPr>
        <w:contextualSpacing/>
        <w:rPr>
          <w:rFonts w:ascii="Times New Roman" w:eastAsia="Times New Roman" w:hAnsi="Times New Roman" w:cs="Times New Roman"/>
          <w:b/>
          <w:color w:val="000000"/>
        </w:rPr>
      </w:pPr>
      <w:r w:rsidRPr="00007C50">
        <w:rPr>
          <w:rFonts w:ascii="Times New Roman" w:eastAsia="Times New Roman" w:hAnsi="Times New Roman" w:cs="Times New Roman"/>
          <w:b/>
          <w:color w:val="000000"/>
        </w:rPr>
        <w:t>Preliminary Analyses</w:t>
      </w:r>
    </w:p>
    <w:p w14:paraId="19D670F5" w14:textId="77777777" w:rsidR="00D332D0" w:rsidRDefault="00D332D0" w:rsidP="001C5BB0">
      <w:pPr>
        <w:contextualSpacing/>
        <w:jc w:val="both"/>
        <w:rPr>
          <w:rFonts w:ascii="Times New Roman" w:eastAsia="Times New Roman" w:hAnsi="Times New Roman" w:cs="Times New Roman"/>
        </w:rPr>
      </w:pPr>
      <w:r w:rsidRPr="00007C50">
        <w:rPr>
          <w:rFonts w:ascii="Times New Roman" w:eastAsia="Times New Roman" w:hAnsi="Times New Roman" w:cs="Times New Roman"/>
          <w:b/>
          <w:color w:val="000000"/>
        </w:rPr>
        <w:tab/>
      </w:r>
      <w:r w:rsidRPr="00007C50">
        <w:rPr>
          <w:rFonts w:ascii="Times New Roman" w:eastAsia="Times New Roman" w:hAnsi="Times New Roman" w:cs="Times New Roman"/>
          <w:color w:val="000000"/>
        </w:rPr>
        <w:t xml:space="preserve">R Version 4.2 and </w:t>
      </w:r>
      <w:r w:rsidRPr="00007C50">
        <w:rPr>
          <w:rFonts w:ascii="Times New Roman" w:eastAsia="Times New Roman" w:hAnsi="Times New Roman" w:cs="Times New Roman"/>
          <w:color w:val="202124"/>
        </w:rPr>
        <w:t>SPSS (</w:t>
      </w:r>
      <w:r w:rsidRPr="00007C50">
        <w:rPr>
          <w:rFonts w:ascii="Times New Roman" w:eastAsia="Times New Roman" w:hAnsi="Times New Roman" w:cs="Times New Roman"/>
          <w:color w:val="040C28"/>
        </w:rPr>
        <w:t>Statistical Package for the Social Sciences</w:t>
      </w:r>
      <w:r w:rsidRPr="00007C50">
        <w:rPr>
          <w:rFonts w:ascii="Times New Roman" w:eastAsia="Times New Roman" w:hAnsi="Times New Roman" w:cs="Times New Roman"/>
          <w:color w:val="202124"/>
        </w:rPr>
        <w:t>)</w:t>
      </w:r>
      <w:r w:rsidRPr="00007C50">
        <w:rPr>
          <w:rFonts w:ascii="Times New Roman" w:eastAsia="Times New Roman" w:hAnsi="Times New Roman" w:cs="Times New Roman"/>
          <w:color w:val="000000"/>
        </w:rPr>
        <w:t xml:space="preserve"> version 27 w</w:t>
      </w:r>
      <w:r w:rsidRPr="00007C50">
        <w:rPr>
          <w:rFonts w:ascii="Times New Roman" w:eastAsia="Times New Roman" w:hAnsi="Times New Roman" w:cs="Times New Roman"/>
        </w:rPr>
        <w:t>ere</w:t>
      </w:r>
      <w:r w:rsidRPr="00007C50">
        <w:rPr>
          <w:rFonts w:ascii="Times New Roman" w:eastAsia="Times New Roman" w:hAnsi="Times New Roman" w:cs="Times New Roman"/>
          <w:color w:val="000000"/>
        </w:rPr>
        <w:t xml:space="preserve"> used to complete </w:t>
      </w:r>
      <w:r w:rsidRPr="00007C50">
        <w:rPr>
          <w:rFonts w:ascii="Times New Roman" w:eastAsia="Times New Roman" w:hAnsi="Times New Roman" w:cs="Times New Roman"/>
        </w:rPr>
        <w:t xml:space="preserve">the </w:t>
      </w:r>
      <w:r w:rsidRPr="00007C50">
        <w:rPr>
          <w:rFonts w:ascii="Times New Roman" w:eastAsia="Times New Roman" w:hAnsi="Times New Roman" w:cs="Times New Roman"/>
          <w:color w:val="000000"/>
        </w:rPr>
        <w:t xml:space="preserve">analyses. First, descriptive statistics were used to calculate frequencies, means, and standard deviations for all variables included in the analysis. </w:t>
      </w:r>
      <w:r w:rsidRPr="00007C50">
        <w:rPr>
          <w:rFonts w:ascii="Times New Roman" w:eastAsia="Times New Roman" w:hAnsi="Times New Roman" w:cs="Times New Roman"/>
        </w:rPr>
        <w:t>Also</w:t>
      </w:r>
      <w:r w:rsidRPr="00007C50">
        <w:rPr>
          <w:rFonts w:ascii="Times New Roman" w:eastAsia="Times New Roman" w:hAnsi="Times New Roman" w:cs="Times New Roman"/>
          <w:color w:val="000000"/>
        </w:rPr>
        <w:t xml:space="preserve">, correlation analyses were conducted to explore preliminary </w:t>
      </w:r>
      <w:r w:rsidRPr="00007C50">
        <w:rPr>
          <w:rFonts w:ascii="Times New Roman" w:eastAsia="Times New Roman" w:hAnsi="Times New Roman" w:cs="Times New Roman"/>
        </w:rPr>
        <w:t>relationships</w:t>
      </w:r>
      <w:r w:rsidRPr="00007C50">
        <w:rPr>
          <w:rFonts w:ascii="Times New Roman" w:eastAsia="Times New Roman" w:hAnsi="Times New Roman" w:cs="Times New Roman"/>
          <w:color w:val="000000"/>
        </w:rPr>
        <w:t xml:space="preserve"> amongst the variables. Third, linear regression tests were employed to measure the influence of predictor variables on </w:t>
      </w:r>
      <w:r w:rsidRPr="00007C50">
        <w:rPr>
          <w:rFonts w:ascii="Times New Roman" w:eastAsia="Times New Roman" w:hAnsi="Times New Roman" w:cs="Times New Roman"/>
        </w:rPr>
        <w:t xml:space="preserve">mental health outcomes. Data from days 5 and 10 were compared because the self-reported daily journal collected perceived supervisor support, GRMS, and depressive and anxiety symptoms information on those days. </w:t>
      </w:r>
      <w:r w:rsidRPr="00007C50">
        <w:rPr>
          <w:rFonts w:ascii="Times New Roman" w:hAnsi="Times New Roman" w:cs="Times New Roman"/>
          <w:color w:val="000000"/>
          <w:lang w:val="en"/>
        </w:rPr>
        <w:t xml:space="preserve">Skewness and kurtosis for the scale scores were close to normal. The </w:t>
      </w:r>
      <w:r w:rsidRPr="00007C50">
        <w:rPr>
          <w:rFonts w:ascii="Times New Roman" w:hAnsi="Times New Roman" w:cs="Times New Roman"/>
          <w:color w:val="000000"/>
        </w:rPr>
        <w:t>standardized values for skewness ranged from -0.57 to 0.97 and kurtosis ranged from -0.38 to 1.08, with the distribution showing some degree of kurtosis.</w:t>
      </w:r>
      <w:r w:rsidRPr="00007C50">
        <w:rPr>
          <w:rFonts w:ascii="Times New Roman" w:hAnsi="Times New Roman" w:cs="Times New Roman"/>
          <w:color w:val="000000"/>
          <w:lang w:val="en"/>
        </w:rPr>
        <w:t xml:space="preserve"> </w:t>
      </w:r>
      <w:r w:rsidRPr="00007C50">
        <w:rPr>
          <w:rFonts w:ascii="Times New Roman" w:eastAsia="Times New Roman" w:hAnsi="Times New Roman" w:cs="Times New Roman"/>
        </w:rPr>
        <w:t>As noted in Table 2, participants on average reported moderate to high levels of shifting across all 10 days, and low levels of gendered racial microaggression, high levels of depressive symptoms, low to moderate levels of anxiety symptoms, and high levels of perceived supervisor support on Days 5 and 10. Finally, a mediation analysis was conducted to test whether perceived supervisor support mediated the relationship between gendered racial microaggressions and mental health outcomes.</w:t>
      </w:r>
    </w:p>
    <w:p w14:paraId="51DC1ABD" w14:textId="77777777" w:rsidR="005B4818" w:rsidRDefault="005B4818" w:rsidP="001C5BB0">
      <w:pPr>
        <w:contextualSpacing/>
        <w:jc w:val="both"/>
        <w:rPr>
          <w:rFonts w:ascii="Times New Roman" w:eastAsia="Times New Roman" w:hAnsi="Times New Roman" w:cs="Times New Roman"/>
        </w:rPr>
      </w:pPr>
    </w:p>
    <w:p w14:paraId="42994F69" w14:textId="77777777" w:rsidR="005B4818" w:rsidRDefault="005B4818" w:rsidP="001C5BB0">
      <w:pPr>
        <w:contextualSpacing/>
        <w:jc w:val="both"/>
        <w:rPr>
          <w:rFonts w:ascii="Times New Roman" w:eastAsia="Times New Roman" w:hAnsi="Times New Roman" w:cs="Times New Roman"/>
        </w:rPr>
      </w:pPr>
    </w:p>
    <w:p w14:paraId="1DDD77CA" w14:textId="77777777" w:rsidR="005B4818" w:rsidRDefault="005B4818" w:rsidP="001C5BB0">
      <w:pPr>
        <w:contextualSpacing/>
        <w:jc w:val="both"/>
        <w:rPr>
          <w:rFonts w:ascii="Times New Roman" w:eastAsia="Times New Roman" w:hAnsi="Times New Roman" w:cs="Times New Roman"/>
        </w:rPr>
      </w:pPr>
    </w:p>
    <w:p w14:paraId="1A14B10A" w14:textId="77777777" w:rsidR="005B4818" w:rsidRDefault="005B4818" w:rsidP="001C5BB0">
      <w:pPr>
        <w:contextualSpacing/>
        <w:jc w:val="both"/>
        <w:rPr>
          <w:rFonts w:ascii="Times New Roman" w:eastAsia="Times New Roman" w:hAnsi="Times New Roman" w:cs="Times New Roman"/>
        </w:rPr>
      </w:pPr>
    </w:p>
    <w:p w14:paraId="3EC26F58" w14:textId="77777777" w:rsidR="005B4818" w:rsidRPr="000D442B" w:rsidRDefault="005B4818" w:rsidP="005B4818">
      <w:pPr>
        <w:pBdr>
          <w:top w:val="nil"/>
          <w:left w:val="nil"/>
          <w:bottom w:val="nil"/>
          <w:right w:val="nil"/>
          <w:between w:val="nil"/>
        </w:pBdr>
        <w:contextualSpacing/>
        <w:rPr>
          <w:rFonts w:ascii="Times New Roman" w:hAnsi="Times New Roman" w:cs="Times New Roman"/>
          <w:b/>
          <w:color w:val="000000"/>
        </w:rPr>
      </w:pPr>
      <w:r w:rsidRPr="000D442B">
        <w:rPr>
          <w:rFonts w:ascii="Times New Roman" w:hAnsi="Times New Roman" w:cs="Times New Roman"/>
          <w:b/>
          <w:color w:val="000000"/>
        </w:rPr>
        <w:t>Table 2</w:t>
      </w:r>
    </w:p>
    <w:p w14:paraId="44364CD9" w14:textId="77777777" w:rsidR="005B4818" w:rsidRPr="000D442B" w:rsidRDefault="005B4818" w:rsidP="005B4818">
      <w:pPr>
        <w:spacing w:line="480" w:lineRule="auto"/>
        <w:rPr>
          <w:rFonts w:ascii="Times New Roman" w:hAnsi="Times New Roman" w:cs="Times New Roman"/>
          <w:b/>
          <w:bCs/>
          <w:i/>
          <w:iCs/>
          <w:color w:val="000000" w:themeColor="text1"/>
        </w:rPr>
      </w:pPr>
      <w:r w:rsidRPr="000D442B">
        <w:rPr>
          <w:rFonts w:ascii="Times New Roman" w:hAnsi="Times New Roman" w:cs="Times New Roman"/>
          <w:i/>
          <w:iCs/>
          <w:color w:val="000000" w:themeColor="text1"/>
        </w:rPr>
        <w:t xml:space="preserve">Descriptive Statistics and Correlations for Study Variables </w:t>
      </w:r>
      <w:r w:rsidRPr="000D442B">
        <w:rPr>
          <w:rFonts w:ascii="Times New Roman" w:hAnsi="Times New Roman" w:cs="Times New Roman"/>
          <w:color w:val="000000" w:themeColor="text1"/>
        </w:rPr>
        <w:t>(Total Sample, N = 102)</w:t>
      </w:r>
      <w:r w:rsidRPr="000D442B">
        <w:rPr>
          <w:rFonts w:ascii="Times New Roman" w:hAnsi="Times New Roman" w:cs="Times New Roman"/>
          <w:i/>
          <w:iCs/>
          <w:color w:val="000000" w:themeColor="text1"/>
        </w:rPr>
        <w:t xml:space="preserve"> </w:t>
      </w:r>
    </w:p>
    <w:tbl>
      <w:tblPr>
        <w:tblStyle w:val="TableGrid"/>
        <w:tblW w:w="9624" w:type="dxa"/>
        <w:tblInd w:w="108" w:type="dxa"/>
        <w:tblLook w:val="01E0" w:firstRow="1" w:lastRow="1" w:firstColumn="1" w:lastColumn="1" w:noHBand="0" w:noVBand="0"/>
      </w:tblPr>
      <w:tblGrid>
        <w:gridCol w:w="3144"/>
        <w:gridCol w:w="1260"/>
        <w:gridCol w:w="990"/>
        <w:gridCol w:w="1440"/>
        <w:gridCol w:w="1350"/>
        <w:gridCol w:w="1440"/>
      </w:tblGrid>
      <w:tr w:rsidR="005B4818" w:rsidRPr="000D442B" w14:paraId="7958CF65" w14:textId="77777777" w:rsidTr="0050390A">
        <w:trPr>
          <w:trHeight w:val="539"/>
        </w:trPr>
        <w:tc>
          <w:tcPr>
            <w:tcW w:w="3144" w:type="dxa"/>
            <w:tcBorders>
              <w:left w:val="nil"/>
              <w:bottom w:val="single" w:sz="4" w:space="0" w:color="auto"/>
              <w:right w:val="nil"/>
            </w:tcBorders>
            <w:vAlign w:val="center"/>
          </w:tcPr>
          <w:p w14:paraId="722EFE6A" w14:textId="77777777" w:rsidR="005B4818" w:rsidRPr="000D442B" w:rsidRDefault="005B4818" w:rsidP="0050390A">
            <w:pPr>
              <w:spacing w:before="120" w:after="120"/>
              <w:contextualSpacing/>
              <w:rPr>
                <w:color w:val="000000" w:themeColor="text1"/>
              </w:rPr>
            </w:pPr>
            <w:r w:rsidRPr="000D442B">
              <w:rPr>
                <w:color w:val="000000" w:themeColor="text1"/>
              </w:rPr>
              <w:t>Variables</w:t>
            </w:r>
          </w:p>
        </w:tc>
        <w:tc>
          <w:tcPr>
            <w:tcW w:w="1260" w:type="dxa"/>
            <w:tcBorders>
              <w:left w:val="nil"/>
              <w:bottom w:val="single" w:sz="4" w:space="0" w:color="auto"/>
              <w:right w:val="nil"/>
            </w:tcBorders>
            <w:vAlign w:val="center"/>
          </w:tcPr>
          <w:p w14:paraId="0FE323B1" w14:textId="77777777" w:rsidR="005B4818" w:rsidRPr="000D442B" w:rsidRDefault="005B4818" w:rsidP="0050390A">
            <w:pPr>
              <w:spacing w:before="120" w:after="120"/>
              <w:contextualSpacing/>
              <w:jc w:val="center"/>
              <w:rPr>
                <w:color w:val="000000" w:themeColor="text1"/>
              </w:rPr>
            </w:pPr>
            <w:r w:rsidRPr="000D442B">
              <w:rPr>
                <w:color w:val="000000" w:themeColor="text1"/>
              </w:rPr>
              <w:t>1</w:t>
            </w:r>
          </w:p>
        </w:tc>
        <w:tc>
          <w:tcPr>
            <w:tcW w:w="990" w:type="dxa"/>
            <w:tcBorders>
              <w:left w:val="nil"/>
              <w:bottom w:val="single" w:sz="4" w:space="0" w:color="auto"/>
              <w:right w:val="nil"/>
            </w:tcBorders>
            <w:vAlign w:val="center"/>
          </w:tcPr>
          <w:p w14:paraId="17DD0875" w14:textId="77777777" w:rsidR="005B4818" w:rsidRPr="000D442B" w:rsidRDefault="005B4818" w:rsidP="0050390A">
            <w:pPr>
              <w:spacing w:before="120" w:after="120"/>
              <w:contextualSpacing/>
              <w:jc w:val="center"/>
              <w:rPr>
                <w:color w:val="000000" w:themeColor="text1"/>
              </w:rPr>
            </w:pPr>
          </w:p>
          <w:p w14:paraId="159A2B1A" w14:textId="77777777" w:rsidR="005B4818" w:rsidRPr="000D442B" w:rsidRDefault="005B4818" w:rsidP="0050390A">
            <w:pPr>
              <w:spacing w:before="120" w:after="120"/>
              <w:contextualSpacing/>
              <w:jc w:val="center"/>
              <w:rPr>
                <w:color w:val="000000" w:themeColor="text1"/>
              </w:rPr>
            </w:pPr>
            <w:r w:rsidRPr="000D442B">
              <w:rPr>
                <w:color w:val="000000" w:themeColor="text1"/>
              </w:rPr>
              <w:t>2</w:t>
            </w:r>
          </w:p>
          <w:p w14:paraId="56743992" w14:textId="77777777" w:rsidR="005B4818" w:rsidRPr="000D442B" w:rsidRDefault="005B4818" w:rsidP="0050390A">
            <w:pPr>
              <w:spacing w:before="120" w:after="120"/>
              <w:contextualSpacing/>
              <w:jc w:val="center"/>
              <w:rPr>
                <w:color w:val="000000" w:themeColor="text1"/>
              </w:rPr>
            </w:pPr>
          </w:p>
        </w:tc>
        <w:tc>
          <w:tcPr>
            <w:tcW w:w="1440" w:type="dxa"/>
            <w:tcBorders>
              <w:left w:val="nil"/>
              <w:bottom w:val="single" w:sz="4" w:space="0" w:color="auto"/>
              <w:right w:val="nil"/>
            </w:tcBorders>
          </w:tcPr>
          <w:p w14:paraId="43D16790" w14:textId="77777777" w:rsidR="005B4818" w:rsidRPr="000D442B" w:rsidRDefault="005B4818" w:rsidP="0050390A">
            <w:pPr>
              <w:contextualSpacing/>
              <w:jc w:val="center"/>
              <w:rPr>
                <w:rStyle w:val="hgkelc"/>
                <w:color w:val="000000" w:themeColor="text1"/>
              </w:rPr>
            </w:pPr>
          </w:p>
          <w:p w14:paraId="537ECAC4" w14:textId="77777777" w:rsidR="005B4818" w:rsidRPr="000D442B" w:rsidRDefault="005B4818" w:rsidP="0050390A">
            <w:pPr>
              <w:contextualSpacing/>
              <w:jc w:val="center"/>
              <w:rPr>
                <w:color w:val="000000" w:themeColor="text1"/>
              </w:rPr>
            </w:pPr>
            <w:r w:rsidRPr="000D442B">
              <w:rPr>
                <w:rStyle w:val="hgkelc"/>
                <w:color w:val="000000" w:themeColor="text1"/>
              </w:rPr>
              <w:t>3</w:t>
            </w:r>
          </w:p>
          <w:p w14:paraId="423597AC" w14:textId="77777777" w:rsidR="005B4818" w:rsidRPr="000D442B" w:rsidRDefault="005B4818" w:rsidP="0050390A">
            <w:pPr>
              <w:spacing w:before="120" w:after="120"/>
              <w:contextualSpacing/>
              <w:jc w:val="center"/>
              <w:rPr>
                <w:color w:val="000000" w:themeColor="text1"/>
              </w:rPr>
            </w:pPr>
          </w:p>
        </w:tc>
        <w:tc>
          <w:tcPr>
            <w:tcW w:w="1350" w:type="dxa"/>
            <w:tcBorders>
              <w:left w:val="nil"/>
              <w:bottom w:val="single" w:sz="4" w:space="0" w:color="auto"/>
              <w:right w:val="nil"/>
            </w:tcBorders>
          </w:tcPr>
          <w:p w14:paraId="1D086C7D" w14:textId="77777777" w:rsidR="005B4818" w:rsidRPr="000D442B" w:rsidRDefault="005B4818" w:rsidP="0050390A">
            <w:pPr>
              <w:spacing w:before="120" w:after="120"/>
              <w:contextualSpacing/>
              <w:jc w:val="center"/>
              <w:rPr>
                <w:color w:val="000000" w:themeColor="text1"/>
              </w:rPr>
            </w:pPr>
          </w:p>
          <w:p w14:paraId="6736CA6E" w14:textId="77777777" w:rsidR="005B4818" w:rsidRPr="000D442B" w:rsidRDefault="005B4818" w:rsidP="0050390A">
            <w:pPr>
              <w:contextualSpacing/>
              <w:jc w:val="center"/>
              <w:rPr>
                <w:color w:val="000000" w:themeColor="text1"/>
              </w:rPr>
            </w:pPr>
            <w:r w:rsidRPr="000D442B">
              <w:rPr>
                <w:color w:val="000000" w:themeColor="text1"/>
              </w:rPr>
              <w:t>4</w:t>
            </w:r>
          </w:p>
        </w:tc>
        <w:tc>
          <w:tcPr>
            <w:tcW w:w="1440" w:type="dxa"/>
            <w:tcBorders>
              <w:left w:val="nil"/>
              <w:bottom w:val="single" w:sz="4" w:space="0" w:color="auto"/>
              <w:right w:val="nil"/>
            </w:tcBorders>
          </w:tcPr>
          <w:p w14:paraId="3C00C1B1" w14:textId="77777777" w:rsidR="005B4818" w:rsidRPr="000D442B" w:rsidRDefault="005B4818" w:rsidP="0050390A">
            <w:pPr>
              <w:spacing w:before="120" w:after="120"/>
              <w:contextualSpacing/>
              <w:rPr>
                <w:color w:val="000000" w:themeColor="text1"/>
              </w:rPr>
            </w:pPr>
          </w:p>
          <w:p w14:paraId="04137414" w14:textId="77777777" w:rsidR="005B4818" w:rsidRPr="000D442B" w:rsidRDefault="005B4818" w:rsidP="0050390A">
            <w:pPr>
              <w:spacing w:before="120" w:after="120"/>
              <w:contextualSpacing/>
              <w:jc w:val="center"/>
              <w:rPr>
                <w:color w:val="000000" w:themeColor="text1"/>
              </w:rPr>
            </w:pPr>
            <w:r w:rsidRPr="000D442B">
              <w:rPr>
                <w:color w:val="000000" w:themeColor="text1"/>
              </w:rPr>
              <w:t>5</w:t>
            </w:r>
          </w:p>
        </w:tc>
      </w:tr>
      <w:tr w:rsidR="005B4818" w:rsidRPr="000D442B" w14:paraId="497E3A9A" w14:textId="77777777" w:rsidTr="0050390A">
        <w:trPr>
          <w:trHeight w:val="566"/>
        </w:trPr>
        <w:tc>
          <w:tcPr>
            <w:tcW w:w="3144" w:type="dxa"/>
            <w:tcBorders>
              <w:left w:val="nil"/>
              <w:bottom w:val="nil"/>
              <w:right w:val="nil"/>
            </w:tcBorders>
            <w:vAlign w:val="center"/>
          </w:tcPr>
          <w:p w14:paraId="5F19555E" w14:textId="77777777" w:rsidR="005B4818" w:rsidRPr="000D442B" w:rsidRDefault="005B4818" w:rsidP="0050390A">
            <w:pPr>
              <w:spacing w:before="120" w:after="120" w:line="276" w:lineRule="auto"/>
              <w:rPr>
                <w:color w:val="000000" w:themeColor="text1"/>
              </w:rPr>
            </w:pPr>
            <w:r w:rsidRPr="000D442B">
              <w:rPr>
                <w:color w:val="000000" w:themeColor="text1"/>
              </w:rPr>
              <w:t>1. Gendered Racial Microaggressions</w:t>
            </w:r>
          </w:p>
        </w:tc>
        <w:tc>
          <w:tcPr>
            <w:tcW w:w="1260" w:type="dxa"/>
            <w:tcBorders>
              <w:left w:val="nil"/>
              <w:bottom w:val="nil"/>
              <w:right w:val="nil"/>
            </w:tcBorders>
            <w:vAlign w:val="center"/>
          </w:tcPr>
          <w:p w14:paraId="69ECE4C4"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w:t>
            </w:r>
          </w:p>
        </w:tc>
        <w:tc>
          <w:tcPr>
            <w:tcW w:w="990" w:type="dxa"/>
            <w:tcBorders>
              <w:left w:val="nil"/>
              <w:bottom w:val="nil"/>
              <w:right w:val="nil"/>
            </w:tcBorders>
            <w:vAlign w:val="center"/>
          </w:tcPr>
          <w:p w14:paraId="40112971" w14:textId="77777777" w:rsidR="005B4818" w:rsidRPr="000D442B" w:rsidRDefault="005B4818" w:rsidP="0050390A">
            <w:pPr>
              <w:tabs>
                <w:tab w:val="decimal" w:pos="185"/>
              </w:tabs>
              <w:spacing w:before="120" w:after="120" w:line="276" w:lineRule="auto"/>
              <w:rPr>
                <w:color w:val="000000" w:themeColor="text1"/>
              </w:rPr>
            </w:pPr>
            <w:r w:rsidRPr="000D442B">
              <w:rPr>
                <w:color w:val="000000" w:themeColor="text1"/>
              </w:rPr>
              <w:t>.</w:t>
            </w:r>
          </w:p>
        </w:tc>
        <w:tc>
          <w:tcPr>
            <w:tcW w:w="1440" w:type="dxa"/>
            <w:tcBorders>
              <w:left w:val="nil"/>
              <w:bottom w:val="nil"/>
              <w:right w:val="nil"/>
            </w:tcBorders>
          </w:tcPr>
          <w:p w14:paraId="6D6F9FA7" w14:textId="77777777" w:rsidR="005B4818" w:rsidRPr="000D442B" w:rsidRDefault="005B4818" w:rsidP="0050390A">
            <w:pPr>
              <w:tabs>
                <w:tab w:val="decimal" w:pos="145"/>
              </w:tabs>
              <w:spacing w:before="120" w:after="120"/>
              <w:rPr>
                <w:color w:val="000000" w:themeColor="text1"/>
              </w:rPr>
            </w:pPr>
          </w:p>
        </w:tc>
        <w:tc>
          <w:tcPr>
            <w:tcW w:w="1350" w:type="dxa"/>
            <w:tcBorders>
              <w:left w:val="nil"/>
              <w:bottom w:val="nil"/>
              <w:right w:val="nil"/>
            </w:tcBorders>
          </w:tcPr>
          <w:p w14:paraId="6E4CAE12" w14:textId="77777777" w:rsidR="005B4818" w:rsidRPr="000D442B" w:rsidRDefault="005B4818" w:rsidP="0050390A">
            <w:pPr>
              <w:tabs>
                <w:tab w:val="decimal" w:pos="145"/>
              </w:tabs>
              <w:spacing w:before="120" w:after="120"/>
              <w:jc w:val="center"/>
              <w:rPr>
                <w:color w:val="000000" w:themeColor="text1"/>
              </w:rPr>
            </w:pPr>
          </w:p>
        </w:tc>
        <w:tc>
          <w:tcPr>
            <w:tcW w:w="1440" w:type="dxa"/>
            <w:tcBorders>
              <w:left w:val="nil"/>
              <w:bottom w:val="nil"/>
              <w:right w:val="nil"/>
            </w:tcBorders>
          </w:tcPr>
          <w:p w14:paraId="0EBED1AB" w14:textId="77777777" w:rsidR="005B4818" w:rsidRPr="000D442B" w:rsidRDefault="005B4818" w:rsidP="0050390A">
            <w:pPr>
              <w:tabs>
                <w:tab w:val="decimal" w:pos="145"/>
              </w:tabs>
              <w:spacing w:before="120" w:after="120"/>
              <w:rPr>
                <w:color w:val="000000" w:themeColor="text1"/>
              </w:rPr>
            </w:pPr>
          </w:p>
        </w:tc>
      </w:tr>
      <w:tr w:rsidR="005B4818" w:rsidRPr="000D442B" w14:paraId="52893419" w14:textId="77777777" w:rsidTr="0050390A">
        <w:tc>
          <w:tcPr>
            <w:tcW w:w="3144" w:type="dxa"/>
            <w:tcBorders>
              <w:top w:val="nil"/>
              <w:left w:val="nil"/>
              <w:bottom w:val="nil"/>
              <w:right w:val="nil"/>
            </w:tcBorders>
            <w:vAlign w:val="center"/>
          </w:tcPr>
          <w:p w14:paraId="0A9B099B" w14:textId="77777777" w:rsidR="005B4818" w:rsidRPr="000D442B" w:rsidRDefault="005B4818" w:rsidP="0050390A">
            <w:pPr>
              <w:spacing w:before="120" w:after="120" w:line="276" w:lineRule="auto"/>
              <w:rPr>
                <w:color w:val="000000" w:themeColor="text1"/>
              </w:rPr>
            </w:pPr>
            <w:r w:rsidRPr="000D442B">
              <w:rPr>
                <w:color w:val="000000" w:themeColor="text1"/>
              </w:rPr>
              <w:t>2. Identity Shifting</w:t>
            </w:r>
          </w:p>
        </w:tc>
        <w:tc>
          <w:tcPr>
            <w:tcW w:w="1260" w:type="dxa"/>
            <w:tcBorders>
              <w:top w:val="nil"/>
              <w:left w:val="nil"/>
              <w:bottom w:val="nil"/>
              <w:right w:val="nil"/>
            </w:tcBorders>
            <w:vAlign w:val="center"/>
          </w:tcPr>
          <w:p w14:paraId="78CC22BF" w14:textId="77777777" w:rsidR="005B4818" w:rsidRPr="000D442B" w:rsidRDefault="005B4818" w:rsidP="0050390A">
            <w:pPr>
              <w:tabs>
                <w:tab w:val="decimal" w:pos="283"/>
              </w:tabs>
              <w:spacing w:before="120" w:after="120"/>
              <w:contextualSpacing/>
              <w:jc w:val="center"/>
              <w:rPr>
                <w:color w:val="000000" w:themeColor="text1"/>
              </w:rPr>
            </w:pPr>
            <w:r w:rsidRPr="000D442B">
              <w:rPr>
                <w:color w:val="000000" w:themeColor="text1"/>
              </w:rPr>
              <w:t>.44**</w:t>
            </w:r>
          </w:p>
        </w:tc>
        <w:tc>
          <w:tcPr>
            <w:tcW w:w="990" w:type="dxa"/>
            <w:tcBorders>
              <w:top w:val="nil"/>
              <w:left w:val="nil"/>
              <w:bottom w:val="nil"/>
              <w:right w:val="nil"/>
            </w:tcBorders>
            <w:vAlign w:val="center"/>
          </w:tcPr>
          <w:p w14:paraId="4A5DF65E" w14:textId="77777777" w:rsidR="005B4818" w:rsidRPr="000D442B" w:rsidRDefault="005B4818" w:rsidP="0050390A">
            <w:pPr>
              <w:tabs>
                <w:tab w:val="decimal" w:pos="185"/>
              </w:tabs>
              <w:spacing w:before="120" w:after="120"/>
              <w:contextualSpacing/>
              <w:jc w:val="center"/>
              <w:rPr>
                <w:color w:val="000000" w:themeColor="text1"/>
              </w:rPr>
            </w:pPr>
            <w:r w:rsidRPr="000D442B">
              <w:rPr>
                <w:color w:val="000000" w:themeColor="text1"/>
              </w:rPr>
              <w:t>—</w:t>
            </w:r>
          </w:p>
        </w:tc>
        <w:tc>
          <w:tcPr>
            <w:tcW w:w="1440" w:type="dxa"/>
            <w:tcBorders>
              <w:top w:val="nil"/>
              <w:left w:val="nil"/>
              <w:bottom w:val="nil"/>
              <w:right w:val="nil"/>
            </w:tcBorders>
          </w:tcPr>
          <w:p w14:paraId="11C14D17" w14:textId="77777777" w:rsidR="005B4818" w:rsidRPr="000D442B" w:rsidRDefault="005B4818" w:rsidP="0050390A">
            <w:pPr>
              <w:tabs>
                <w:tab w:val="decimal" w:pos="145"/>
              </w:tabs>
              <w:spacing w:before="120" w:after="120"/>
              <w:contextualSpacing/>
              <w:jc w:val="center"/>
              <w:rPr>
                <w:color w:val="000000" w:themeColor="text1"/>
              </w:rPr>
            </w:pPr>
          </w:p>
          <w:p w14:paraId="3FB73622" w14:textId="77777777" w:rsidR="005B4818" w:rsidRPr="000D442B" w:rsidRDefault="005B4818" w:rsidP="0050390A">
            <w:pPr>
              <w:tabs>
                <w:tab w:val="decimal" w:pos="145"/>
              </w:tabs>
              <w:spacing w:before="120" w:after="120"/>
              <w:contextualSpacing/>
              <w:jc w:val="center"/>
              <w:rPr>
                <w:color w:val="000000" w:themeColor="text1"/>
              </w:rPr>
            </w:pPr>
          </w:p>
        </w:tc>
        <w:tc>
          <w:tcPr>
            <w:tcW w:w="1350" w:type="dxa"/>
            <w:tcBorders>
              <w:top w:val="nil"/>
              <w:left w:val="nil"/>
              <w:bottom w:val="nil"/>
              <w:right w:val="nil"/>
            </w:tcBorders>
          </w:tcPr>
          <w:p w14:paraId="72A49AD4" w14:textId="77777777" w:rsidR="005B4818" w:rsidRPr="000D442B" w:rsidRDefault="005B4818" w:rsidP="0050390A">
            <w:pPr>
              <w:tabs>
                <w:tab w:val="decimal" w:pos="72"/>
              </w:tabs>
              <w:spacing w:before="120" w:after="120"/>
              <w:contextualSpacing/>
              <w:jc w:val="center"/>
              <w:rPr>
                <w:color w:val="000000" w:themeColor="text1"/>
              </w:rPr>
            </w:pPr>
          </w:p>
          <w:p w14:paraId="2FD4A71C" w14:textId="77777777" w:rsidR="005B4818" w:rsidRPr="000D442B" w:rsidRDefault="005B4818" w:rsidP="0050390A">
            <w:pPr>
              <w:tabs>
                <w:tab w:val="decimal" w:pos="72"/>
              </w:tabs>
              <w:spacing w:before="120" w:after="120"/>
              <w:contextualSpacing/>
              <w:jc w:val="center"/>
              <w:rPr>
                <w:color w:val="000000" w:themeColor="text1"/>
              </w:rPr>
            </w:pPr>
          </w:p>
        </w:tc>
        <w:tc>
          <w:tcPr>
            <w:tcW w:w="1440" w:type="dxa"/>
            <w:tcBorders>
              <w:top w:val="nil"/>
              <w:left w:val="nil"/>
              <w:bottom w:val="nil"/>
              <w:right w:val="nil"/>
            </w:tcBorders>
          </w:tcPr>
          <w:p w14:paraId="0C1BACD3" w14:textId="77777777" w:rsidR="005B4818" w:rsidRPr="000D442B" w:rsidRDefault="005B4818" w:rsidP="0050390A">
            <w:pPr>
              <w:tabs>
                <w:tab w:val="decimal" w:pos="72"/>
              </w:tabs>
              <w:spacing w:before="120" w:after="120"/>
              <w:contextualSpacing/>
              <w:rPr>
                <w:color w:val="000000" w:themeColor="text1"/>
              </w:rPr>
            </w:pPr>
          </w:p>
          <w:p w14:paraId="1CC1D15A" w14:textId="77777777" w:rsidR="005B4818" w:rsidRPr="000D442B" w:rsidRDefault="005B4818" w:rsidP="0050390A">
            <w:pPr>
              <w:tabs>
                <w:tab w:val="decimal" w:pos="72"/>
              </w:tabs>
              <w:spacing w:before="120" w:after="120"/>
              <w:contextualSpacing/>
              <w:rPr>
                <w:color w:val="000000" w:themeColor="text1"/>
              </w:rPr>
            </w:pPr>
          </w:p>
        </w:tc>
      </w:tr>
      <w:tr w:rsidR="005B4818" w:rsidRPr="000D442B" w14:paraId="50908FCC" w14:textId="77777777" w:rsidTr="0050390A">
        <w:trPr>
          <w:trHeight w:val="180"/>
        </w:trPr>
        <w:tc>
          <w:tcPr>
            <w:tcW w:w="3144" w:type="dxa"/>
            <w:tcBorders>
              <w:top w:val="nil"/>
              <w:left w:val="nil"/>
              <w:bottom w:val="nil"/>
              <w:right w:val="nil"/>
            </w:tcBorders>
            <w:vAlign w:val="center"/>
          </w:tcPr>
          <w:p w14:paraId="74A08B14" w14:textId="77777777" w:rsidR="005B4818" w:rsidRPr="000D442B" w:rsidRDefault="005B4818" w:rsidP="0050390A">
            <w:pPr>
              <w:spacing w:before="120" w:after="120" w:line="276" w:lineRule="auto"/>
              <w:rPr>
                <w:color w:val="000000" w:themeColor="text1"/>
              </w:rPr>
            </w:pPr>
            <w:r w:rsidRPr="000D442B">
              <w:rPr>
                <w:color w:val="000000" w:themeColor="text1"/>
              </w:rPr>
              <w:t>3. Depressive Symptoms</w:t>
            </w:r>
          </w:p>
        </w:tc>
        <w:tc>
          <w:tcPr>
            <w:tcW w:w="1260" w:type="dxa"/>
            <w:tcBorders>
              <w:top w:val="nil"/>
              <w:left w:val="nil"/>
              <w:bottom w:val="nil"/>
              <w:right w:val="nil"/>
            </w:tcBorders>
            <w:vAlign w:val="center"/>
          </w:tcPr>
          <w:p w14:paraId="4E0482F7"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.45**</w:t>
            </w:r>
          </w:p>
        </w:tc>
        <w:tc>
          <w:tcPr>
            <w:tcW w:w="990" w:type="dxa"/>
            <w:tcBorders>
              <w:top w:val="nil"/>
              <w:left w:val="nil"/>
              <w:bottom w:val="nil"/>
              <w:right w:val="nil"/>
            </w:tcBorders>
            <w:vAlign w:val="center"/>
          </w:tcPr>
          <w:p w14:paraId="1E210B95" w14:textId="77777777" w:rsidR="005B4818" w:rsidRPr="000D442B" w:rsidRDefault="005B4818" w:rsidP="0050390A">
            <w:pPr>
              <w:tabs>
                <w:tab w:val="decimal" w:pos="185"/>
              </w:tabs>
              <w:spacing w:before="120" w:after="120" w:line="276" w:lineRule="auto"/>
              <w:jc w:val="center"/>
              <w:rPr>
                <w:color w:val="000000" w:themeColor="text1"/>
              </w:rPr>
            </w:pPr>
            <w:r w:rsidRPr="000D442B">
              <w:rPr>
                <w:color w:val="000000" w:themeColor="text1"/>
              </w:rPr>
              <w:t>.38**</w:t>
            </w:r>
          </w:p>
        </w:tc>
        <w:tc>
          <w:tcPr>
            <w:tcW w:w="1440" w:type="dxa"/>
            <w:tcBorders>
              <w:top w:val="nil"/>
              <w:left w:val="nil"/>
              <w:bottom w:val="nil"/>
              <w:right w:val="nil"/>
            </w:tcBorders>
          </w:tcPr>
          <w:p w14:paraId="74C62266" w14:textId="77777777" w:rsidR="005B4818" w:rsidRPr="000D442B" w:rsidRDefault="005B4818" w:rsidP="0050390A">
            <w:pPr>
              <w:tabs>
                <w:tab w:val="decimal" w:pos="145"/>
              </w:tabs>
              <w:spacing w:before="120" w:after="120"/>
              <w:jc w:val="center"/>
              <w:rPr>
                <w:color w:val="000000" w:themeColor="text1"/>
              </w:rPr>
            </w:pPr>
            <w:r w:rsidRPr="000D442B">
              <w:rPr>
                <w:color w:val="000000" w:themeColor="text1"/>
              </w:rPr>
              <w:t>—</w:t>
            </w:r>
          </w:p>
        </w:tc>
        <w:tc>
          <w:tcPr>
            <w:tcW w:w="1350" w:type="dxa"/>
            <w:tcBorders>
              <w:top w:val="nil"/>
              <w:left w:val="nil"/>
              <w:bottom w:val="nil"/>
              <w:right w:val="nil"/>
            </w:tcBorders>
          </w:tcPr>
          <w:p w14:paraId="7022A9FF" w14:textId="77777777" w:rsidR="005B4818" w:rsidRPr="000D442B" w:rsidRDefault="005B4818" w:rsidP="0050390A">
            <w:pPr>
              <w:tabs>
                <w:tab w:val="decimal" w:pos="72"/>
              </w:tabs>
              <w:spacing w:before="120" w:after="120"/>
              <w:jc w:val="center"/>
              <w:rPr>
                <w:color w:val="000000" w:themeColor="text1"/>
              </w:rPr>
            </w:pPr>
          </w:p>
        </w:tc>
        <w:tc>
          <w:tcPr>
            <w:tcW w:w="1440" w:type="dxa"/>
            <w:tcBorders>
              <w:top w:val="nil"/>
              <w:left w:val="nil"/>
              <w:bottom w:val="nil"/>
              <w:right w:val="nil"/>
            </w:tcBorders>
          </w:tcPr>
          <w:p w14:paraId="7CE0A115" w14:textId="77777777" w:rsidR="005B4818" w:rsidRPr="000D442B" w:rsidRDefault="005B4818" w:rsidP="0050390A">
            <w:pPr>
              <w:tabs>
                <w:tab w:val="decimal" w:pos="72"/>
              </w:tabs>
              <w:spacing w:before="120" w:after="120"/>
              <w:rPr>
                <w:color w:val="000000" w:themeColor="text1"/>
              </w:rPr>
            </w:pPr>
          </w:p>
        </w:tc>
      </w:tr>
      <w:tr w:rsidR="005B4818" w:rsidRPr="000D442B" w14:paraId="759B53B8" w14:textId="77777777" w:rsidTr="0050390A">
        <w:trPr>
          <w:trHeight w:val="87"/>
        </w:trPr>
        <w:tc>
          <w:tcPr>
            <w:tcW w:w="3144" w:type="dxa"/>
            <w:tcBorders>
              <w:top w:val="nil"/>
              <w:left w:val="nil"/>
              <w:bottom w:val="nil"/>
              <w:right w:val="nil"/>
            </w:tcBorders>
            <w:vAlign w:val="center"/>
          </w:tcPr>
          <w:p w14:paraId="54E977F9" w14:textId="77777777" w:rsidR="005B4818" w:rsidRPr="000D442B" w:rsidRDefault="005B4818" w:rsidP="0050390A">
            <w:pPr>
              <w:spacing w:before="120" w:after="120" w:line="276" w:lineRule="auto"/>
              <w:rPr>
                <w:color w:val="000000" w:themeColor="text1"/>
              </w:rPr>
            </w:pPr>
            <w:r w:rsidRPr="000D442B">
              <w:rPr>
                <w:color w:val="000000" w:themeColor="text1"/>
              </w:rPr>
              <w:t>4. Anxiety Symptoms</w:t>
            </w:r>
          </w:p>
        </w:tc>
        <w:tc>
          <w:tcPr>
            <w:tcW w:w="1260" w:type="dxa"/>
            <w:tcBorders>
              <w:top w:val="nil"/>
              <w:left w:val="nil"/>
              <w:bottom w:val="nil"/>
              <w:right w:val="nil"/>
            </w:tcBorders>
            <w:vAlign w:val="center"/>
          </w:tcPr>
          <w:p w14:paraId="1BAC76C2" w14:textId="77777777" w:rsidR="005B4818" w:rsidRPr="000D442B" w:rsidRDefault="005B4818" w:rsidP="0050390A">
            <w:pPr>
              <w:tabs>
                <w:tab w:val="decimal" w:pos="283"/>
              </w:tabs>
              <w:spacing w:before="120" w:after="120"/>
              <w:contextualSpacing/>
              <w:jc w:val="center"/>
              <w:rPr>
                <w:color w:val="000000" w:themeColor="text1"/>
              </w:rPr>
            </w:pPr>
            <w:r w:rsidRPr="000D442B">
              <w:rPr>
                <w:color w:val="000000" w:themeColor="text1"/>
              </w:rPr>
              <w:t>.47**</w:t>
            </w:r>
          </w:p>
        </w:tc>
        <w:tc>
          <w:tcPr>
            <w:tcW w:w="990" w:type="dxa"/>
            <w:tcBorders>
              <w:top w:val="nil"/>
              <w:left w:val="nil"/>
              <w:bottom w:val="nil"/>
              <w:right w:val="nil"/>
            </w:tcBorders>
            <w:vAlign w:val="center"/>
          </w:tcPr>
          <w:p w14:paraId="4254A826" w14:textId="77777777" w:rsidR="005B4818" w:rsidRPr="000D442B" w:rsidRDefault="005B4818" w:rsidP="0050390A">
            <w:pPr>
              <w:tabs>
                <w:tab w:val="decimal" w:pos="185"/>
              </w:tabs>
              <w:spacing w:before="120" w:after="120"/>
              <w:contextualSpacing/>
              <w:jc w:val="center"/>
              <w:rPr>
                <w:color w:val="000000" w:themeColor="text1"/>
              </w:rPr>
            </w:pPr>
            <w:r w:rsidRPr="000D442B">
              <w:rPr>
                <w:color w:val="000000" w:themeColor="text1"/>
              </w:rPr>
              <w:t>.35**</w:t>
            </w:r>
          </w:p>
        </w:tc>
        <w:tc>
          <w:tcPr>
            <w:tcW w:w="1440" w:type="dxa"/>
            <w:tcBorders>
              <w:top w:val="nil"/>
              <w:left w:val="nil"/>
              <w:bottom w:val="nil"/>
              <w:right w:val="nil"/>
            </w:tcBorders>
          </w:tcPr>
          <w:p w14:paraId="44C39212" w14:textId="77777777" w:rsidR="005B4818" w:rsidRPr="000D442B" w:rsidRDefault="005B4818" w:rsidP="0050390A">
            <w:pPr>
              <w:tabs>
                <w:tab w:val="decimal" w:pos="145"/>
              </w:tabs>
              <w:spacing w:before="120" w:after="120"/>
              <w:contextualSpacing/>
              <w:jc w:val="center"/>
              <w:rPr>
                <w:color w:val="000000" w:themeColor="text1"/>
              </w:rPr>
            </w:pPr>
            <w:r w:rsidRPr="000D442B">
              <w:rPr>
                <w:color w:val="000000" w:themeColor="text1"/>
              </w:rPr>
              <w:t>.65**</w:t>
            </w:r>
          </w:p>
        </w:tc>
        <w:tc>
          <w:tcPr>
            <w:tcW w:w="1350" w:type="dxa"/>
            <w:tcBorders>
              <w:top w:val="nil"/>
              <w:left w:val="nil"/>
              <w:bottom w:val="nil"/>
              <w:right w:val="nil"/>
            </w:tcBorders>
          </w:tcPr>
          <w:p w14:paraId="1DC79555" w14:textId="77777777" w:rsidR="005B4818" w:rsidRPr="000D442B" w:rsidRDefault="005B4818" w:rsidP="0050390A">
            <w:pPr>
              <w:tabs>
                <w:tab w:val="decimal" w:pos="72"/>
              </w:tabs>
              <w:spacing w:before="120" w:after="120"/>
              <w:contextualSpacing/>
              <w:jc w:val="center"/>
              <w:rPr>
                <w:color w:val="000000" w:themeColor="text1"/>
              </w:rPr>
            </w:pPr>
          </w:p>
          <w:p w14:paraId="0CB89AB9" w14:textId="77777777" w:rsidR="005B4818" w:rsidRPr="000D442B" w:rsidRDefault="005B4818" w:rsidP="0050390A">
            <w:pPr>
              <w:tabs>
                <w:tab w:val="decimal" w:pos="72"/>
              </w:tabs>
              <w:spacing w:before="120" w:after="120"/>
              <w:contextualSpacing/>
              <w:jc w:val="center"/>
              <w:rPr>
                <w:color w:val="000000" w:themeColor="text1"/>
              </w:rPr>
            </w:pPr>
            <w:r w:rsidRPr="000D442B">
              <w:rPr>
                <w:color w:val="000000" w:themeColor="text1"/>
              </w:rPr>
              <w:t>—</w:t>
            </w:r>
          </w:p>
        </w:tc>
        <w:tc>
          <w:tcPr>
            <w:tcW w:w="1440" w:type="dxa"/>
            <w:tcBorders>
              <w:top w:val="nil"/>
              <w:left w:val="nil"/>
              <w:bottom w:val="nil"/>
              <w:right w:val="nil"/>
            </w:tcBorders>
          </w:tcPr>
          <w:p w14:paraId="21147191" w14:textId="77777777" w:rsidR="005B4818" w:rsidRPr="000D442B" w:rsidRDefault="005B4818" w:rsidP="0050390A">
            <w:pPr>
              <w:tabs>
                <w:tab w:val="decimal" w:pos="72"/>
              </w:tabs>
              <w:spacing w:before="120" w:after="120"/>
              <w:contextualSpacing/>
              <w:rPr>
                <w:color w:val="000000" w:themeColor="text1"/>
              </w:rPr>
            </w:pPr>
          </w:p>
          <w:p w14:paraId="285590A8" w14:textId="77777777" w:rsidR="005B4818" w:rsidRPr="000D442B" w:rsidRDefault="005B4818" w:rsidP="0050390A">
            <w:pPr>
              <w:tabs>
                <w:tab w:val="decimal" w:pos="72"/>
              </w:tabs>
              <w:spacing w:before="120" w:after="120"/>
              <w:contextualSpacing/>
              <w:rPr>
                <w:color w:val="000000" w:themeColor="text1"/>
              </w:rPr>
            </w:pPr>
          </w:p>
        </w:tc>
      </w:tr>
      <w:tr w:rsidR="005B4818" w:rsidRPr="000D442B" w14:paraId="48BA7903" w14:textId="77777777" w:rsidTr="0050390A">
        <w:trPr>
          <w:trHeight w:val="87"/>
        </w:trPr>
        <w:tc>
          <w:tcPr>
            <w:tcW w:w="3144" w:type="dxa"/>
            <w:tcBorders>
              <w:top w:val="nil"/>
              <w:left w:val="nil"/>
              <w:bottom w:val="nil"/>
              <w:right w:val="nil"/>
            </w:tcBorders>
            <w:vAlign w:val="center"/>
          </w:tcPr>
          <w:p w14:paraId="62E7C01D" w14:textId="77777777" w:rsidR="005B4818" w:rsidRPr="000D442B" w:rsidRDefault="005B4818" w:rsidP="0050390A">
            <w:pPr>
              <w:spacing w:before="120" w:after="120" w:line="276" w:lineRule="auto"/>
              <w:rPr>
                <w:color w:val="000000" w:themeColor="text1"/>
              </w:rPr>
            </w:pPr>
            <w:r w:rsidRPr="000D442B">
              <w:rPr>
                <w:color w:val="000000" w:themeColor="text1"/>
              </w:rPr>
              <w:t>5. Perceived Supervisor Support</w:t>
            </w:r>
          </w:p>
        </w:tc>
        <w:tc>
          <w:tcPr>
            <w:tcW w:w="1260" w:type="dxa"/>
            <w:tcBorders>
              <w:top w:val="nil"/>
              <w:left w:val="nil"/>
              <w:bottom w:val="single" w:sz="4" w:space="0" w:color="auto"/>
              <w:right w:val="nil"/>
            </w:tcBorders>
            <w:vAlign w:val="center"/>
          </w:tcPr>
          <w:p w14:paraId="6FC2058E" w14:textId="77777777" w:rsidR="005B4818" w:rsidRPr="000D442B" w:rsidRDefault="005B4818" w:rsidP="0050390A">
            <w:pPr>
              <w:tabs>
                <w:tab w:val="decimal" w:pos="283"/>
              </w:tabs>
              <w:spacing w:before="120" w:after="120"/>
              <w:contextualSpacing/>
              <w:jc w:val="center"/>
              <w:rPr>
                <w:color w:val="000000" w:themeColor="text1"/>
              </w:rPr>
            </w:pPr>
          </w:p>
          <w:p w14:paraId="015BFD72" w14:textId="77777777" w:rsidR="005B4818" w:rsidRPr="000D442B" w:rsidRDefault="005B4818" w:rsidP="0050390A">
            <w:pPr>
              <w:tabs>
                <w:tab w:val="decimal" w:pos="283"/>
              </w:tabs>
              <w:spacing w:before="120" w:after="120"/>
              <w:contextualSpacing/>
              <w:jc w:val="center"/>
              <w:rPr>
                <w:color w:val="000000" w:themeColor="text1"/>
              </w:rPr>
            </w:pPr>
            <w:r w:rsidRPr="000D442B">
              <w:rPr>
                <w:color w:val="000000" w:themeColor="text1"/>
              </w:rPr>
              <w:t>-.18</w:t>
            </w:r>
          </w:p>
        </w:tc>
        <w:tc>
          <w:tcPr>
            <w:tcW w:w="990" w:type="dxa"/>
            <w:tcBorders>
              <w:top w:val="nil"/>
              <w:left w:val="nil"/>
              <w:bottom w:val="single" w:sz="4" w:space="0" w:color="auto"/>
              <w:right w:val="nil"/>
            </w:tcBorders>
          </w:tcPr>
          <w:p w14:paraId="41169E69" w14:textId="77777777" w:rsidR="005B4818" w:rsidRPr="000D442B" w:rsidRDefault="005B4818" w:rsidP="0050390A">
            <w:pPr>
              <w:tabs>
                <w:tab w:val="decimal" w:pos="72"/>
              </w:tabs>
              <w:spacing w:before="120" w:after="120"/>
              <w:contextualSpacing/>
              <w:rPr>
                <w:color w:val="000000" w:themeColor="text1"/>
              </w:rPr>
            </w:pPr>
          </w:p>
          <w:p w14:paraId="1BC7EB21" w14:textId="77777777" w:rsidR="005B4818" w:rsidRPr="000D442B" w:rsidRDefault="005B4818" w:rsidP="0050390A">
            <w:pPr>
              <w:tabs>
                <w:tab w:val="decimal" w:pos="185"/>
              </w:tabs>
              <w:spacing w:before="120" w:after="120"/>
              <w:contextualSpacing/>
              <w:jc w:val="center"/>
              <w:rPr>
                <w:color w:val="000000" w:themeColor="text1"/>
              </w:rPr>
            </w:pPr>
            <w:r w:rsidRPr="000D442B">
              <w:rPr>
                <w:color w:val="000000" w:themeColor="text1"/>
              </w:rPr>
              <w:t>.01</w:t>
            </w:r>
          </w:p>
        </w:tc>
        <w:tc>
          <w:tcPr>
            <w:tcW w:w="1440" w:type="dxa"/>
            <w:tcBorders>
              <w:top w:val="nil"/>
              <w:left w:val="nil"/>
              <w:bottom w:val="single" w:sz="4" w:space="0" w:color="auto"/>
              <w:right w:val="nil"/>
            </w:tcBorders>
          </w:tcPr>
          <w:p w14:paraId="5F940CC8" w14:textId="77777777" w:rsidR="005B4818" w:rsidRPr="000D442B" w:rsidRDefault="005B4818" w:rsidP="0050390A">
            <w:pPr>
              <w:tabs>
                <w:tab w:val="decimal" w:pos="145"/>
              </w:tabs>
              <w:spacing w:before="120" w:after="120"/>
              <w:contextualSpacing/>
              <w:jc w:val="center"/>
              <w:rPr>
                <w:color w:val="000000" w:themeColor="text1"/>
              </w:rPr>
            </w:pPr>
          </w:p>
          <w:p w14:paraId="4DBB2C8C" w14:textId="77777777" w:rsidR="005B4818" w:rsidRPr="000D442B" w:rsidRDefault="005B4818" w:rsidP="0050390A">
            <w:pPr>
              <w:tabs>
                <w:tab w:val="decimal" w:pos="145"/>
              </w:tabs>
              <w:spacing w:before="120" w:after="120"/>
              <w:contextualSpacing/>
              <w:jc w:val="center"/>
              <w:rPr>
                <w:color w:val="000000" w:themeColor="text1"/>
              </w:rPr>
            </w:pPr>
            <w:r w:rsidRPr="000D442B">
              <w:rPr>
                <w:color w:val="000000" w:themeColor="text1"/>
              </w:rPr>
              <w:t>-.43**</w:t>
            </w:r>
          </w:p>
        </w:tc>
        <w:tc>
          <w:tcPr>
            <w:tcW w:w="1350" w:type="dxa"/>
            <w:tcBorders>
              <w:top w:val="nil"/>
              <w:left w:val="nil"/>
              <w:bottom w:val="single" w:sz="4" w:space="0" w:color="auto"/>
              <w:right w:val="nil"/>
            </w:tcBorders>
          </w:tcPr>
          <w:p w14:paraId="20A8D32C" w14:textId="77777777" w:rsidR="005B4818" w:rsidRPr="000D442B" w:rsidRDefault="005B4818" w:rsidP="0050390A">
            <w:pPr>
              <w:tabs>
                <w:tab w:val="decimal" w:pos="72"/>
              </w:tabs>
              <w:spacing w:before="120" w:after="120"/>
              <w:contextualSpacing/>
              <w:jc w:val="center"/>
              <w:rPr>
                <w:color w:val="000000" w:themeColor="text1"/>
              </w:rPr>
            </w:pPr>
          </w:p>
          <w:p w14:paraId="07BA106F" w14:textId="77777777" w:rsidR="005B4818" w:rsidRPr="000D442B" w:rsidRDefault="005B4818" w:rsidP="0050390A">
            <w:pPr>
              <w:tabs>
                <w:tab w:val="decimal" w:pos="72"/>
              </w:tabs>
              <w:spacing w:before="120" w:after="120"/>
              <w:contextualSpacing/>
              <w:jc w:val="center"/>
              <w:rPr>
                <w:color w:val="000000" w:themeColor="text1"/>
              </w:rPr>
            </w:pPr>
            <w:r w:rsidRPr="000D442B">
              <w:rPr>
                <w:color w:val="000000" w:themeColor="text1"/>
              </w:rPr>
              <w:t>-.47**</w:t>
            </w:r>
          </w:p>
        </w:tc>
        <w:tc>
          <w:tcPr>
            <w:tcW w:w="1440" w:type="dxa"/>
            <w:tcBorders>
              <w:top w:val="nil"/>
              <w:left w:val="nil"/>
              <w:bottom w:val="single" w:sz="4" w:space="0" w:color="auto"/>
              <w:right w:val="nil"/>
            </w:tcBorders>
          </w:tcPr>
          <w:p w14:paraId="081536D0" w14:textId="77777777" w:rsidR="005B4818" w:rsidRPr="000D442B" w:rsidRDefault="005B4818" w:rsidP="0050390A">
            <w:pPr>
              <w:tabs>
                <w:tab w:val="decimal" w:pos="72"/>
              </w:tabs>
              <w:spacing w:before="120" w:after="120"/>
              <w:contextualSpacing/>
              <w:rPr>
                <w:color w:val="000000" w:themeColor="text1"/>
              </w:rPr>
            </w:pPr>
          </w:p>
          <w:p w14:paraId="30E47DCA" w14:textId="77777777" w:rsidR="005B4818" w:rsidRPr="000D442B" w:rsidRDefault="005B4818" w:rsidP="0050390A">
            <w:pPr>
              <w:tabs>
                <w:tab w:val="decimal" w:pos="72"/>
              </w:tabs>
              <w:spacing w:before="120" w:after="120"/>
              <w:contextualSpacing/>
              <w:rPr>
                <w:color w:val="000000" w:themeColor="text1"/>
              </w:rPr>
            </w:pPr>
            <w:r w:rsidRPr="000D442B">
              <w:rPr>
                <w:color w:val="000000" w:themeColor="text1"/>
              </w:rPr>
              <w:t>—</w:t>
            </w:r>
          </w:p>
        </w:tc>
      </w:tr>
      <w:tr w:rsidR="005B4818" w:rsidRPr="000D442B" w14:paraId="1CA521E6" w14:textId="77777777" w:rsidTr="0050390A">
        <w:tc>
          <w:tcPr>
            <w:tcW w:w="3144" w:type="dxa"/>
            <w:tcBorders>
              <w:top w:val="nil"/>
              <w:left w:val="nil"/>
              <w:bottom w:val="nil"/>
              <w:right w:val="nil"/>
            </w:tcBorders>
            <w:vAlign w:val="center"/>
          </w:tcPr>
          <w:p w14:paraId="34C13EA2" w14:textId="77777777" w:rsidR="005B4818" w:rsidRPr="000D442B" w:rsidRDefault="005B4818" w:rsidP="0050390A">
            <w:pPr>
              <w:spacing w:before="120" w:after="120" w:line="276" w:lineRule="auto"/>
              <w:rPr>
                <w:color w:val="000000" w:themeColor="text1"/>
              </w:rPr>
            </w:pPr>
            <w:r w:rsidRPr="000D442B">
              <w:rPr>
                <w:color w:val="000000" w:themeColor="text1"/>
              </w:rPr>
              <w:t xml:space="preserve">Mean </w:t>
            </w:r>
          </w:p>
        </w:tc>
        <w:tc>
          <w:tcPr>
            <w:tcW w:w="1260" w:type="dxa"/>
            <w:tcBorders>
              <w:top w:val="single" w:sz="4" w:space="0" w:color="auto"/>
              <w:left w:val="nil"/>
              <w:bottom w:val="nil"/>
              <w:right w:val="nil"/>
            </w:tcBorders>
            <w:vAlign w:val="center"/>
          </w:tcPr>
          <w:p w14:paraId="748C9ED2"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1.44; 1.16</w:t>
            </w:r>
          </w:p>
        </w:tc>
        <w:tc>
          <w:tcPr>
            <w:tcW w:w="990" w:type="dxa"/>
            <w:tcBorders>
              <w:top w:val="single" w:sz="4" w:space="0" w:color="auto"/>
              <w:left w:val="nil"/>
              <w:bottom w:val="nil"/>
              <w:right w:val="nil"/>
            </w:tcBorders>
            <w:vAlign w:val="center"/>
          </w:tcPr>
          <w:p w14:paraId="51B5D38D" w14:textId="77777777" w:rsidR="005B4818" w:rsidRPr="000D442B" w:rsidRDefault="005B4818" w:rsidP="0050390A">
            <w:pPr>
              <w:tabs>
                <w:tab w:val="decimal" w:pos="185"/>
              </w:tabs>
              <w:spacing w:before="120" w:after="120" w:line="276" w:lineRule="auto"/>
              <w:jc w:val="center"/>
              <w:rPr>
                <w:color w:val="000000" w:themeColor="text1"/>
              </w:rPr>
            </w:pPr>
            <w:r w:rsidRPr="000D442B">
              <w:rPr>
                <w:color w:val="000000" w:themeColor="text1"/>
              </w:rPr>
              <w:t>45.72</w:t>
            </w:r>
          </w:p>
        </w:tc>
        <w:tc>
          <w:tcPr>
            <w:tcW w:w="1440" w:type="dxa"/>
            <w:tcBorders>
              <w:top w:val="single" w:sz="4" w:space="0" w:color="auto"/>
              <w:left w:val="nil"/>
              <w:bottom w:val="nil"/>
              <w:right w:val="nil"/>
            </w:tcBorders>
          </w:tcPr>
          <w:p w14:paraId="4781AC67" w14:textId="77777777" w:rsidR="005B4818" w:rsidRPr="000D442B" w:rsidRDefault="005B4818" w:rsidP="0050390A">
            <w:pPr>
              <w:tabs>
                <w:tab w:val="decimal" w:pos="145"/>
              </w:tabs>
              <w:spacing w:before="120" w:after="120"/>
              <w:jc w:val="center"/>
              <w:rPr>
                <w:color w:val="000000" w:themeColor="text1"/>
              </w:rPr>
            </w:pPr>
            <w:r w:rsidRPr="000D442B">
              <w:rPr>
                <w:color w:val="000000" w:themeColor="text1"/>
              </w:rPr>
              <w:t>17.22; 15.89</w:t>
            </w:r>
          </w:p>
        </w:tc>
        <w:tc>
          <w:tcPr>
            <w:tcW w:w="1350" w:type="dxa"/>
            <w:tcBorders>
              <w:top w:val="single" w:sz="4" w:space="0" w:color="auto"/>
              <w:left w:val="nil"/>
              <w:bottom w:val="nil"/>
              <w:right w:val="nil"/>
            </w:tcBorders>
          </w:tcPr>
          <w:p w14:paraId="54BFBFA3" w14:textId="77777777" w:rsidR="005B4818" w:rsidRPr="000D442B" w:rsidRDefault="005B4818" w:rsidP="0050390A">
            <w:pPr>
              <w:tabs>
                <w:tab w:val="decimal" w:pos="72"/>
              </w:tabs>
              <w:spacing w:before="120" w:after="120"/>
              <w:jc w:val="center"/>
              <w:rPr>
                <w:color w:val="000000" w:themeColor="text1"/>
              </w:rPr>
            </w:pPr>
            <w:r w:rsidRPr="000D442B">
              <w:rPr>
                <w:color w:val="000000" w:themeColor="text1"/>
              </w:rPr>
              <w:t>36.14; 32.94</w:t>
            </w:r>
          </w:p>
        </w:tc>
        <w:tc>
          <w:tcPr>
            <w:tcW w:w="1440" w:type="dxa"/>
            <w:tcBorders>
              <w:top w:val="single" w:sz="4" w:space="0" w:color="auto"/>
              <w:left w:val="nil"/>
              <w:bottom w:val="nil"/>
              <w:right w:val="nil"/>
            </w:tcBorders>
          </w:tcPr>
          <w:p w14:paraId="5B27B059" w14:textId="77777777" w:rsidR="005B4818" w:rsidRPr="000D442B" w:rsidRDefault="005B4818" w:rsidP="0050390A">
            <w:pPr>
              <w:tabs>
                <w:tab w:val="decimal" w:pos="72"/>
              </w:tabs>
              <w:spacing w:before="120" w:after="120"/>
              <w:rPr>
                <w:color w:val="000000" w:themeColor="text1"/>
              </w:rPr>
            </w:pPr>
            <w:r w:rsidRPr="000D442B">
              <w:rPr>
                <w:color w:val="000000" w:themeColor="text1"/>
              </w:rPr>
              <w:t>4.04; 3.95</w:t>
            </w:r>
          </w:p>
        </w:tc>
      </w:tr>
      <w:tr w:rsidR="005B4818" w:rsidRPr="000D442B" w14:paraId="70E73784" w14:textId="77777777" w:rsidTr="0050390A">
        <w:tc>
          <w:tcPr>
            <w:tcW w:w="3144" w:type="dxa"/>
            <w:tcBorders>
              <w:top w:val="nil"/>
              <w:left w:val="nil"/>
              <w:bottom w:val="nil"/>
              <w:right w:val="nil"/>
            </w:tcBorders>
            <w:vAlign w:val="center"/>
          </w:tcPr>
          <w:p w14:paraId="061226B0" w14:textId="77777777" w:rsidR="005B4818" w:rsidRPr="000D442B" w:rsidRDefault="005B4818" w:rsidP="0050390A">
            <w:pPr>
              <w:spacing w:before="120" w:after="120" w:line="276" w:lineRule="auto"/>
              <w:rPr>
                <w:color w:val="000000" w:themeColor="text1"/>
              </w:rPr>
            </w:pPr>
            <w:r w:rsidRPr="000D442B">
              <w:rPr>
                <w:color w:val="000000" w:themeColor="text1"/>
              </w:rPr>
              <w:t>SD</w:t>
            </w:r>
          </w:p>
        </w:tc>
        <w:tc>
          <w:tcPr>
            <w:tcW w:w="1260" w:type="dxa"/>
            <w:tcBorders>
              <w:top w:val="nil"/>
              <w:left w:val="nil"/>
              <w:bottom w:val="nil"/>
              <w:right w:val="nil"/>
            </w:tcBorders>
            <w:vAlign w:val="center"/>
          </w:tcPr>
          <w:p w14:paraId="0162CEE9"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1.43; 1.31</w:t>
            </w:r>
          </w:p>
        </w:tc>
        <w:tc>
          <w:tcPr>
            <w:tcW w:w="990" w:type="dxa"/>
            <w:tcBorders>
              <w:top w:val="nil"/>
              <w:left w:val="nil"/>
              <w:bottom w:val="nil"/>
              <w:right w:val="nil"/>
            </w:tcBorders>
            <w:vAlign w:val="center"/>
          </w:tcPr>
          <w:p w14:paraId="46A87120" w14:textId="77777777" w:rsidR="005B4818" w:rsidRPr="000D442B" w:rsidRDefault="005B4818" w:rsidP="0050390A">
            <w:pPr>
              <w:tabs>
                <w:tab w:val="decimal" w:pos="185"/>
              </w:tabs>
              <w:spacing w:before="120" w:after="120" w:line="276" w:lineRule="auto"/>
              <w:jc w:val="center"/>
              <w:rPr>
                <w:color w:val="000000" w:themeColor="text1"/>
              </w:rPr>
            </w:pPr>
            <w:r w:rsidRPr="000D442B">
              <w:rPr>
                <w:color w:val="000000" w:themeColor="text1"/>
              </w:rPr>
              <w:t>11.27</w:t>
            </w:r>
          </w:p>
        </w:tc>
        <w:tc>
          <w:tcPr>
            <w:tcW w:w="1440" w:type="dxa"/>
            <w:tcBorders>
              <w:top w:val="nil"/>
              <w:left w:val="nil"/>
              <w:bottom w:val="nil"/>
              <w:right w:val="nil"/>
            </w:tcBorders>
          </w:tcPr>
          <w:p w14:paraId="4708A01C" w14:textId="77777777" w:rsidR="005B4818" w:rsidRPr="000D442B" w:rsidRDefault="005B4818" w:rsidP="0050390A">
            <w:pPr>
              <w:tabs>
                <w:tab w:val="decimal" w:pos="145"/>
              </w:tabs>
              <w:spacing w:before="120" w:after="120"/>
              <w:jc w:val="center"/>
              <w:rPr>
                <w:color w:val="000000" w:themeColor="text1"/>
              </w:rPr>
            </w:pPr>
            <w:r w:rsidRPr="000D442B">
              <w:rPr>
                <w:color w:val="000000" w:themeColor="text1"/>
              </w:rPr>
              <w:t>5.86; 5.07</w:t>
            </w:r>
          </w:p>
        </w:tc>
        <w:tc>
          <w:tcPr>
            <w:tcW w:w="1350" w:type="dxa"/>
            <w:tcBorders>
              <w:top w:val="nil"/>
              <w:left w:val="nil"/>
              <w:bottom w:val="nil"/>
              <w:right w:val="nil"/>
            </w:tcBorders>
          </w:tcPr>
          <w:p w14:paraId="30F31C0D" w14:textId="77777777" w:rsidR="005B4818" w:rsidRPr="000D442B" w:rsidRDefault="005B4818" w:rsidP="0050390A">
            <w:pPr>
              <w:tabs>
                <w:tab w:val="decimal" w:pos="72"/>
              </w:tabs>
              <w:spacing w:before="120" w:after="120"/>
              <w:jc w:val="center"/>
              <w:rPr>
                <w:color w:val="000000" w:themeColor="text1"/>
              </w:rPr>
            </w:pPr>
            <w:r w:rsidRPr="000D442B">
              <w:rPr>
                <w:color w:val="000000" w:themeColor="text1"/>
              </w:rPr>
              <w:t>10.52; 9.05</w:t>
            </w:r>
          </w:p>
        </w:tc>
        <w:tc>
          <w:tcPr>
            <w:tcW w:w="1440" w:type="dxa"/>
            <w:tcBorders>
              <w:top w:val="nil"/>
              <w:left w:val="nil"/>
              <w:bottom w:val="nil"/>
              <w:right w:val="nil"/>
            </w:tcBorders>
          </w:tcPr>
          <w:p w14:paraId="7987FC4E" w14:textId="77777777" w:rsidR="005B4818" w:rsidRPr="000D442B" w:rsidRDefault="005B4818" w:rsidP="0050390A">
            <w:pPr>
              <w:tabs>
                <w:tab w:val="decimal" w:pos="72"/>
              </w:tabs>
              <w:spacing w:before="120" w:after="120"/>
              <w:rPr>
                <w:color w:val="000000" w:themeColor="text1"/>
              </w:rPr>
            </w:pPr>
            <w:r w:rsidRPr="000D442B">
              <w:rPr>
                <w:color w:val="000000" w:themeColor="text1"/>
              </w:rPr>
              <w:t>0.08; 0.77</w:t>
            </w:r>
          </w:p>
        </w:tc>
      </w:tr>
      <w:tr w:rsidR="005B4818" w:rsidRPr="000D442B" w14:paraId="01839328" w14:textId="77777777" w:rsidTr="0050390A">
        <w:trPr>
          <w:trHeight w:val="287"/>
        </w:trPr>
        <w:tc>
          <w:tcPr>
            <w:tcW w:w="3144" w:type="dxa"/>
            <w:tcBorders>
              <w:top w:val="nil"/>
              <w:left w:val="nil"/>
              <w:bottom w:val="nil"/>
              <w:right w:val="nil"/>
            </w:tcBorders>
            <w:vAlign w:val="center"/>
          </w:tcPr>
          <w:p w14:paraId="7149B478" w14:textId="77777777" w:rsidR="005B4818" w:rsidRPr="000D442B" w:rsidRDefault="005B4818" w:rsidP="0050390A">
            <w:pPr>
              <w:rPr>
                <w:color w:val="000000" w:themeColor="text1"/>
              </w:rPr>
            </w:pPr>
            <w:r w:rsidRPr="000D442B">
              <w:rPr>
                <w:rStyle w:val="hgkelc"/>
                <w:color w:val="000000" w:themeColor="text1"/>
              </w:rPr>
              <w:t>α</w:t>
            </w:r>
          </w:p>
        </w:tc>
        <w:tc>
          <w:tcPr>
            <w:tcW w:w="1260" w:type="dxa"/>
            <w:tcBorders>
              <w:top w:val="nil"/>
              <w:left w:val="nil"/>
              <w:bottom w:val="nil"/>
              <w:right w:val="nil"/>
            </w:tcBorders>
            <w:vAlign w:val="center"/>
          </w:tcPr>
          <w:p w14:paraId="339D40A1"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.98</w:t>
            </w:r>
          </w:p>
        </w:tc>
        <w:tc>
          <w:tcPr>
            <w:tcW w:w="990" w:type="dxa"/>
            <w:tcBorders>
              <w:top w:val="nil"/>
              <w:left w:val="nil"/>
              <w:bottom w:val="nil"/>
              <w:right w:val="nil"/>
            </w:tcBorders>
            <w:vAlign w:val="center"/>
          </w:tcPr>
          <w:p w14:paraId="32C51CA8" w14:textId="77777777" w:rsidR="005B4818" w:rsidRPr="000D442B" w:rsidRDefault="005B4818" w:rsidP="0050390A">
            <w:pPr>
              <w:tabs>
                <w:tab w:val="decimal" w:pos="185"/>
              </w:tabs>
              <w:spacing w:before="120" w:after="120" w:line="276" w:lineRule="auto"/>
              <w:jc w:val="center"/>
              <w:rPr>
                <w:color w:val="000000" w:themeColor="text1"/>
              </w:rPr>
            </w:pPr>
            <w:r w:rsidRPr="000D442B">
              <w:rPr>
                <w:color w:val="000000" w:themeColor="text1"/>
              </w:rPr>
              <w:t>.91</w:t>
            </w:r>
          </w:p>
        </w:tc>
        <w:tc>
          <w:tcPr>
            <w:tcW w:w="1440" w:type="dxa"/>
            <w:tcBorders>
              <w:top w:val="nil"/>
              <w:left w:val="nil"/>
              <w:bottom w:val="nil"/>
              <w:right w:val="nil"/>
            </w:tcBorders>
          </w:tcPr>
          <w:p w14:paraId="4EE92D66" w14:textId="77777777" w:rsidR="005B4818" w:rsidRPr="000D442B" w:rsidRDefault="005B4818" w:rsidP="0050390A">
            <w:pPr>
              <w:tabs>
                <w:tab w:val="decimal" w:pos="145"/>
              </w:tabs>
              <w:spacing w:before="120" w:after="120"/>
              <w:jc w:val="center"/>
              <w:rPr>
                <w:color w:val="000000" w:themeColor="text1"/>
              </w:rPr>
            </w:pPr>
            <w:r w:rsidRPr="000D442B">
              <w:rPr>
                <w:color w:val="000000" w:themeColor="text1"/>
              </w:rPr>
              <w:t>.80</w:t>
            </w:r>
          </w:p>
        </w:tc>
        <w:tc>
          <w:tcPr>
            <w:tcW w:w="1350" w:type="dxa"/>
            <w:tcBorders>
              <w:top w:val="nil"/>
              <w:left w:val="nil"/>
              <w:bottom w:val="nil"/>
              <w:right w:val="nil"/>
            </w:tcBorders>
          </w:tcPr>
          <w:p w14:paraId="627F901F" w14:textId="77777777" w:rsidR="005B4818" w:rsidRPr="000D442B" w:rsidRDefault="005B4818" w:rsidP="0050390A">
            <w:pPr>
              <w:tabs>
                <w:tab w:val="decimal" w:pos="72"/>
              </w:tabs>
              <w:spacing w:before="120" w:after="120"/>
              <w:rPr>
                <w:color w:val="000000" w:themeColor="text1"/>
              </w:rPr>
            </w:pPr>
            <w:r w:rsidRPr="000D442B">
              <w:rPr>
                <w:color w:val="000000" w:themeColor="text1"/>
              </w:rPr>
              <w:t>.87</w:t>
            </w:r>
          </w:p>
        </w:tc>
        <w:tc>
          <w:tcPr>
            <w:tcW w:w="1440" w:type="dxa"/>
            <w:tcBorders>
              <w:top w:val="nil"/>
              <w:left w:val="nil"/>
              <w:bottom w:val="nil"/>
              <w:right w:val="nil"/>
            </w:tcBorders>
          </w:tcPr>
          <w:p w14:paraId="52C8EEF2" w14:textId="77777777" w:rsidR="005B4818" w:rsidRPr="000D442B" w:rsidRDefault="005B4818" w:rsidP="0050390A">
            <w:pPr>
              <w:tabs>
                <w:tab w:val="decimal" w:pos="72"/>
              </w:tabs>
              <w:spacing w:before="120" w:after="120"/>
              <w:rPr>
                <w:color w:val="000000" w:themeColor="text1"/>
              </w:rPr>
            </w:pPr>
            <w:r w:rsidRPr="000D442B">
              <w:rPr>
                <w:color w:val="000000" w:themeColor="text1"/>
              </w:rPr>
              <w:t>.85</w:t>
            </w:r>
          </w:p>
        </w:tc>
      </w:tr>
      <w:tr w:rsidR="005B4818" w:rsidRPr="000D442B" w14:paraId="3D216EE5" w14:textId="77777777" w:rsidTr="0050390A">
        <w:trPr>
          <w:trHeight w:val="287"/>
        </w:trPr>
        <w:tc>
          <w:tcPr>
            <w:tcW w:w="3144" w:type="dxa"/>
            <w:tcBorders>
              <w:top w:val="nil"/>
              <w:left w:val="nil"/>
              <w:bottom w:val="nil"/>
              <w:right w:val="nil"/>
            </w:tcBorders>
            <w:vAlign w:val="center"/>
          </w:tcPr>
          <w:p w14:paraId="2FB125D2" w14:textId="77777777" w:rsidR="005B4818" w:rsidRPr="000D442B" w:rsidRDefault="005B4818" w:rsidP="0050390A">
            <w:pPr>
              <w:rPr>
                <w:rStyle w:val="hgkelc"/>
                <w:color w:val="000000" w:themeColor="text1"/>
              </w:rPr>
            </w:pPr>
            <w:r w:rsidRPr="000D442B">
              <w:rPr>
                <w:rStyle w:val="hgkelc"/>
                <w:color w:val="000000" w:themeColor="text1"/>
              </w:rPr>
              <w:t>Min-Max</w:t>
            </w:r>
          </w:p>
        </w:tc>
        <w:tc>
          <w:tcPr>
            <w:tcW w:w="1260" w:type="dxa"/>
            <w:tcBorders>
              <w:top w:val="nil"/>
              <w:left w:val="nil"/>
              <w:bottom w:val="nil"/>
              <w:right w:val="nil"/>
            </w:tcBorders>
            <w:vAlign w:val="center"/>
          </w:tcPr>
          <w:p w14:paraId="3A04BD49"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1-5</w:t>
            </w:r>
          </w:p>
        </w:tc>
        <w:tc>
          <w:tcPr>
            <w:tcW w:w="990" w:type="dxa"/>
            <w:tcBorders>
              <w:top w:val="nil"/>
              <w:left w:val="nil"/>
              <w:bottom w:val="nil"/>
              <w:right w:val="nil"/>
            </w:tcBorders>
            <w:vAlign w:val="center"/>
          </w:tcPr>
          <w:p w14:paraId="62DE703F" w14:textId="77777777" w:rsidR="005B4818" w:rsidRPr="000D442B" w:rsidRDefault="005B4818" w:rsidP="0050390A">
            <w:pPr>
              <w:tabs>
                <w:tab w:val="decimal" w:pos="185"/>
              </w:tabs>
              <w:spacing w:before="120" w:after="120" w:line="276" w:lineRule="auto"/>
              <w:jc w:val="center"/>
              <w:rPr>
                <w:color w:val="000000" w:themeColor="text1"/>
              </w:rPr>
            </w:pPr>
            <w:r w:rsidRPr="000D442B">
              <w:rPr>
                <w:color w:val="000000" w:themeColor="text1"/>
              </w:rPr>
              <w:t>11-75</w:t>
            </w:r>
          </w:p>
        </w:tc>
        <w:tc>
          <w:tcPr>
            <w:tcW w:w="1440" w:type="dxa"/>
            <w:tcBorders>
              <w:top w:val="nil"/>
              <w:left w:val="nil"/>
              <w:bottom w:val="nil"/>
              <w:right w:val="nil"/>
            </w:tcBorders>
          </w:tcPr>
          <w:p w14:paraId="0A85176D" w14:textId="77777777" w:rsidR="005B4818" w:rsidRPr="000D442B" w:rsidRDefault="005B4818" w:rsidP="0050390A">
            <w:pPr>
              <w:tabs>
                <w:tab w:val="decimal" w:pos="145"/>
              </w:tabs>
              <w:spacing w:before="120" w:after="120"/>
              <w:jc w:val="center"/>
              <w:rPr>
                <w:color w:val="000000" w:themeColor="text1"/>
              </w:rPr>
            </w:pPr>
            <w:r w:rsidRPr="000D442B">
              <w:rPr>
                <w:color w:val="000000" w:themeColor="text1"/>
              </w:rPr>
              <w:t>2-32</w:t>
            </w:r>
          </w:p>
        </w:tc>
        <w:tc>
          <w:tcPr>
            <w:tcW w:w="1350" w:type="dxa"/>
            <w:tcBorders>
              <w:top w:val="nil"/>
              <w:left w:val="nil"/>
              <w:bottom w:val="nil"/>
              <w:right w:val="nil"/>
            </w:tcBorders>
          </w:tcPr>
          <w:p w14:paraId="2EE071B6" w14:textId="77777777" w:rsidR="005B4818" w:rsidRPr="000D442B" w:rsidRDefault="005B4818" w:rsidP="0050390A">
            <w:pPr>
              <w:tabs>
                <w:tab w:val="decimal" w:pos="72"/>
              </w:tabs>
              <w:spacing w:before="120" w:after="120"/>
              <w:jc w:val="center"/>
              <w:rPr>
                <w:color w:val="000000" w:themeColor="text1"/>
              </w:rPr>
            </w:pPr>
            <w:r w:rsidRPr="000D442B">
              <w:rPr>
                <w:color w:val="000000" w:themeColor="text1"/>
              </w:rPr>
              <w:t>20-69</w:t>
            </w:r>
          </w:p>
        </w:tc>
        <w:tc>
          <w:tcPr>
            <w:tcW w:w="1440" w:type="dxa"/>
            <w:tcBorders>
              <w:top w:val="nil"/>
              <w:left w:val="nil"/>
              <w:bottom w:val="nil"/>
              <w:right w:val="nil"/>
            </w:tcBorders>
          </w:tcPr>
          <w:p w14:paraId="73772709" w14:textId="77777777" w:rsidR="005B4818" w:rsidRPr="000D442B" w:rsidRDefault="005B4818" w:rsidP="0050390A">
            <w:pPr>
              <w:tabs>
                <w:tab w:val="decimal" w:pos="72"/>
              </w:tabs>
              <w:spacing w:before="120" w:after="120"/>
              <w:rPr>
                <w:color w:val="000000" w:themeColor="text1"/>
              </w:rPr>
            </w:pPr>
            <w:r w:rsidRPr="000D442B">
              <w:rPr>
                <w:color w:val="000000" w:themeColor="text1"/>
              </w:rPr>
              <w:t>2-5</w:t>
            </w:r>
          </w:p>
        </w:tc>
      </w:tr>
      <w:tr w:rsidR="005B4818" w:rsidRPr="000D442B" w14:paraId="5C8398A2" w14:textId="77777777" w:rsidTr="0050390A">
        <w:trPr>
          <w:trHeight w:val="287"/>
        </w:trPr>
        <w:tc>
          <w:tcPr>
            <w:tcW w:w="3144" w:type="dxa"/>
            <w:tcBorders>
              <w:top w:val="nil"/>
              <w:left w:val="nil"/>
              <w:bottom w:val="nil"/>
              <w:right w:val="nil"/>
            </w:tcBorders>
            <w:vAlign w:val="center"/>
          </w:tcPr>
          <w:p w14:paraId="46A80CF3" w14:textId="77777777" w:rsidR="005B4818" w:rsidRPr="000D442B" w:rsidRDefault="005B4818" w:rsidP="0050390A">
            <w:pPr>
              <w:rPr>
                <w:rStyle w:val="hgkelc"/>
                <w:color w:val="000000" w:themeColor="text1"/>
              </w:rPr>
            </w:pPr>
            <w:r w:rsidRPr="000D442B">
              <w:rPr>
                <w:rStyle w:val="hgkelc"/>
                <w:color w:val="000000" w:themeColor="text1"/>
              </w:rPr>
              <w:t>Skewness</w:t>
            </w:r>
          </w:p>
        </w:tc>
        <w:tc>
          <w:tcPr>
            <w:tcW w:w="1260" w:type="dxa"/>
            <w:tcBorders>
              <w:top w:val="nil"/>
              <w:left w:val="nil"/>
              <w:bottom w:val="nil"/>
              <w:right w:val="nil"/>
            </w:tcBorders>
            <w:vAlign w:val="center"/>
          </w:tcPr>
          <w:p w14:paraId="3805A43D"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0.97</w:t>
            </w:r>
          </w:p>
        </w:tc>
        <w:tc>
          <w:tcPr>
            <w:tcW w:w="990" w:type="dxa"/>
            <w:tcBorders>
              <w:top w:val="nil"/>
              <w:left w:val="nil"/>
              <w:bottom w:val="nil"/>
              <w:right w:val="nil"/>
            </w:tcBorders>
            <w:vAlign w:val="center"/>
          </w:tcPr>
          <w:p w14:paraId="4B7A8975" w14:textId="77777777" w:rsidR="005B4818" w:rsidRPr="000D442B" w:rsidRDefault="005B4818" w:rsidP="0050390A">
            <w:pPr>
              <w:tabs>
                <w:tab w:val="decimal" w:pos="185"/>
              </w:tabs>
              <w:spacing w:before="120" w:after="120" w:line="276" w:lineRule="auto"/>
              <w:jc w:val="center"/>
              <w:rPr>
                <w:color w:val="000000" w:themeColor="text1"/>
              </w:rPr>
            </w:pPr>
            <w:r w:rsidRPr="000D442B">
              <w:rPr>
                <w:color w:val="000000" w:themeColor="text1"/>
              </w:rPr>
              <w:t>-.57</w:t>
            </w:r>
          </w:p>
        </w:tc>
        <w:tc>
          <w:tcPr>
            <w:tcW w:w="1440" w:type="dxa"/>
            <w:tcBorders>
              <w:top w:val="nil"/>
              <w:left w:val="nil"/>
              <w:bottom w:val="nil"/>
              <w:right w:val="nil"/>
            </w:tcBorders>
          </w:tcPr>
          <w:p w14:paraId="36F82A6A" w14:textId="77777777" w:rsidR="005B4818" w:rsidRPr="000D442B" w:rsidRDefault="005B4818" w:rsidP="0050390A">
            <w:pPr>
              <w:tabs>
                <w:tab w:val="decimal" w:pos="145"/>
              </w:tabs>
              <w:spacing w:before="120" w:after="120"/>
              <w:jc w:val="center"/>
              <w:rPr>
                <w:color w:val="000000" w:themeColor="text1"/>
              </w:rPr>
            </w:pPr>
            <w:r w:rsidRPr="000D442B">
              <w:rPr>
                <w:color w:val="000000" w:themeColor="text1"/>
              </w:rPr>
              <w:t>.34</w:t>
            </w:r>
          </w:p>
        </w:tc>
        <w:tc>
          <w:tcPr>
            <w:tcW w:w="1350" w:type="dxa"/>
            <w:tcBorders>
              <w:top w:val="nil"/>
              <w:left w:val="nil"/>
              <w:bottom w:val="nil"/>
              <w:right w:val="nil"/>
            </w:tcBorders>
          </w:tcPr>
          <w:p w14:paraId="69800756" w14:textId="77777777" w:rsidR="005B4818" w:rsidRPr="000D442B" w:rsidRDefault="005B4818" w:rsidP="0050390A">
            <w:pPr>
              <w:tabs>
                <w:tab w:val="decimal" w:pos="72"/>
              </w:tabs>
              <w:spacing w:before="120" w:after="120"/>
              <w:jc w:val="center"/>
              <w:rPr>
                <w:color w:val="000000" w:themeColor="text1"/>
              </w:rPr>
            </w:pPr>
            <w:r w:rsidRPr="000D442B">
              <w:rPr>
                <w:color w:val="000000" w:themeColor="text1"/>
              </w:rPr>
              <w:t>0.88</w:t>
            </w:r>
          </w:p>
        </w:tc>
        <w:tc>
          <w:tcPr>
            <w:tcW w:w="1440" w:type="dxa"/>
            <w:tcBorders>
              <w:top w:val="nil"/>
              <w:left w:val="nil"/>
              <w:bottom w:val="nil"/>
              <w:right w:val="nil"/>
            </w:tcBorders>
          </w:tcPr>
          <w:p w14:paraId="6FA65E7B" w14:textId="77777777" w:rsidR="005B4818" w:rsidRPr="000D442B" w:rsidRDefault="005B4818" w:rsidP="0050390A">
            <w:pPr>
              <w:tabs>
                <w:tab w:val="decimal" w:pos="72"/>
              </w:tabs>
              <w:spacing w:before="120" w:after="120"/>
              <w:rPr>
                <w:color w:val="000000" w:themeColor="text1"/>
              </w:rPr>
            </w:pPr>
            <w:r w:rsidRPr="000D442B">
              <w:rPr>
                <w:color w:val="000000" w:themeColor="text1"/>
              </w:rPr>
              <w:t>-.57</w:t>
            </w:r>
          </w:p>
        </w:tc>
      </w:tr>
      <w:tr w:rsidR="005B4818" w:rsidRPr="000D442B" w14:paraId="7C51F755" w14:textId="77777777" w:rsidTr="0050390A">
        <w:trPr>
          <w:trHeight w:val="287"/>
        </w:trPr>
        <w:tc>
          <w:tcPr>
            <w:tcW w:w="3144" w:type="dxa"/>
            <w:tcBorders>
              <w:top w:val="nil"/>
              <w:left w:val="nil"/>
              <w:right w:val="nil"/>
            </w:tcBorders>
            <w:vAlign w:val="center"/>
          </w:tcPr>
          <w:p w14:paraId="3F8353BF" w14:textId="77777777" w:rsidR="005B4818" w:rsidRPr="000D442B" w:rsidRDefault="005B4818" w:rsidP="0050390A">
            <w:pPr>
              <w:rPr>
                <w:rStyle w:val="hgkelc"/>
                <w:color w:val="000000" w:themeColor="text1"/>
              </w:rPr>
            </w:pPr>
            <w:r w:rsidRPr="000D442B">
              <w:rPr>
                <w:rStyle w:val="hgkelc"/>
                <w:color w:val="000000" w:themeColor="text1"/>
              </w:rPr>
              <w:t>Kurtosis</w:t>
            </w:r>
          </w:p>
        </w:tc>
        <w:tc>
          <w:tcPr>
            <w:tcW w:w="1260" w:type="dxa"/>
            <w:tcBorders>
              <w:top w:val="nil"/>
              <w:left w:val="nil"/>
              <w:right w:val="nil"/>
            </w:tcBorders>
            <w:vAlign w:val="center"/>
          </w:tcPr>
          <w:p w14:paraId="2C309882" w14:textId="77777777" w:rsidR="005B4818" w:rsidRPr="000D442B" w:rsidRDefault="005B4818" w:rsidP="0050390A">
            <w:pPr>
              <w:tabs>
                <w:tab w:val="decimal" w:pos="283"/>
              </w:tabs>
              <w:spacing w:before="120" w:after="120" w:line="276" w:lineRule="auto"/>
              <w:jc w:val="center"/>
              <w:rPr>
                <w:color w:val="000000" w:themeColor="text1"/>
              </w:rPr>
            </w:pPr>
            <w:r w:rsidRPr="000D442B">
              <w:rPr>
                <w:color w:val="000000" w:themeColor="text1"/>
              </w:rPr>
              <w:t>-0.21</w:t>
            </w:r>
          </w:p>
        </w:tc>
        <w:tc>
          <w:tcPr>
            <w:tcW w:w="990" w:type="dxa"/>
            <w:tcBorders>
              <w:top w:val="nil"/>
              <w:left w:val="nil"/>
              <w:right w:val="nil"/>
            </w:tcBorders>
            <w:vAlign w:val="center"/>
          </w:tcPr>
          <w:p w14:paraId="5F579010" w14:textId="77777777" w:rsidR="005B4818" w:rsidRPr="000D442B" w:rsidRDefault="005B4818" w:rsidP="0050390A">
            <w:pPr>
              <w:tabs>
                <w:tab w:val="decimal" w:pos="185"/>
              </w:tabs>
              <w:spacing w:before="120" w:after="120" w:line="276" w:lineRule="auto"/>
              <w:jc w:val="center"/>
              <w:rPr>
                <w:color w:val="000000" w:themeColor="text1"/>
              </w:rPr>
            </w:pPr>
            <w:r w:rsidRPr="000D442B">
              <w:rPr>
                <w:color w:val="000000" w:themeColor="text1"/>
              </w:rPr>
              <w:t>0.61</w:t>
            </w:r>
          </w:p>
        </w:tc>
        <w:tc>
          <w:tcPr>
            <w:tcW w:w="1440" w:type="dxa"/>
            <w:tcBorders>
              <w:top w:val="nil"/>
              <w:left w:val="nil"/>
              <w:right w:val="nil"/>
            </w:tcBorders>
          </w:tcPr>
          <w:p w14:paraId="3D3E91AD" w14:textId="77777777" w:rsidR="005B4818" w:rsidRPr="000D442B" w:rsidRDefault="005B4818" w:rsidP="0050390A">
            <w:pPr>
              <w:tabs>
                <w:tab w:val="decimal" w:pos="145"/>
              </w:tabs>
              <w:spacing w:before="120" w:after="120"/>
              <w:jc w:val="center"/>
              <w:rPr>
                <w:color w:val="000000" w:themeColor="text1"/>
              </w:rPr>
            </w:pPr>
            <w:r w:rsidRPr="000D442B">
              <w:rPr>
                <w:color w:val="000000" w:themeColor="text1"/>
              </w:rPr>
              <w:t>0.14</w:t>
            </w:r>
          </w:p>
        </w:tc>
        <w:tc>
          <w:tcPr>
            <w:tcW w:w="1350" w:type="dxa"/>
            <w:tcBorders>
              <w:top w:val="nil"/>
              <w:left w:val="nil"/>
              <w:right w:val="nil"/>
            </w:tcBorders>
          </w:tcPr>
          <w:p w14:paraId="246767DA" w14:textId="77777777" w:rsidR="005B4818" w:rsidRPr="000D442B" w:rsidRDefault="005B4818" w:rsidP="0050390A">
            <w:pPr>
              <w:tabs>
                <w:tab w:val="decimal" w:pos="72"/>
              </w:tabs>
              <w:spacing w:before="120" w:after="120"/>
              <w:jc w:val="center"/>
              <w:rPr>
                <w:color w:val="000000" w:themeColor="text1"/>
              </w:rPr>
            </w:pPr>
            <w:r w:rsidRPr="000D442B">
              <w:rPr>
                <w:color w:val="000000" w:themeColor="text1"/>
              </w:rPr>
              <w:t>1.08</w:t>
            </w:r>
          </w:p>
        </w:tc>
        <w:tc>
          <w:tcPr>
            <w:tcW w:w="1440" w:type="dxa"/>
            <w:tcBorders>
              <w:top w:val="nil"/>
              <w:left w:val="nil"/>
              <w:right w:val="nil"/>
            </w:tcBorders>
          </w:tcPr>
          <w:p w14:paraId="2E07CD0B" w14:textId="77777777" w:rsidR="005B4818" w:rsidRPr="000D442B" w:rsidRDefault="005B4818" w:rsidP="0050390A">
            <w:pPr>
              <w:tabs>
                <w:tab w:val="decimal" w:pos="72"/>
              </w:tabs>
              <w:spacing w:before="120" w:after="120"/>
              <w:rPr>
                <w:color w:val="000000" w:themeColor="text1"/>
              </w:rPr>
            </w:pPr>
            <w:r w:rsidRPr="000D442B">
              <w:rPr>
                <w:color w:val="000000" w:themeColor="text1"/>
              </w:rPr>
              <w:t>-.38</w:t>
            </w:r>
          </w:p>
        </w:tc>
      </w:tr>
    </w:tbl>
    <w:p w14:paraId="6F8A7DFF" w14:textId="77777777" w:rsidR="005B4818" w:rsidRPr="000D442B" w:rsidRDefault="005B4818" w:rsidP="005B4818">
      <w:pPr>
        <w:rPr>
          <w:rFonts w:ascii="Times New Roman" w:hAnsi="Times New Roman" w:cs="Times New Roman"/>
          <w:color w:val="000000" w:themeColor="text1"/>
        </w:rPr>
      </w:pPr>
    </w:p>
    <w:p w14:paraId="2F10A53C" w14:textId="77777777" w:rsidR="005B4818" w:rsidRPr="000D442B" w:rsidRDefault="005B4818" w:rsidP="005B4818">
      <w:pPr>
        <w:rPr>
          <w:rFonts w:ascii="Times New Roman" w:hAnsi="Times New Roman" w:cs="Times New Roman"/>
          <w:color w:val="000000" w:themeColor="text1"/>
        </w:rPr>
      </w:pPr>
      <w:r w:rsidRPr="000D442B">
        <w:rPr>
          <w:rFonts w:ascii="Times New Roman" w:hAnsi="Times New Roman" w:cs="Times New Roman"/>
          <w:i/>
          <w:iCs/>
          <w:color w:val="000000" w:themeColor="text1"/>
        </w:rPr>
        <w:t>Note</w:t>
      </w:r>
      <w:r w:rsidRPr="000D442B">
        <w:rPr>
          <w:rFonts w:ascii="Times New Roman" w:hAnsi="Times New Roman" w:cs="Times New Roman"/>
          <w:color w:val="000000" w:themeColor="text1"/>
        </w:rPr>
        <w:t xml:space="preserve">. </w:t>
      </w:r>
      <w:r w:rsidRPr="000D442B">
        <w:rPr>
          <w:rFonts w:ascii="Times New Roman" w:hAnsi="Times New Roman" w:cs="Times New Roman"/>
          <w:i/>
          <w:color w:val="000000" w:themeColor="text1"/>
        </w:rPr>
        <w:t>p</w:t>
      </w:r>
      <w:r w:rsidRPr="000D442B">
        <w:rPr>
          <w:rFonts w:ascii="Times New Roman" w:hAnsi="Times New Roman" w:cs="Times New Roman"/>
          <w:color w:val="000000" w:themeColor="text1"/>
        </w:rPr>
        <w:t xml:space="preserve"> </w:t>
      </w:r>
      <w:r w:rsidRPr="000D442B">
        <w:rPr>
          <w:rFonts w:ascii="Times New Roman" w:hAnsi="Times New Roman" w:cs="Times New Roman"/>
          <w:color w:val="000000" w:themeColor="text1"/>
        </w:rPr>
        <w:sym w:font="Symbol" w:char="F0A3"/>
      </w:r>
      <w:r w:rsidRPr="000D442B">
        <w:rPr>
          <w:rFonts w:ascii="Times New Roman" w:hAnsi="Times New Roman" w:cs="Times New Roman"/>
          <w:color w:val="000000" w:themeColor="text1"/>
        </w:rPr>
        <w:t xml:space="preserve"> .001. Mean ((Day 5</w:t>
      </w:r>
      <w:r>
        <w:rPr>
          <w:rFonts w:ascii="Times New Roman" w:hAnsi="Times New Roman" w:cs="Times New Roman"/>
          <w:color w:val="000000" w:themeColor="text1"/>
        </w:rPr>
        <w:t>;</w:t>
      </w:r>
      <w:r w:rsidRPr="000D442B">
        <w:rPr>
          <w:rFonts w:ascii="Times New Roman" w:hAnsi="Times New Roman" w:cs="Times New Roman"/>
          <w:color w:val="000000" w:themeColor="text1"/>
        </w:rPr>
        <w:t xml:space="preserve"> Day 10).</w:t>
      </w:r>
    </w:p>
    <w:p w14:paraId="5F2F905F" w14:textId="77777777" w:rsidR="005B4818" w:rsidRPr="00007C50" w:rsidRDefault="005B4818" w:rsidP="001C5BB0">
      <w:pPr>
        <w:contextualSpacing/>
        <w:jc w:val="both"/>
        <w:rPr>
          <w:rFonts w:ascii="Times New Roman" w:eastAsia="Times New Roman" w:hAnsi="Times New Roman" w:cs="Times New Roman"/>
        </w:rPr>
      </w:pPr>
    </w:p>
    <w:p w14:paraId="52B82F89" w14:textId="77777777" w:rsidR="00D332D0" w:rsidRPr="00007C50" w:rsidRDefault="00D332D0" w:rsidP="00D332D0">
      <w:pPr>
        <w:rPr>
          <w:rFonts w:ascii="Times New Roman" w:eastAsia="Times New Roman" w:hAnsi="Times New Roman" w:cs="Times New Roman"/>
          <w:b/>
          <w:color w:val="000000"/>
        </w:rPr>
      </w:pPr>
      <w:r w:rsidRPr="00007C50">
        <w:rPr>
          <w:rFonts w:ascii="Times New Roman" w:eastAsia="Times New Roman" w:hAnsi="Times New Roman" w:cs="Times New Roman"/>
          <w:b/>
          <w:color w:val="000000"/>
        </w:rPr>
        <w:t>Identity Shifting and Mental Health Outcomes</w:t>
      </w:r>
    </w:p>
    <w:p w14:paraId="7F046E03" w14:textId="77777777" w:rsidR="00D332D0" w:rsidRPr="00007C50" w:rsidRDefault="00D332D0" w:rsidP="001C5BB0">
      <w:pPr>
        <w:ind w:firstLine="720"/>
        <w:jc w:val="both"/>
        <w:rPr>
          <w:rFonts w:ascii="Times New Roman" w:eastAsia="Times New Roman" w:hAnsi="Times New Roman" w:cs="Times New Roman"/>
          <w:color w:val="000000"/>
        </w:rPr>
      </w:pPr>
      <w:r w:rsidRPr="00007C50">
        <w:rPr>
          <w:rFonts w:ascii="Times New Roman" w:eastAsia="Times New Roman" w:hAnsi="Times New Roman" w:cs="Times New Roman"/>
          <w:color w:val="000000"/>
        </w:rPr>
        <w:t>T</w:t>
      </w:r>
      <w:r w:rsidRPr="00007C50">
        <w:rPr>
          <w:rFonts w:ascii="Times New Roman" w:eastAsia="Times New Roman" w:hAnsi="Times New Roman" w:cs="Times New Roman"/>
        </w:rPr>
        <w:t>o</w:t>
      </w:r>
      <w:r w:rsidRPr="00007C50">
        <w:rPr>
          <w:rFonts w:ascii="Times New Roman" w:eastAsia="Times New Roman" w:hAnsi="Times New Roman" w:cs="Times New Roman"/>
          <w:color w:val="000000"/>
        </w:rPr>
        <w:t xml:space="preserve"> test </w:t>
      </w:r>
      <w:r w:rsidRPr="00007C50">
        <w:rPr>
          <w:rFonts w:ascii="Times New Roman" w:eastAsia="Times New Roman" w:hAnsi="Times New Roman" w:cs="Times New Roman"/>
        </w:rPr>
        <w:t>hypothesis</w:t>
      </w:r>
      <w:r w:rsidRPr="00007C50">
        <w:rPr>
          <w:rFonts w:ascii="Times New Roman" w:eastAsia="Times New Roman" w:hAnsi="Times New Roman" w:cs="Times New Roman"/>
          <w:color w:val="000000"/>
        </w:rPr>
        <w:t xml:space="preserve"> 1 that identity shifting </w:t>
      </w:r>
      <w:r w:rsidRPr="00007C50">
        <w:rPr>
          <w:rFonts w:ascii="Times New Roman" w:eastAsia="Times New Roman" w:hAnsi="Times New Roman" w:cs="Times New Roman"/>
        </w:rPr>
        <w:t>would</w:t>
      </w:r>
      <w:r w:rsidRPr="00007C50">
        <w:rPr>
          <w:rFonts w:ascii="Times New Roman" w:eastAsia="Times New Roman" w:hAnsi="Times New Roman" w:cs="Times New Roman"/>
          <w:color w:val="000000"/>
        </w:rPr>
        <w:t xml:space="preserve"> predict anxiety and depressive symptoms long-term, a linear regression model was used using SPSS.</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color w:val="000000"/>
        </w:rPr>
        <w:t xml:space="preserve">The overall model predicting depression explained 15.9% of the variance on depressive symptoms </w:t>
      </w:r>
      <w:r w:rsidRPr="00007C50">
        <w:rPr>
          <w:rFonts w:ascii="Times New Roman" w:eastAsia="Times New Roman" w:hAnsi="Times New Roman" w:cs="Times New Roman"/>
        </w:rPr>
        <w:t>may be attributed to identity shifting and number of days</w:t>
      </w:r>
      <w:r w:rsidRPr="00007C50">
        <w:rPr>
          <w:rFonts w:ascii="Times New Roman" w:eastAsia="Times New Roman" w:hAnsi="Times New Roman" w:cs="Times New Roman"/>
          <w:color w:val="000000"/>
        </w:rPr>
        <w:t xml:space="preserve">, </w:t>
      </w:r>
      <w:r w:rsidRPr="00007C50">
        <w:rPr>
          <w:rFonts w:ascii="Times New Roman" w:eastAsia="Times New Roman" w:hAnsi="Times New Roman" w:cs="Times New Roman"/>
          <w:i/>
          <w:iCs/>
          <w:color w:val="0E304C"/>
        </w:rPr>
        <w:t>R</w:t>
      </w:r>
      <w:r w:rsidRPr="00007C50">
        <w:rPr>
          <w:rFonts w:ascii="Times New Roman" w:eastAsia="Times New Roman" w:hAnsi="Times New Roman" w:cs="Times New Roman"/>
          <w:vertAlign w:val="superscript"/>
        </w:rPr>
        <w:t>2</w:t>
      </w:r>
      <w:r w:rsidRPr="00007C50">
        <w:rPr>
          <w:rFonts w:ascii="Times New Roman" w:eastAsia="Times New Roman" w:hAnsi="Times New Roman" w:cs="Times New Roman"/>
          <w:color w:val="0E304C"/>
        </w:rPr>
        <w:t xml:space="preserve"> = .16, </w:t>
      </w:r>
      <w:r w:rsidRPr="00007C50">
        <w:rPr>
          <w:rFonts w:ascii="Times New Roman" w:eastAsia="Times New Roman" w:hAnsi="Times New Roman" w:cs="Times New Roman"/>
          <w:i/>
          <w:iCs/>
          <w:color w:val="0E304C"/>
        </w:rPr>
        <w:t>F</w:t>
      </w:r>
      <w:r w:rsidRPr="00007C50">
        <w:rPr>
          <w:rFonts w:ascii="Times New Roman" w:eastAsia="Times New Roman" w:hAnsi="Times New Roman" w:cs="Times New Roman"/>
          <w:color w:val="0E304C"/>
        </w:rPr>
        <w:t xml:space="preserve">(2, 89) = 8.33, </w:t>
      </w:r>
      <w:r w:rsidRPr="00007C50">
        <w:rPr>
          <w:rFonts w:ascii="Times New Roman" w:eastAsia="Times New Roman" w:hAnsi="Times New Roman" w:cs="Times New Roman"/>
          <w:i/>
          <w:iCs/>
        </w:rPr>
        <w:t>p</w:t>
      </w:r>
      <w:r w:rsidRPr="00007C50">
        <w:rPr>
          <w:rFonts w:ascii="Times New Roman" w:eastAsia="Times New Roman" w:hAnsi="Times New Roman" w:cs="Times New Roman"/>
        </w:rPr>
        <w:t xml:space="preserve"> &lt; 0.001. </w:t>
      </w:r>
      <w:r w:rsidRPr="00007C50">
        <w:rPr>
          <w:rFonts w:ascii="Times New Roman" w:eastAsia="Times New Roman" w:hAnsi="Times New Roman" w:cs="Times New Roman"/>
          <w:color w:val="000000"/>
        </w:rPr>
        <w:t xml:space="preserve">Within this model, the effect of identity shifting on depression </w:t>
      </w:r>
      <w:r w:rsidRPr="00007C50">
        <w:rPr>
          <w:rFonts w:ascii="Times New Roman" w:eastAsia="Times New Roman" w:hAnsi="Times New Roman" w:cs="Times New Roman"/>
        </w:rPr>
        <w:t>was</w:t>
      </w:r>
      <w:r w:rsidRPr="00007C50">
        <w:rPr>
          <w:rFonts w:ascii="Times New Roman" w:eastAsia="Times New Roman" w:hAnsi="Times New Roman" w:cs="Times New Roman"/>
          <w:color w:val="000000"/>
        </w:rPr>
        <w:t xml:space="preserve"> significant (</w:t>
      </w:r>
      <w:r w:rsidRPr="00007C50">
        <w:rPr>
          <w:rFonts w:ascii="Times New Roman" w:eastAsia="Times New Roman" w:hAnsi="Times New Roman" w:cs="Times New Roman"/>
          <w:i/>
          <w:iCs/>
          <w:color w:val="000000"/>
        </w:rPr>
        <w:t>b</w:t>
      </w:r>
      <w:r w:rsidRPr="00007C50">
        <w:rPr>
          <w:rFonts w:ascii="Times New Roman" w:eastAsia="Times New Roman" w:hAnsi="Times New Roman" w:cs="Times New Roman"/>
          <w:color w:val="000000"/>
        </w:rPr>
        <w:t xml:space="preserve"> = 0.17, </w:t>
      </w:r>
      <w:r w:rsidRPr="00007C50">
        <w:rPr>
          <w:rFonts w:ascii="Times New Roman" w:eastAsia="Times New Roman" w:hAnsi="Times New Roman" w:cs="Times New Roman"/>
          <w:i/>
          <w:iCs/>
          <w:color w:val="000000"/>
        </w:rPr>
        <w:t xml:space="preserve">SE </w:t>
      </w:r>
      <w:r w:rsidRPr="00007C50">
        <w:rPr>
          <w:rFonts w:ascii="Times New Roman" w:eastAsia="Times New Roman" w:hAnsi="Times New Roman" w:cs="Times New Roman"/>
          <w:color w:val="000000"/>
        </w:rPr>
        <w:t xml:space="preserve">= 0.04,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&lt; 0.001), such that engaging in higher levels of identity shifting predicted greater reported depressive symptoms. In addition, the overall model predicting anxiety with the identity shifting as a predictor explained 1</w:t>
      </w:r>
      <w:r w:rsidRPr="00007C50">
        <w:rPr>
          <w:rFonts w:ascii="Times New Roman" w:eastAsia="Times New Roman" w:hAnsi="Times New Roman" w:cs="Times New Roman"/>
        </w:rPr>
        <w:t>4</w:t>
      </w:r>
      <w:r w:rsidRPr="00007C50">
        <w:rPr>
          <w:rFonts w:ascii="Times New Roman" w:eastAsia="Times New Roman" w:hAnsi="Times New Roman" w:cs="Times New Roman"/>
          <w:color w:val="000000"/>
        </w:rPr>
        <w:t>.1% of the variance o</w:t>
      </w:r>
      <w:r w:rsidRPr="00007C50">
        <w:rPr>
          <w:rFonts w:ascii="Times New Roman" w:eastAsia="Times New Roman" w:hAnsi="Times New Roman" w:cs="Times New Roman"/>
        </w:rPr>
        <w:t>n anxiety symptoms</w:t>
      </w:r>
      <w:r w:rsidRPr="00007C50">
        <w:rPr>
          <w:rFonts w:ascii="Times New Roman" w:eastAsia="Times New Roman" w:hAnsi="Times New Roman" w:cs="Times New Roman"/>
          <w:color w:val="000000"/>
        </w:rPr>
        <w:t xml:space="preserve"> </w:t>
      </w:r>
      <w:r w:rsidRPr="00007C50">
        <w:rPr>
          <w:rFonts w:ascii="Times New Roman" w:eastAsia="Times New Roman" w:hAnsi="Times New Roman" w:cs="Times New Roman"/>
        </w:rPr>
        <w:t xml:space="preserve">may be attributed to identity shifting and number of days, </w:t>
      </w:r>
      <w:r w:rsidRPr="00007C50">
        <w:rPr>
          <w:rFonts w:ascii="Times New Roman" w:eastAsia="Times New Roman" w:hAnsi="Times New Roman" w:cs="Times New Roman"/>
          <w:i/>
          <w:iCs/>
          <w:color w:val="0E304C"/>
        </w:rPr>
        <w:t>R</w:t>
      </w:r>
      <w:r w:rsidRPr="00007C50">
        <w:rPr>
          <w:rFonts w:ascii="Times New Roman" w:eastAsia="Times New Roman" w:hAnsi="Times New Roman" w:cs="Times New Roman"/>
          <w:vertAlign w:val="superscript"/>
        </w:rPr>
        <w:t>2</w:t>
      </w:r>
      <w:r w:rsidRPr="00007C50">
        <w:rPr>
          <w:rFonts w:ascii="Times New Roman" w:eastAsia="Times New Roman" w:hAnsi="Times New Roman" w:cs="Times New Roman"/>
          <w:color w:val="0E304C"/>
        </w:rPr>
        <w:t xml:space="preserve"> = .14, </w:t>
      </w:r>
      <w:r w:rsidRPr="00007C50">
        <w:rPr>
          <w:rFonts w:ascii="Times New Roman" w:eastAsia="Times New Roman" w:hAnsi="Times New Roman" w:cs="Times New Roman"/>
          <w:i/>
          <w:iCs/>
          <w:color w:val="0E304C"/>
        </w:rPr>
        <w:t>F</w:t>
      </w:r>
      <w:r w:rsidRPr="00007C50">
        <w:rPr>
          <w:rFonts w:ascii="Times New Roman" w:eastAsia="Times New Roman" w:hAnsi="Times New Roman" w:cs="Times New Roman"/>
          <w:color w:val="0E304C"/>
        </w:rPr>
        <w:t xml:space="preserve">(2, 102) = 8.21, </w:t>
      </w:r>
      <w:r w:rsidRPr="00007C50">
        <w:rPr>
          <w:rFonts w:ascii="Times New Roman" w:eastAsia="Times New Roman" w:hAnsi="Times New Roman" w:cs="Times New Roman"/>
          <w:i/>
          <w:iCs/>
        </w:rPr>
        <w:t xml:space="preserve">p </w:t>
      </w:r>
      <w:r w:rsidRPr="00007C50">
        <w:rPr>
          <w:rFonts w:ascii="Times New Roman" w:eastAsia="Times New Roman" w:hAnsi="Times New Roman" w:cs="Times New Roman"/>
        </w:rPr>
        <w:t>&lt; 0.001</w:t>
      </w:r>
      <w:r w:rsidRPr="00007C50">
        <w:rPr>
          <w:rFonts w:ascii="Times New Roman" w:eastAsia="Times New Roman" w:hAnsi="Times New Roman" w:cs="Times New Roman"/>
          <w:color w:val="000000"/>
        </w:rPr>
        <w:t>. Within this model, the effect of identity shifting on anxiety was significant (</w:t>
      </w:r>
      <w:r w:rsidRPr="00007C50">
        <w:rPr>
          <w:rFonts w:ascii="Times New Roman" w:eastAsia="Times New Roman" w:hAnsi="Times New Roman" w:cs="Times New Roman"/>
          <w:i/>
          <w:iCs/>
          <w:color w:val="000000"/>
        </w:rPr>
        <w:t xml:space="preserve">b </w:t>
      </w:r>
      <w:r w:rsidRPr="00007C50">
        <w:rPr>
          <w:rFonts w:ascii="Times New Roman" w:eastAsia="Times New Roman" w:hAnsi="Times New Roman" w:cs="Times New Roman"/>
          <w:color w:val="000000"/>
        </w:rPr>
        <w:t xml:space="preserve">= 0.27, </w:t>
      </w:r>
      <w:r w:rsidRPr="00007C50">
        <w:rPr>
          <w:rFonts w:ascii="Times New Roman" w:eastAsia="Times New Roman" w:hAnsi="Times New Roman" w:cs="Times New Roman"/>
          <w:i/>
          <w:iCs/>
          <w:color w:val="000000"/>
        </w:rPr>
        <w:t xml:space="preserve">SE </w:t>
      </w:r>
      <w:r w:rsidRPr="00007C50">
        <w:rPr>
          <w:rFonts w:ascii="Times New Roman" w:eastAsia="Times New Roman" w:hAnsi="Times New Roman" w:cs="Times New Roman"/>
          <w:color w:val="000000"/>
        </w:rPr>
        <w:t xml:space="preserve">= 0.07,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&lt; 0.001), such that engaging in higher levels of identity shifting predicted greater reported anxiety symptoms.</w:t>
      </w:r>
    </w:p>
    <w:p w14:paraId="67FD61B9" w14:textId="77777777" w:rsidR="00D332D0" w:rsidRPr="00007C50" w:rsidRDefault="00D332D0" w:rsidP="00D332D0">
      <w:pPr>
        <w:rPr>
          <w:rFonts w:ascii="Times New Roman" w:eastAsia="Times New Roman" w:hAnsi="Times New Roman" w:cs="Times New Roman"/>
          <w:color w:val="000000"/>
        </w:rPr>
      </w:pPr>
      <w:r w:rsidRPr="00007C50">
        <w:rPr>
          <w:rFonts w:ascii="Times New Roman" w:eastAsia="Times New Roman" w:hAnsi="Times New Roman" w:cs="Times New Roman"/>
          <w:b/>
          <w:color w:val="000000"/>
        </w:rPr>
        <w:t>Gendered Racial Microaggressions and Mental Health Outcomes</w:t>
      </w:r>
    </w:p>
    <w:p w14:paraId="7E9AE120" w14:textId="77777777" w:rsidR="00D332D0" w:rsidRPr="00007C50" w:rsidRDefault="00D332D0" w:rsidP="001C5BB0">
      <w:pPr>
        <w:ind w:firstLine="720"/>
        <w:jc w:val="both"/>
        <w:rPr>
          <w:rFonts w:ascii="Times New Roman" w:eastAsia="Times New Roman" w:hAnsi="Times New Roman" w:cs="Times New Roman"/>
          <w:color w:val="000000"/>
        </w:rPr>
      </w:pPr>
      <w:r w:rsidRPr="00007C50">
        <w:rPr>
          <w:rFonts w:ascii="Times New Roman" w:eastAsia="Times New Roman" w:hAnsi="Times New Roman" w:cs="Times New Roman"/>
        </w:rPr>
        <w:t xml:space="preserve">To test hypothesis 2 that gendered racial microaggressions (GRMs) would have a significant positive relationship with mental health outcomes across the days, it was examined using a linear regression model in SPSS. </w:t>
      </w:r>
      <w:r w:rsidRPr="00007C50">
        <w:rPr>
          <w:rFonts w:ascii="Times New Roman" w:eastAsia="Times New Roman" w:hAnsi="Times New Roman" w:cs="Times New Roman"/>
          <w:color w:val="000000"/>
        </w:rPr>
        <w:t xml:space="preserve">The influence of GRMs on depressive </w:t>
      </w:r>
      <w:r w:rsidRPr="00007C50">
        <w:rPr>
          <w:rFonts w:ascii="Times New Roman" w:eastAsia="Times New Roman" w:hAnsi="Times New Roman" w:cs="Times New Roman"/>
        </w:rPr>
        <w:t>symptomatology</w:t>
      </w:r>
      <w:r w:rsidRPr="00007C50">
        <w:rPr>
          <w:rFonts w:ascii="Times New Roman" w:eastAsia="Times New Roman" w:hAnsi="Times New Roman" w:cs="Times New Roman"/>
          <w:color w:val="000000"/>
        </w:rPr>
        <w:t xml:space="preserve"> </w:t>
      </w:r>
      <w:r w:rsidRPr="00007C50">
        <w:rPr>
          <w:rFonts w:ascii="Times New Roman" w:eastAsia="Times New Roman" w:hAnsi="Times New Roman" w:cs="Times New Roman"/>
          <w:color w:val="000000"/>
        </w:rPr>
        <w:lastRenderedPageBreak/>
        <w:t>was significant (</w:t>
      </w:r>
      <w:r w:rsidRPr="00007C50">
        <w:rPr>
          <w:rFonts w:ascii="Times New Roman" w:eastAsia="Times New Roman" w:hAnsi="Times New Roman" w:cs="Times New Roman"/>
          <w:i/>
          <w:iCs/>
          <w:color w:val="000000"/>
        </w:rPr>
        <w:t xml:space="preserve">b </w:t>
      </w:r>
      <w:r w:rsidRPr="00007C50">
        <w:rPr>
          <w:rFonts w:ascii="Times New Roman" w:eastAsia="Times New Roman" w:hAnsi="Times New Roman" w:cs="Times New Roman"/>
          <w:color w:val="000000"/>
        </w:rPr>
        <w:t xml:space="preserve">= .49, </w:t>
      </w:r>
      <w:r w:rsidRPr="00007C50">
        <w:rPr>
          <w:rFonts w:ascii="Times New Roman" w:eastAsia="Times New Roman" w:hAnsi="Times New Roman" w:cs="Times New Roman"/>
          <w:i/>
          <w:iCs/>
          <w:color w:val="000000"/>
        </w:rPr>
        <w:t xml:space="preserve">SE </w:t>
      </w:r>
      <w:r w:rsidRPr="00007C50">
        <w:rPr>
          <w:rFonts w:ascii="Times New Roman" w:eastAsia="Times New Roman" w:hAnsi="Times New Roman" w:cs="Times New Roman"/>
          <w:color w:val="000000"/>
        </w:rPr>
        <w:t>= .58, </w:t>
      </w:r>
      <w:r w:rsidRPr="00007C50">
        <w:rPr>
          <w:rFonts w:ascii="Times New Roman" w:eastAsia="Times New Roman" w:hAnsi="Times New Roman" w:cs="Times New Roman"/>
          <w:i/>
          <w:iCs/>
          <w:color w:val="000000"/>
        </w:rPr>
        <w:t>p &lt;</w:t>
      </w:r>
      <w:r w:rsidRPr="00007C50">
        <w:rPr>
          <w:rFonts w:ascii="Times New Roman" w:eastAsia="Times New Roman" w:hAnsi="Times New Roman" w:cs="Times New Roman"/>
          <w:color w:val="000000"/>
        </w:rPr>
        <w:t xml:space="preserve"> .05), and the overall model predicting depression explained 21.3% (adjusted R</w:t>
      </w:r>
      <w:r w:rsidRPr="00007C50">
        <w:rPr>
          <w:rFonts w:ascii="Times New Roman" w:eastAsia="Times New Roman" w:hAnsi="Times New Roman" w:cs="Times New Roman"/>
          <w:vertAlign w:val="superscript"/>
        </w:rPr>
        <w:t>2</w:t>
      </w:r>
      <w:r w:rsidRPr="00007C50">
        <w:rPr>
          <w:rFonts w:ascii="Times New Roman" w:eastAsia="Times New Roman" w:hAnsi="Times New Roman" w:cs="Times New Roman"/>
          <w:color w:val="000000"/>
        </w:rPr>
        <w:t xml:space="preserve">) of the variance, </w:t>
      </w:r>
      <w:r w:rsidRPr="00007C50">
        <w:rPr>
          <w:rFonts w:ascii="Times New Roman" w:eastAsia="Times New Roman" w:hAnsi="Times New Roman" w:cs="Times New Roman"/>
          <w:i/>
          <w:iCs/>
          <w:color w:val="0E304C"/>
        </w:rPr>
        <w:t>R</w:t>
      </w:r>
      <w:r w:rsidRPr="00007C50">
        <w:rPr>
          <w:rFonts w:ascii="Times New Roman" w:eastAsia="Times New Roman" w:hAnsi="Times New Roman" w:cs="Times New Roman"/>
          <w:vertAlign w:val="superscript"/>
        </w:rPr>
        <w:t>2</w:t>
      </w:r>
      <w:r w:rsidRPr="00007C50">
        <w:rPr>
          <w:rFonts w:ascii="Times New Roman" w:eastAsia="Times New Roman" w:hAnsi="Times New Roman" w:cs="Times New Roman"/>
          <w:color w:val="0E304C"/>
        </w:rPr>
        <w:t xml:space="preserve"> = .21, </w:t>
      </w:r>
      <w:r w:rsidRPr="00007C50">
        <w:rPr>
          <w:rFonts w:ascii="Times New Roman" w:eastAsia="Times New Roman" w:hAnsi="Times New Roman" w:cs="Times New Roman"/>
          <w:i/>
          <w:iCs/>
          <w:color w:val="0E304C"/>
        </w:rPr>
        <w:t>F</w:t>
      </w:r>
      <w:r w:rsidRPr="00007C50">
        <w:rPr>
          <w:rFonts w:ascii="Times New Roman" w:eastAsia="Times New Roman" w:hAnsi="Times New Roman" w:cs="Times New Roman"/>
          <w:color w:val="0E304C"/>
        </w:rPr>
        <w:t xml:space="preserve">(2, 90) = 11.25, </w:t>
      </w:r>
      <w:r w:rsidRPr="00007C50">
        <w:rPr>
          <w:rFonts w:ascii="Times New Roman" w:eastAsia="Times New Roman" w:hAnsi="Times New Roman" w:cs="Times New Roman"/>
          <w:i/>
          <w:iCs/>
        </w:rPr>
        <w:t xml:space="preserve">p </w:t>
      </w:r>
      <w:r w:rsidRPr="00007C50">
        <w:rPr>
          <w:rFonts w:ascii="Times New Roman" w:eastAsia="Times New Roman" w:hAnsi="Times New Roman" w:cs="Times New Roman"/>
        </w:rPr>
        <w:t xml:space="preserve">&lt; 0.001, </w:t>
      </w:r>
      <w:r w:rsidRPr="00007C50">
        <w:rPr>
          <w:rFonts w:ascii="Times New Roman" w:eastAsia="Times New Roman" w:hAnsi="Times New Roman" w:cs="Times New Roman"/>
          <w:color w:val="000000"/>
        </w:rPr>
        <w:t>such that greater experiences of gendered racial microaggressions predicted</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color w:val="000000"/>
        </w:rPr>
        <w:t>greater reported depression symptoms. The influence of GRMs on anxiety symptoms was also significant (</w:t>
      </w:r>
      <w:r w:rsidRPr="00007C50">
        <w:rPr>
          <w:rFonts w:ascii="Times New Roman" w:eastAsia="Times New Roman" w:hAnsi="Times New Roman" w:cs="Times New Roman"/>
          <w:i/>
          <w:iCs/>
          <w:color w:val="000000"/>
        </w:rPr>
        <w:t xml:space="preserve">b </w:t>
      </w:r>
      <w:r w:rsidRPr="00007C50">
        <w:rPr>
          <w:rFonts w:ascii="Times New Roman" w:eastAsia="Times New Roman" w:hAnsi="Times New Roman" w:cs="Times New Roman"/>
          <w:color w:val="000000"/>
        </w:rPr>
        <w:t xml:space="preserve">= .43, </w:t>
      </w:r>
      <w:r w:rsidRPr="00007C50">
        <w:rPr>
          <w:rFonts w:ascii="Times New Roman" w:eastAsia="Times New Roman" w:hAnsi="Times New Roman" w:cs="Times New Roman"/>
          <w:i/>
          <w:iCs/>
          <w:color w:val="000000"/>
        </w:rPr>
        <w:t xml:space="preserve">SE </w:t>
      </w:r>
      <w:r w:rsidRPr="00007C50">
        <w:rPr>
          <w:rFonts w:ascii="Times New Roman" w:eastAsia="Times New Roman" w:hAnsi="Times New Roman" w:cs="Times New Roman"/>
          <w:color w:val="000000"/>
        </w:rPr>
        <w:t xml:space="preserve">= .95, </w:t>
      </w:r>
      <w:r w:rsidRPr="00007C50">
        <w:rPr>
          <w:rFonts w:ascii="Times New Roman" w:eastAsia="Times New Roman" w:hAnsi="Times New Roman" w:cs="Times New Roman"/>
          <w:i/>
          <w:iCs/>
          <w:color w:val="000000"/>
        </w:rPr>
        <w:t>p &lt;</w:t>
      </w:r>
      <w:r w:rsidRPr="00007C50">
        <w:rPr>
          <w:rFonts w:ascii="Times New Roman" w:eastAsia="Times New Roman" w:hAnsi="Times New Roman" w:cs="Times New Roman"/>
          <w:color w:val="000000"/>
        </w:rPr>
        <w:t xml:space="preserve"> .05), and the overall model predicting anxiety explained 16.3% of the variance </w:t>
      </w:r>
      <w:r w:rsidRPr="00007C50">
        <w:rPr>
          <w:rFonts w:ascii="Times New Roman" w:eastAsia="Times New Roman" w:hAnsi="Times New Roman" w:cs="Times New Roman"/>
        </w:rPr>
        <w:t xml:space="preserve">on anxiety symptoms may be attributed to gendered racial microaggressions and number of days, </w:t>
      </w:r>
      <w:r w:rsidRPr="00007C50">
        <w:rPr>
          <w:rFonts w:ascii="Times New Roman" w:eastAsia="Times New Roman" w:hAnsi="Times New Roman" w:cs="Times New Roman"/>
          <w:i/>
          <w:iCs/>
          <w:color w:val="0E304C"/>
        </w:rPr>
        <w:t>R</w:t>
      </w:r>
      <w:r w:rsidRPr="00007C50">
        <w:rPr>
          <w:rFonts w:ascii="Times New Roman" w:eastAsia="Times New Roman" w:hAnsi="Times New Roman" w:cs="Times New Roman"/>
          <w:vertAlign w:val="superscript"/>
        </w:rPr>
        <w:t>2</w:t>
      </w:r>
      <w:r w:rsidRPr="00007C50">
        <w:rPr>
          <w:rFonts w:ascii="Times New Roman" w:eastAsia="Times New Roman" w:hAnsi="Times New Roman" w:cs="Times New Roman"/>
          <w:color w:val="0E304C"/>
        </w:rPr>
        <w:t xml:space="preserve"> = .16, </w:t>
      </w:r>
      <w:r w:rsidRPr="00007C50">
        <w:rPr>
          <w:rFonts w:ascii="Times New Roman" w:eastAsia="Times New Roman" w:hAnsi="Times New Roman" w:cs="Times New Roman"/>
          <w:i/>
          <w:iCs/>
          <w:color w:val="0E304C"/>
        </w:rPr>
        <w:t>F</w:t>
      </w:r>
      <w:r w:rsidRPr="00007C50">
        <w:rPr>
          <w:rFonts w:ascii="Times New Roman" w:eastAsia="Times New Roman" w:hAnsi="Times New Roman" w:cs="Times New Roman"/>
          <w:color w:val="0E304C"/>
        </w:rPr>
        <w:t xml:space="preserve">(2, 102) = 14.54, </w:t>
      </w:r>
      <w:r w:rsidRPr="00007C50">
        <w:rPr>
          <w:rFonts w:ascii="Times New Roman" w:eastAsia="Times New Roman" w:hAnsi="Times New Roman" w:cs="Times New Roman"/>
          <w:i/>
          <w:iCs/>
        </w:rPr>
        <w:t xml:space="preserve">p </w:t>
      </w:r>
      <w:r w:rsidRPr="00007C50">
        <w:rPr>
          <w:rFonts w:ascii="Times New Roman" w:eastAsia="Times New Roman" w:hAnsi="Times New Roman" w:cs="Times New Roman"/>
        </w:rPr>
        <w:t xml:space="preserve">&lt; 0.001, </w:t>
      </w:r>
      <w:r w:rsidRPr="00007C50">
        <w:rPr>
          <w:rFonts w:ascii="Times New Roman" w:eastAsia="Times New Roman" w:hAnsi="Times New Roman" w:cs="Times New Roman"/>
          <w:color w:val="000000"/>
        </w:rPr>
        <w:t>such that greater experiences of gendered racial microaggressions predicted greater reported anxiety symptoms.</w:t>
      </w:r>
    </w:p>
    <w:p w14:paraId="16BB908C" w14:textId="77777777" w:rsidR="00D332D0" w:rsidRPr="00007C50" w:rsidRDefault="00D332D0" w:rsidP="00D332D0">
      <w:pPr>
        <w:rPr>
          <w:rFonts w:ascii="Times New Roman" w:eastAsia="Times New Roman" w:hAnsi="Times New Roman" w:cs="Times New Roman"/>
          <w:b/>
          <w:color w:val="000000"/>
        </w:rPr>
      </w:pPr>
      <w:r w:rsidRPr="00007C50">
        <w:rPr>
          <w:rFonts w:ascii="Times New Roman" w:eastAsia="Times New Roman" w:hAnsi="Times New Roman" w:cs="Times New Roman"/>
          <w:b/>
          <w:color w:val="000000"/>
        </w:rPr>
        <w:t>Mediation Analyses for Depressive Symptoms</w:t>
      </w:r>
    </w:p>
    <w:p w14:paraId="34A51185" w14:textId="77777777" w:rsidR="00D332D0" w:rsidRPr="00007C50" w:rsidRDefault="00D332D0"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color w:val="000000"/>
        </w:rPr>
        <w:t xml:space="preserve">To test </w:t>
      </w:r>
      <w:r w:rsidRPr="00007C50">
        <w:rPr>
          <w:rFonts w:ascii="Times New Roman" w:eastAsia="Times New Roman" w:hAnsi="Times New Roman" w:cs="Times New Roman"/>
        </w:rPr>
        <w:t xml:space="preserve">hypothesis 3A, </w:t>
      </w:r>
      <w:r w:rsidRPr="00007C50">
        <w:rPr>
          <w:rFonts w:ascii="Times New Roman" w:eastAsia="Times New Roman" w:hAnsi="Times New Roman" w:cs="Times New Roman"/>
          <w:color w:val="000000"/>
        </w:rPr>
        <w:t xml:space="preserve">whether perceived support mediated the relationship between GRM and depressive symptoms, mediation analyses were </w:t>
      </w:r>
      <w:r w:rsidRPr="00007C50">
        <w:rPr>
          <w:rFonts w:ascii="Times New Roman" w:eastAsia="Times New Roman" w:hAnsi="Times New Roman" w:cs="Times New Roman"/>
        </w:rPr>
        <w:t>ran</w:t>
      </w:r>
      <w:r w:rsidRPr="00007C50">
        <w:rPr>
          <w:rFonts w:ascii="Times New Roman" w:eastAsia="Times New Roman" w:hAnsi="Times New Roman" w:cs="Times New Roman"/>
          <w:color w:val="000000"/>
        </w:rPr>
        <w:t xml:space="preserve"> using R. The results showed that the Day 5 effect of GRMS on depression was not fully mediated by perceived supervisor support. The regression coefficient between GRMS and depression was significant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&lt; 0.05). The indirect effect was 0.04, and the 95% confidence interval ranged from -0.29 to 0.42. Thus, the indirect (mediated) effect was not statistically significant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 0.85).</w:t>
      </w:r>
    </w:p>
    <w:p w14:paraId="3B9DD9CF" w14:textId="77777777" w:rsidR="00D332D0" w:rsidRPr="00007C50" w:rsidRDefault="00D332D0"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color w:val="000000"/>
        </w:rPr>
        <w:t>In addition, the Day 10 effect of GRMS on depression was not fully significantly mediated by perceived supervisor support. The regression coefficient between GRMS and depression was not significant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 0.13). The indirect effect was 0.84, and the 95% confidence interval ranged from -0.41 to 2.60. Thus, the indirect (mediated) effect was not statistically significant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 0.21).</w:t>
      </w:r>
      <w:r w:rsidRPr="00007C50">
        <w:rPr>
          <w:rFonts w:ascii="Times New Roman" w:eastAsia="Times New Roman" w:hAnsi="Times New Roman" w:cs="Times New Roman"/>
        </w:rPr>
        <w:t xml:space="preserve"> In all, we concluded that the relationship between perceived supervisor support and GRMS and mental health outcomes likely does not change across time.</w:t>
      </w:r>
    </w:p>
    <w:p w14:paraId="31B9A069" w14:textId="77777777" w:rsidR="00D332D0" w:rsidRPr="00007C50" w:rsidRDefault="00D332D0" w:rsidP="00D332D0">
      <w:pPr>
        <w:rPr>
          <w:rFonts w:ascii="Times New Roman" w:eastAsia="Times New Roman" w:hAnsi="Times New Roman" w:cs="Times New Roman"/>
          <w:b/>
          <w:color w:val="000000"/>
        </w:rPr>
      </w:pPr>
      <w:r w:rsidRPr="00007C50">
        <w:rPr>
          <w:rFonts w:ascii="Times New Roman" w:eastAsia="Times New Roman" w:hAnsi="Times New Roman" w:cs="Times New Roman"/>
          <w:b/>
          <w:color w:val="000000"/>
        </w:rPr>
        <w:t>Mediation Analyses for Anxiety Symptoms</w:t>
      </w:r>
    </w:p>
    <w:p w14:paraId="394B9730" w14:textId="77777777" w:rsidR="00D332D0" w:rsidRPr="00007C50" w:rsidRDefault="00D332D0" w:rsidP="001C5BB0">
      <w:pPr>
        <w:pBdr>
          <w:top w:val="nil"/>
          <w:left w:val="nil"/>
          <w:bottom w:val="nil"/>
          <w:right w:val="nil"/>
          <w:between w:val="nil"/>
        </w:pBdr>
        <w:jc w:val="both"/>
        <w:rPr>
          <w:rFonts w:ascii="Times New Roman" w:eastAsia="Times New Roman" w:hAnsi="Times New Roman" w:cs="Times New Roman"/>
          <w:color w:val="000000"/>
        </w:rPr>
      </w:pPr>
      <w:r w:rsidRPr="00007C50">
        <w:rPr>
          <w:rFonts w:ascii="Times New Roman" w:eastAsia="Times New Roman" w:hAnsi="Times New Roman" w:cs="Times New Roman"/>
          <w:color w:val="000000"/>
        </w:rPr>
        <w:tab/>
        <w:t xml:space="preserve">To test </w:t>
      </w:r>
      <w:r w:rsidRPr="00007C50">
        <w:rPr>
          <w:rFonts w:ascii="Times New Roman" w:eastAsia="Times New Roman" w:hAnsi="Times New Roman" w:cs="Times New Roman"/>
        </w:rPr>
        <w:t>h</w:t>
      </w:r>
      <w:r w:rsidRPr="00007C50">
        <w:rPr>
          <w:rFonts w:ascii="Times New Roman" w:eastAsia="Times New Roman" w:hAnsi="Times New Roman" w:cs="Times New Roman"/>
          <w:color w:val="000000"/>
        </w:rPr>
        <w:t>ypothesis 3</w:t>
      </w:r>
      <w:r w:rsidRPr="00007C50">
        <w:rPr>
          <w:rFonts w:ascii="Times New Roman" w:eastAsia="Times New Roman" w:hAnsi="Times New Roman" w:cs="Times New Roman"/>
        </w:rPr>
        <w:t xml:space="preserve">B, </w:t>
      </w:r>
      <w:r w:rsidRPr="00007C50">
        <w:rPr>
          <w:rFonts w:ascii="Times New Roman" w:eastAsia="Times New Roman" w:hAnsi="Times New Roman" w:cs="Times New Roman"/>
          <w:color w:val="000000"/>
        </w:rPr>
        <w:t xml:space="preserve">whether perceived support mediated the relationship between GRM and anxiety symptoms, mediation analyses were </w:t>
      </w:r>
      <w:r w:rsidRPr="00007C50">
        <w:rPr>
          <w:rFonts w:ascii="Times New Roman" w:eastAsia="Times New Roman" w:hAnsi="Times New Roman" w:cs="Times New Roman"/>
        </w:rPr>
        <w:t>ran</w:t>
      </w:r>
      <w:r w:rsidRPr="00007C50">
        <w:rPr>
          <w:rFonts w:ascii="Times New Roman" w:eastAsia="Times New Roman" w:hAnsi="Times New Roman" w:cs="Times New Roman"/>
          <w:color w:val="000000"/>
        </w:rPr>
        <w:t xml:space="preserve"> using R. The Day 5 effect of GRMS on </w:t>
      </w:r>
      <w:r w:rsidRPr="00007C50">
        <w:rPr>
          <w:rFonts w:ascii="Times New Roman" w:eastAsia="Times New Roman" w:hAnsi="Times New Roman" w:cs="Times New Roman"/>
          <w:color w:val="222222"/>
        </w:rPr>
        <w:t xml:space="preserve">anxiety symptoms </w:t>
      </w:r>
      <w:r w:rsidRPr="00007C50">
        <w:rPr>
          <w:rFonts w:ascii="Times New Roman" w:eastAsia="Times New Roman" w:hAnsi="Times New Roman" w:cs="Times New Roman"/>
          <w:color w:val="000000"/>
        </w:rPr>
        <w:t xml:space="preserve">was not fully mediated by perceived supervisor support. The regression coefficient between GRMS and </w:t>
      </w:r>
      <w:r w:rsidRPr="00007C50">
        <w:rPr>
          <w:rFonts w:ascii="Times New Roman" w:eastAsia="Times New Roman" w:hAnsi="Times New Roman" w:cs="Times New Roman"/>
          <w:color w:val="222222"/>
        </w:rPr>
        <w:t xml:space="preserve">Anxiety </w:t>
      </w:r>
      <w:r w:rsidRPr="00007C50">
        <w:rPr>
          <w:rFonts w:ascii="Times New Roman" w:eastAsia="Times New Roman" w:hAnsi="Times New Roman" w:cs="Times New Roman"/>
          <w:color w:val="000000"/>
        </w:rPr>
        <w:t>was significant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&lt; 0.05). The indirect effect was 0.04, and the 95% confidence interval ranged from -0.29 to 0.40. Thus, the indirect (mediated) effect was not statistically significant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 0.83).</w:t>
      </w:r>
    </w:p>
    <w:p w14:paraId="550CABEE" w14:textId="1E3D3F54" w:rsidR="001C5BB0" w:rsidRPr="00007C50" w:rsidRDefault="00D332D0" w:rsidP="0043182D">
      <w:pPr>
        <w:ind w:firstLine="720"/>
        <w:jc w:val="both"/>
        <w:rPr>
          <w:rFonts w:ascii="Times New Roman" w:eastAsia="Times New Roman" w:hAnsi="Times New Roman" w:cs="Times New Roman"/>
        </w:rPr>
      </w:pPr>
      <w:r w:rsidRPr="00007C50">
        <w:rPr>
          <w:rFonts w:ascii="Times New Roman" w:eastAsia="Times New Roman" w:hAnsi="Times New Roman" w:cs="Times New Roman"/>
          <w:color w:val="000000"/>
        </w:rPr>
        <w:t xml:space="preserve">The Day 10 effect of GRMS on </w:t>
      </w:r>
      <w:r w:rsidRPr="00007C50">
        <w:rPr>
          <w:rFonts w:ascii="Times New Roman" w:eastAsia="Times New Roman" w:hAnsi="Times New Roman" w:cs="Times New Roman"/>
          <w:color w:val="222222"/>
        </w:rPr>
        <w:t xml:space="preserve">Anxiety </w:t>
      </w:r>
      <w:r w:rsidRPr="00007C50">
        <w:rPr>
          <w:rFonts w:ascii="Times New Roman" w:eastAsia="Times New Roman" w:hAnsi="Times New Roman" w:cs="Times New Roman"/>
          <w:color w:val="000000"/>
        </w:rPr>
        <w:t xml:space="preserve">was also not fully mediated by perceived supervisor support. The regression coefficient between GRMS and </w:t>
      </w:r>
      <w:r w:rsidRPr="00007C50">
        <w:rPr>
          <w:rFonts w:ascii="Times New Roman" w:eastAsia="Times New Roman" w:hAnsi="Times New Roman" w:cs="Times New Roman"/>
          <w:color w:val="222222"/>
        </w:rPr>
        <w:t xml:space="preserve">Anxiety </w:t>
      </w:r>
      <w:r w:rsidRPr="00007C50">
        <w:rPr>
          <w:rFonts w:ascii="Times New Roman" w:eastAsia="Times New Roman" w:hAnsi="Times New Roman" w:cs="Times New Roman"/>
          <w:color w:val="000000"/>
        </w:rPr>
        <w:t>was not significant (</w:t>
      </w:r>
      <w:r w:rsidRPr="00007C50">
        <w:rPr>
          <w:rFonts w:ascii="Times New Roman" w:eastAsia="Times New Roman" w:hAnsi="Times New Roman" w:cs="Times New Roman"/>
          <w:i/>
          <w:iCs/>
          <w:color w:val="000000"/>
        </w:rPr>
        <w:t>p</w:t>
      </w:r>
      <w:r w:rsidRPr="00007C50">
        <w:rPr>
          <w:rFonts w:ascii="Times New Roman" w:eastAsia="Times New Roman" w:hAnsi="Times New Roman" w:cs="Times New Roman"/>
          <w:i/>
          <w:iCs/>
        </w:rPr>
        <w:t xml:space="preserve"> </w:t>
      </w:r>
      <w:r w:rsidRPr="00007C50">
        <w:rPr>
          <w:rFonts w:ascii="Times New Roman" w:eastAsia="Times New Roman" w:hAnsi="Times New Roman" w:cs="Times New Roman"/>
          <w:color w:val="000000"/>
        </w:rPr>
        <w:t>= 0.21). The indirect effect was 1.47, and the 95% confidence interval ranged from -0.36 to 4.35. Thus, the indirect (mediated) effect was not statistically significant (</w:t>
      </w:r>
      <w:r w:rsidRPr="00007C50">
        <w:rPr>
          <w:rFonts w:ascii="Times New Roman" w:eastAsia="Times New Roman" w:hAnsi="Times New Roman" w:cs="Times New Roman"/>
          <w:i/>
          <w:iCs/>
          <w:color w:val="000000"/>
        </w:rPr>
        <w:t xml:space="preserve">p </w:t>
      </w:r>
      <w:r w:rsidRPr="00007C50">
        <w:rPr>
          <w:rFonts w:ascii="Times New Roman" w:eastAsia="Times New Roman" w:hAnsi="Times New Roman" w:cs="Times New Roman"/>
          <w:color w:val="000000"/>
        </w:rPr>
        <w:t>= 0.17).</w:t>
      </w:r>
      <w:r w:rsidRPr="00007C50">
        <w:rPr>
          <w:rFonts w:ascii="Times New Roman" w:eastAsia="Times New Roman" w:hAnsi="Times New Roman" w:cs="Times New Roman"/>
        </w:rPr>
        <w:t xml:space="preserve"> We concluded that the relationship between perceived supervisor support and GRMS and </w:t>
      </w:r>
      <w:r w:rsidRPr="00007C50">
        <w:rPr>
          <w:rFonts w:ascii="Times New Roman" w:eastAsia="Times New Roman" w:hAnsi="Times New Roman" w:cs="Times New Roman"/>
          <w:color w:val="222222"/>
        </w:rPr>
        <w:t>anxiety</w:t>
      </w:r>
      <w:r w:rsidRPr="00007C50">
        <w:rPr>
          <w:rFonts w:ascii="Times New Roman" w:eastAsia="Times New Roman" w:hAnsi="Times New Roman" w:cs="Times New Roman"/>
        </w:rPr>
        <w:t xml:space="preserve"> symptoms likely do not change across time.</w:t>
      </w:r>
    </w:p>
    <w:p w14:paraId="7D8A9473" w14:textId="28251D0B" w:rsidR="005E3F7D" w:rsidRDefault="005E3F7D" w:rsidP="005E3F7D">
      <w:pPr>
        <w:jc w:val="center"/>
        <w:rPr>
          <w:rFonts w:ascii="Times New Roman" w:eastAsia="Times New Roman" w:hAnsi="Times New Roman" w:cs="Times New Roman"/>
          <w:b/>
          <w:bCs/>
        </w:rPr>
      </w:pPr>
      <w:r w:rsidRPr="00007C50">
        <w:rPr>
          <w:rFonts w:ascii="Times New Roman" w:eastAsia="Times New Roman" w:hAnsi="Times New Roman" w:cs="Times New Roman"/>
          <w:b/>
          <w:bCs/>
        </w:rPr>
        <w:t>Discussion</w:t>
      </w:r>
    </w:p>
    <w:p w14:paraId="670B60ED" w14:textId="77777777" w:rsidR="001C5BB0" w:rsidRPr="00007C50" w:rsidRDefault="001C5BB0" w:rsidP="005E3F7D">
      <w:pPr>
        <w:jc w:val="center"/>
        <w:rPr>
          <w:rFonts w:ascii="Times New Roman" w:eastAsia="Times New Roman" w:hAnsi="Times New Roman" w:cs="Times New Roman"/>
          <w:b/>
          <w:bCs/>
        </w:rPr>
      </w:pPr>
    </w:p>
    <w:p w14:paraId="486DEEBF" w14:textId="773BADA1" w:rsidR="005E3F7D" w:rsidRPr="00007C5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The current study provides an exploration of the negative mental health consequences of identity shifting (as a coping mechanism)</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and gendered racial microaggressions among Black women in STEM graduate programs in the United States. Our results were consistent with previous work that reported significant positive relationships between depression and anxiety symptoms</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identity shifting</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and gendered racial microaggressions (Burke et al., 2023; Dickens et al., 2022). Our findings also highlighted the deleterious impact that these experiences can have on the mental health of Black women navigating STEM graduate programs, especially during the COVID-19 pandemic. </w:t>
      </w:r>
    </w:p>
    <w:p w14:paraId="2F66A92F" w14:textId="77777777" w:rsidR="0043182D" w:rsidRDefault="0043182D" w:rsidP="005E3F7D">
      <w:pPr>
        <w:rPr>
          <w:rFonts w:ascii="Times New Roman" w:eastAsia="Times New Roman" w:hAnsi="Times New Roman" w:cs="Times New Roman"/>
          <w:b/>
          <w:bCs/>
        </w:rPr>
      </w:pPr>
    </w:p>
    <w:p w14:paraId="79CD5F49" w14:textId="77777777" w:rsidR="0043182D" w:rsidRDefault="0043182D" w:rsidP="005E3F7D">
      <w:pPr>
        <w:rPr>
          <w:rFonts w:ascii="Times New Roman" w:eastAsia="Times New Roman" w:hAnsi="Times New Roman" w:cs="Times New Roman"/>
          <w:b/>
          <w:bCs/>
        </w:rPr>
      </w:pPr>
    </w:p>
    <w:p w14:paraId="3C6CEFAD" w14:textId="107529B3" w:rsidR="005E3F7D" w:rsidRPr="00007C50" w:rsidRDefault="005E3F7D" w:rsidP="005E3F7D">
      <w:pPr>
        <w:rPr>
          <w:rFonts w:ascii="Times New Roman" w:eastAsia="Times New Roman" w:hAnsi="Times New Roman" w:cs="Times New Roman"/>
          <w:b/>
          <w:bCs/>
        </w:rPr>
      </w:pPr>
      <w:r w:rsidRPr="00007C50">
        <w:rPr>
          <w:rFonts w:ascii="Times New Roman" w:eastAsia="Times New Roman" w:hAnsi="Times New Roman" w:cs="Times New Roman"/>
          <w:b/>
          <w:bCs/>
        </w:rPr>
        <w:lastRenderedPageBreak/>
        <w:t>Identity Shifting and Mental Health</w:t>
      </w:r>
    </w:p>
    <w:p w14:paraId="3A3394F8" w14:textId="205965B1" w:rsidR="005E3F7D" w:rsidRPr="00007C5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As expected, identity shifting positively predicted both depressive and anxiety symptomology. Participants who reported greater engagement in identity shifting behaviors also reported more depression and anxiety symptoms. Previous research indicated that identity shifting can have both beneficial (e.g., cultural competence) and detrimental (e.g., inauthenticity) social and professional outcomes for Black women (Dickens et al., 2019; Johnson et al., 2016). Scholars also identified mental health consequences for Black women due to engagement in identity shifting, such as psychological discomfort, depression, and anxiety (Dickens &amp; Chavez, 2018; Jones et al., 2021). One reason for the harmful consequences is that identity shifting as a coping mechanism is often thought of as embodying strategies that are inconsistent with one's authentic self (Dickens &amp; Chavez, 2018; Swann et al., 2009). Not presenting as one’s authentic self may be perceived as a necessary strategy in predominately White spaces (Johnson et al., 2016; Johnson et al., 2022; Jones et al., 2021; McCluney et al., 2021)</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such as STEM educational contexts. While the short-term effects of identity shifting may not be harmful, Dickens et al. (2022) noted that the long-term consequences can be detrimental to one’s self-concept and psychological well-being; thus, this study attempted to investigate Black women’s experiences consistently for two weeks.</w:t>
      </w:r>
    </w:p>
    <w:p w14:paraId="67E6AEC1" w14:textId="73E0CA27" w:rsidR="005E3F7D" w:rsidRPr="00007C5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Although most participants (77%) attended a PWI for graduate school, one-fifth (20%) of the sample attended an HBCU. The data on students at HBCUs also indicated a positive, significant relationship between identity shifting and the two mental health variables. Recent research (Hall et al., in press) indicates that Black women may engage in identity shifting to not only navigate oppressive contexts</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but to also enhance within-group relations with Black peers at HBCUs. This form of identity shifting may be to foster relationships, connections, and community with others, but our findings still show that it was related to increased depression and anxiety symptoms. As a result, further exploration is warranted to examine the connection between identity shifting and mental health among Black women in graduate programs attending different types of institutions and navigating different cultural contexts as they pursue STEM degrees. </w:t>
      </w:r>
    </w:p>
    <w:p w14:paraId="17CB18F4" w14:textId="77777777" w:rsidR="005E3F7D" w:rsidRPr="00007C50" w:rsidRDefault="005E3F7D" w:rsidP="005E3F7D">
      <w:pPr>
        <w:rPr>
          <w:rFonts w:ascii="Times New Roman" w:eastAsia="Times New Roman" w:hAnsi="Times New Roman" w:cs="Times New Roman"/>
          <w:b/>
          <w:bCs/>
        </w:rPr>
      </w:pPr>
      <w:r w:rsidRPr="00007C50">
        <w:rPr>
          <w:rFonts w:ascii="Times New Roman" w:eastAsia="Times New Roman" w:hAnsi="Times New Roman" w:cs="Times New Roman"/>
          <w:b/>
          <w:bCs/>
        </w:rPr>
        <w:t>Gendered Racial Microaggressions and Mental Health</w:t>
      </w:r>
    </w:p>
    <w:p w14:paraId="6588FF43" w14:textId="77777777" w:rsidR="005E3F7D" w:rsidRPr="00007C5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We also found support for our second hypothesis that participants who experienced more gendered racial microaggressions would also evidence more depressive and anxiety symptoms. This finding is in line with other recent studies examining the relationship between gendered racial microaggressions and mental health outcomes among Black women (Erving et al., 2022). Our study only looked at the frequency in which Black women in STEM were subjected to gendered racial microaggressions and found the connection with greater depressive and anxiety symptoms. However, the Burke et al. (2023) found that the appraisal of stress among Black women experiencing microaggressions was a significant factor, more than the frequency, relative to their mental health outcomes. While the participants in the Burke et al. (2023) study were not in STEM, future studies with Black women in STEM should examine both the frequency and stress of microaggressions, along with analysis on the different dimensions of gendered racial microaggressions (e.g., Angry Black woman) to ascertain if the internalization or perception of the context of the microaggressions matter.</w:t>
      </w:r>
    </w:p>
    <w:p w14:paraId="53B59723" w14:textId="77777777" w:rsidR="005E3F7D" w:rsidRPr="00007C5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 xml:space="preserve">As mentioned previously, it is important to understand how gendered racism impacts the experiences of Black women in STEM (McPherson, 2017). In addition to the typical concerns of being a graduate student in STEM, Black students also deal with concerns and stress related to identity, discrimination, and biases more than their peers from other racial groups (Leath &amp; Jones, 2022). These negative experiences have been shown to significantly influence Black women’s sense of belonging, specifically at PWIs (Johnson, 2012). Attempting to adhere to dominating </w:t>
      </w:r>
      <w:r w:rsidRPr="00007C50">
        <w:rPr>
          <w:rFonts w:ascii="Times New Roman" w:eastAsia="Times New Roman" w:hAnsi="Times New Roman" w:cs="Times New Roman"/>
        </w:rPr>
        <w:lastRenderedPageBreak/>
        <w:t>cultural norms to avoid race-related bias and discrimination carries added pressure, requires additional cognitive effort, may result in added stress and negative health effects, and may diminish the congruence between one’s authentic self and the self they present in these spaces (Johnson et al., 2021; McCluney et al., 2019). DuBois (1903) described a double consciousness, or the struggle to remain one’s authentic self while simultaneously conforming to a dominant culture. Feelings of isolation and exclusion may be reinforced through actions, policies (departmental and institutional), and individuals that implicitly and explicitly express that one does not belong in STEM (Dortch &amp; Patel, 2017). Changing a well-established and supported cultural landscape that has been seen as unwelcoming and transmits messages such as “you do not belong” will require intentional, action-oriented strategies and policies by those in power to make a change (Hall &amp; Dickens, 2020). One strategy that has shown great promise among Black graduate students in mitigating these feelings is the support of a supervisor/mentor.</w:t>
      </w:r>
    </w:p>
    <w:p w14:paraId="787405D5" w14:textId="77777777" w:rsidR="005E3F7D" w:rsidRPr="00007C50" w:rsidRDefault="005E3F7D" w:rsidP="005E3F7D">
      <w:pPr>
        <w:rPr>
          <w:rFonts w:ascii="Times New Roman" w:eastAsia="Times New Roman" w:hAnsi="Times New Roman" w:cs="Times New Roman"/>
          <w:b/>
          <w:bCs/>
        </w:rPr>
      </w:pPr>
      <w:r w:rsidRPr="00007C50">
        <w:rPr>
          <w:rFonts w:ascii="Times New Roman" w:eastAsia="Times New Roman" w:hAnsi="Times New Roman" w:cs="Times New Roman"/>
          <w:b/>
          <w:bCs/>
        </w:rPr>
        <w:t>Perceived Supervisor Support as a Mediator</w:t>
      </w:r>
    </w:p>
    <w:p w14:paraId="1610C0B5" w14:textId="77777777" w:rsidR="005E3F7D" w:rsidRPr="00007C5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We did not find support for our hypotheses that perceived supervisor support would mediate the relationship between gendered racial microaggressions and depression and anxiety symptoms. When students receive valued resources (e.g., time, advice, research assistance) from their supervisor (or mentor), they tend to develop a perception that the supervisor values their contributions and cares about their well-being (Rhoades &amp; Eisenberger, 2002). Most (90%) participants in this study indicated that they had a mentor in their department and generally rated their relationships with supervisors/mentors as positive. This may have contributed to the lack of significant findings for this hypothesis. However, this finding is also encouraging given the racial and gender identities of the supervisors/mentors, (49% White, 57% men). Literature on Black women in STEM show that support from same race and gender supervisors/mentors is most effective and contributes significantly to their recruitment and retention (Sanchez et al., 2020). Previous research suggests that the three main types of support that graduate supervisors/mentors provide support are: psychosocial support (e.g., encouragement and role modeling), instrumental support (e.g., providing opportunities for professional advancement), and co-authoring experiences (collaborative presentations and research publications; Eby et al., 2013). While our study did not delve into these specific dimensions, future studies should specifically investigate the influence of these important experiences among Black women in STEM.</w:t>
      </w:r>
    </w:p>
    <w:p w14:paraId="1BBD8AD7" w14:textId="4780E2C3" w:rsidR="005E3F7D" w:rsidRPr="00007C5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Another potential reason why perceived supervisor support may not have been a significant mediator is that social support from family and peers may be the catalyst for positive mental health outcomes. Research on Black women showed that they benefit greatly from peer and familial support (Davis, 2019), especially from other Black women. However, because of stereotypes and tropes (e.g., Strong Black woman, Superwoman), many either lack this resource or do not feel it is necessary to reach out for support (Jones et al., 2021; Watson-Singleton, 2017). Jones et al. (2022) examined the role of social support in the relationship between gendered racism and mental health outcomes among 237 Black college women. Findings were in line with ours (more gendered racism was significantly related to poorer mental health outcomes), but that social support mediated this relationship. Future studies examining Black women’s experiences in STEM should also examine the role of social support</w:t>
      </w:r>
      <w:r w:rsidR="005A2780" w:rsidRPr="00007C50">
        <w:rPr>
          <w:rFonts w:ascii="Times New Roman" w:eastAsia="Times New Roman" w:hAnsi="Times New Roman" w:cs="Times New Roman"/>
        </w:rPr>
        <w:t>,</w:t>
      </w:r>
      <w:r w:rsidRPr="00007C50">
        <w:rPr>
          <w:rFonts w:ascii="Times New Roman" w:eastAsia="Times New Roman" w:hAnsi="Times New Roman" w:cs="Times New Roman"/>
        </w:rPr>
        <w:t xml:space="preserve"> </w:t>
      </w:r>
      <w:r w:rsidR="005A2780" w:rsidRPr="00007C50">
        <w:rPr>
          <w:rFonts w:ascii="Times New Roman" w:eastAsia="Times New Roman" w:hAnsi="Times New Roman" w:cs="Times New Roman"/>
        </w:rPr>
        <w:t xml:space="preserve">that </w:t>
      </w:r>
      <w:r w:rsidRPr="00007C50">
        <w:rPr>
          <w:rFonts w:ascii="Times New Roman" w:eastAsia="Times New Roman" w:hAnsi="Times New Roman" w:cs="Times New Roman"/>
        </w:rPr>
        <w:t>may help to explain the link(s) between negative experiences and mental health outcomes.</w:t>
      </w:r>
    </w:p>
    <w:p w14:paraId="51841E97" w14:textId="77777777" w:rsidR="005E3F7D" w:rsidRPr="00007C50" w:rsidRDefault="005E3F7D" w:rsidP="005E3F7D">
      <w:pPr>
        <w:rPr>
          <w:rFonts w:ascii="Times New Roman" w:eastAsia="Times New Roman" w:hAnsi="Times New Roman" w:cs="Times New Roman"/>
          <w:b/>
          <w:bCs/>
        </w:rPr>
      </w:pPr>
      <w:r w:rsidRPr="00007C50">
        <w:rPr>
          <w:rFonts w:ascii="Times New Roman" w:eastAsia="Times New Roman" w:hAnsi="Times New Roman" w:cs="Times New Roman"/>
          <w:b/>
          <w:bCs/>
        </w:rPr>
        <w:t>COVID-19 and Black Women in STEM</w:t>
      </w:r>
    </w:p>
    <w:p w14:paraId="0CD9D190" w14:textId="54966171" w:rsidR="00D332D0" w:rsidRDefault="005E3F7D" w:rsidP="001C5BB0">
      <w:pPr>
        <w:ind w:firstLine="720"/>
        <w:jc w:val="both"/>
        <w:rPr>
          <w:rFonts w:ascii="Times New Roman" w:eastAsia="Times New Roman" w:hAnsi="Times New Roman" w:cs="Times New Roman"/>
        </w:rPr>
      </w:pPr>
      <w:r w:rsidRPr="00007C50">
        <w:rPr>
          <w:rFonts w:ascii="Times New Roman" w:eastAsia="Times New Roman" w:hAnsi="Times New Roman" w:cs="Times New Roman"/>
        </w:rPr>
        <w:t xml:space="preserve">The COVID-19 pandemic ravaged much of the country, and Black communities were disproportionately impacted physically, economically, and psychologically. Students experienced shifting academic contexts such as moving from in-person to online classes and fewer face-to-face </w:t>
      </w:r>
      <w:r w:rsidRPr="00007C50">
        <w:rPr>
          <w:rFonts w:ascii="Times New Roman" w:eastAsia="Times New Roman" w:hAnsi="Times New Roman" w:cs="Times New Roman"/>
        </w:rPr>
        <w:lastRenderedPageBreak/>
        <w:t xml:space="preserve">social interactions. During the pandemic, our participants indicated that they attended their STEM graduate programs as follows: 45% were completely virtual, 40% were involved in a hybrid model, and 15% continued in person. </w:t>
      </w:r>
      <w:proofErr w:type="spellStart"/>
      <w:r w:rsidRPr="00007C50">
        <w:rPr>
          <w:rFonts w:ascii="Times New Roman" w:eastAsia="Times New Roman" w:hAnsi="Times New Roman" w:cs="Times New Roman"/>
        </w:rPr>
        <w:t>Fruehwirth</w:t>
      </w:r>
      <w:proofErr w:type="spellEnd"/>
      <w:r w:rsidRPr="00007C50">
        <w:rPr>
          <w:rFonts w:ascii="Times New Roman" w:eastAsia="Times New Roman" w:hAnsi="Times New Roman" w:cs="Times New Roman"/>
        </w:rPr>
        <w:t xml:space="preserve"> et al. (2021) noted that Black students already experience more social isolation than students from other racial and ethnic groups and that these feelings were intensified by the pandemic. While there is a plethora of factors that may contribute to mental health outcomes of Black women in STEM graduate programs (e.g., finances, relationships), understanding coping mechanisms is an understudied area for Black undergraduate and graduate students. Previous studies indicated that one’s coping mechanisms are significantly related to how well one processes challenging events (Jones et al., 2022). As previously mentioned, social support has been shown to be beneficial for Black women when utilized. However, it is not clear what types of coping strategies participants in our study used to manage being in a challenging, and potentially isolating program, while navigating the pandemic. One positive aspect is that Black women working from home during the height of the pandemic may have felt relief because they were freed from experiencing microaggressions at school (</w:t>
      </w:r>
      <w:proofErr w:type="spellStart"/>
      <w:r w:rsidRPr="00007C50">
        <w:rPr>
          <w:rFonts w:ascii="Times New Roman" w:eastAsia="Times New Roman" w:hAnsi="Times New Roman" w:cs="Times New Roman"/>
        </w:rPr>
        <w:t>Onwuamaegbu</w:t>
      </w:r>
      <w:proofErr w:type="spellEnd"/>
      <w:r w:rsidRPr="00007C50">
        <w:rPr>
          <w:rFonts w:ascii="Times New Roman" w:eastAsia="Times New Roman" w:hAnsi="Times New Roman" w:cs="Times New Roman"/>
        </w:rPr>
        <w:t xml:space="preserve">, 2021). On the other hand, Black women who internalize the ideas that reaching out for assistance, support, and resources shows weakness may have experienced exacerbated mental health outcomes during the pandemic. For some, even though their specific program may not be welcoming or supportive, the relationships created on their campuses can aid in students feeling connected to a community. However, when a sense of community is removed, especially for students who are marginalized, there could be a heightened awareness of possible negative mental health outcomes.  </w:t>
      </w:r>
    </w:p>
    <w:p w14:paraId="52AB7D79" w14:textId="0D25A7B8" w:rsidR="001C5BB0" w:rsidRPr="00007C50" w:rsidRDefault="005E3F7D" w:rsidP="005B4818">
      <w:pPr>
        <w:contextualSpacing/>
        <w:rPr>
          <w:rFonts w:ascii="Times New Roman" w:hAnsi="Times New Roman" w:cs="Times New Roman"/>
          <w:b/>
          <w:bCs/>
        </w:rPr>
      </w:pPr>
      <w:r w:rsidRPr="00007C50">
        <w:rPr>
          <w:rFonts w:ascii="Times New Roman" w:hAnsi="Times New Roman" w:cs="Times New Roman"/>
          <w:b/>
          <w:bCs/>
        </w:rPr>
        <w:t>Limitations and Future Directions</w:t>
      </w:r>
    </w:p>
    <w:p w14:paraId="30992C7C" w14:textId="77777777" w:rsidR="005E3F7D" w:rsidRPr="00007C50" w:rsidRDefault="005E3F7D" w:rsidP="001C5BB0">
      <w:pPr>
        <w:autoSpaceDE w:val="0"/>
        <w:autoSpaceDN w:val="0"/>
        <w:adjustRightInd w:val="0"/>
        <w:ind w:firstLine="720"/>
        <w:contextualSpacing/>
        <w:jc w:val="both"/>
        <w:rPr>
          <w:rFonts w:ascii="Times New Roman" w:hAnsi="Times New Roman" w:cs="Times New Roman"/>
          <w:color w:val="131413"/>
        </w:rPr>
      </w:pPr>
      <w:r w:rsidRPr="00007C50">
        <w:rPr>
          <w:rFonts w:ascii="Times New Roman" w:hAnsi="Times New Roman" w:cs="Times New Roman"/>
          <w:color w:val="131413"/>
        </w:rPr>
        <w:t xml:space="preserve">Although our study has numerous strengths and makes important contributions to research on the influence of identity shifting and experiencing gendered racial microaggressions on Black women’s mental health, the present findings should be considered in the context of their limitations. Our study was a 10-day longitudinal diary study in which participants were asked to go online for two weeks and complete measures about their daily experiences and interactions. Our response rate (90 %) was great; however, there is missing data on all measures which inevitably impacts the statistical accuracy of our analysis. Secondly, we used self-report data to measure the participants’ perceptions and experiences for 10 days. Although we encouraged participants to respond to each question honestly, we cannot discount the potential of a social desirability bias. It is possible that participants may have underreported or overreported experiences. </w:t>
      </w:r>
    </w:p>
    <w:p w14:paraId="7F4C5155" w14:textId="77777777" w:rsidR="005E3F7D" w:rsidRDefault="005E3F7D" w:rsidP="001C5BB0">
      <w:pPr>
        <w:autoSpaceDE w:val="0"/>
        <w:autoSpaceDN w:val="0"/>
        <w:adjustRightInd w:val="0"/>
        <w:ind w:firstLine="720"/>
        <w:contextualSpacing/>
        <w:jc w:val="both"/>
        <w:rPr>
          <w:rFonts w:ascii="Times New Roman" w:hAnsi="Times New Roman" w:cs="Times New Roman"/>
          <w:color w:val="000000"/>
          <w:shd w:val="clear" w:color="auto" w:fill="FFFFFF"/>
        </w:rPr>
      </w:pPr>
      <w:r w:rsidRPr="00007C50">
        <w:rPr>
          <w:rFonts w:ascii="Times New Roman" w:hAnsi="Times New Roman" w:cs="Times New Roman"/>
          <w:color w:val="131413"/>
        </w:rPr>
        <w:t>Thirdly, overwhelmingly (77%) our sample came from STEM graduate programs at PWIs, where almost 50% of the mentors where White and/or men (57%). Future studies should include more participants from Minority-Serving Institutions (MSIs), including HBCUs, where there may be more racial, ethnic, and gender diversity among mentors/supervisors. Finally, we</w:t>
      </w:r>
      <w:r w:rsidRPr="00007C50">
        <w:rPr>
          <w:rFonts w:ascii="Times New Roman" w:hAnsi="Times New Roman" w:cs="Times New Roman"/>
          <w:color w:val="000000"/>
          <w:shd w:val="clear" w:color="auto" w:fill="FFFFFF"/>
        </w:rPr>
        <w:t xml:space="preserve"> performed our study with a non-clinical sample of Black women in STEM graduate programs. As a result, we cannot infer that identity shifting and experiencing gendered racial microaggressions are key mechanisms in the development and maintenance of clinically elevated depression and/or anxiety disorders among Black women in STEM graduate programs. To address this, future studies are needed to examine the relationship among these variables in samples of Black women in STEM programs who meet criteria for depression and/or anxiety disorders. </w:t>
      </w:r>
    </w:p>
    <w:p w14:paraId="728F3667" w14:textId="09F83DC0" w:rsidR="001C5BB0" w:rsidRPr="00007C50" w:rsidRDefault="005E3F7D" w:rsidP="005B4818">
      <w:pPr>
        <w:contextualSpacing/>
        <w:rPr>
          <w:rFonts w:ascii="Times New Roman" w:hAnsi="Times New Roman" w:cs="Times New Roman"/>
          <w:b/>
          <w:bCs/>
        </w:rPr>
      </w:pPr>
      <w:r w:rsidRPr="00007C50">
        <w:rPr>
          <w:rFonts w:ascii="Times New Roman" w:hAnsi="Times New Roman" w:cs="Times New Roman"/>
          <w:b/>
          <w:bCs/>
        </w:rPr>
        <w:t>Implications for Higher Education</w:t>
      </w:r>
    </w:p>
    <w:p w14:paraId="7E500376" w14:textId="77777777" w:rsidR="005E3F7D" w:rsidRPr="00007C50" w:rsidRDefault="005E3F7D" w:rsidP="001C5BB0">
      <w:pPr>
        <w:ind w:firstLine="720"/>
        <w:contextualSpacing/>
        <w:jc w:val="both"/>
        <w:rPr>
          <w:rFonts w:ascii="Times New Roman" w:hAnsi="Times New Roman" w:cs="Times New Roman"/>
        </w:rPr>
      </w:pPr>
      <w:r w:rsidRPr="00007C50">
        <w:rPr>
          <w:rFonts w:ascii="Times New Roman" w:hAnsi="Times New Roman" w:cs="Times New Roman"/>
        </w:rPr>
        <w:t xml:space="preserve">Despite its limitations, this study has important applications for Black women in both undergraduate and graduate STEM programs. The number of Black women who persist in STEM is already dismal (Bureau of Labor Statistics, 2021); therefore, it is imperative to create more </w:t>
      </w:r>
      <w:r w:rsidRPr="00007C50">
        <w:rPr>
          <w:rFonts w:ascii="Times New Roman" w:hAnsi="Times New Roman" w:cs="Times New Roman"/>
        </w:rPr>
        <w:lastRenderedPageBreak/>
        <w:t xml:space="preserve">inclusive environments in higher education. It is not enough to just focus on the recruitment of Black women into STEM but there is also a need to dedicate time and resources to retention, progression, and matriculation. </w:t>
      </w:r>
    </w:p>
    <w:p w14:paraId="5EA1B4C2" w14:textId="77777777" w:rsidR="005E3F7D" w:rsidRDefault="005E3F7D" w:rsidP="001C5BB0">
      <w:pPr>
        <w:ind w:firstLine="720"/>
        <w:contextualSpacing/>
        <w:jc w:val="both"/>
        <w:rPr>
          <w:rFonts w:ascii="Times New Roman" w:hAnsi="Times New Roman" w:cs="Times New Roman"/>
        </w:rPr>
      </w:pPr>
      <w:r w:rsidRPr="00007C50">
        <w:rPr>
          <w:rFonts w:ascii="Times New Roman" w:hAnsi="Times New Roman" w:cs="Times New Roman"/>
        </w:rPr>
        <w:t xml:space="preserve">Black women in STEM are prone to gendered racism, implicitly and explicitly (Dickens et al., 2020) and need culturally tailored support programs to persist in STEM. Strayhorn (2011) noted that Black students in STEM reported a lower sense of belonging than their peers from other racial groups, and Black women reported lower sense of belonging than Black men. Programs that are responsive to the needs of Black women pursuing STEM degrees should consider their intersectional identities. This means encouraging program creation and evaluation strategies that take their multiple identities into consideration, rather than viewing their identities as separate entities. Being the ‘only one’ or ‘one of a few’ may create negative psychological symptoms (e.g., depression, anxiety) and lead to feelings of invisibility and/or hypervisibility. Experiencing invisibility and/or hypervisibility leads to feelings of marginalization and a lack of a sense of belonging (Newton, 2022), which then may lead to identity shifting behaviors to mitigate experiences of discrimination and a host of other ~isms (Dickens et al., 2019). While supervisors may perceive themselves as being supportive, the student may not actually feel or experience them that way. Well-meaning individuals are not immune to unconscious generalized beliefs about individuals or implicit bias. Black women may need different resources and support than their Black male or White counterparts. Dickens et al. (2021) talked about the ‘double jeopardy’ that Black women face in White-male dominated fields, such as STEM. Resources (e.g., financial, programmatic, human) must be dedicated to confronting gendered racism from STEM faculty and administrators and to supporting the psychological wellness of Black women. If resources and attention to these structural issues are not seen as an urgent matter, there will continue to be a documented shortage of Black women who persist in STEM (Stoeger et al., 2019). </w:t>
      </w:r>
    </w:p>
    <w:p w14:paraId="3C1B181A" w14:textId="1365B57C" w:rsidR="001C5BB0" w:rsidRPr="00007C50" w:rsidRDefault="005E3F7D" w:rsidP="005B4818">
      <w:pPr>
        <w:contextualSpacing/>
        <w:rPr>
          <w:rFonts w:ascii="Times New Roman" w:hAnsi="Times New Roman" w:cs="Times New Roman"/>
          <w:b/>
          <w:bCs/>
        </w:rPr>
      </w:pPr>
      <w:r w:rsidRPr="00007C50">
        <w:rPr>
          <w:rFonts w:ascii="Times New Roman" w:hAnsi="Times New Roman" w:cs="Times New Roman"/>
          <w:b/>
          <w:bCs/>
        </w:rPr>
        <w:t>Conclusion</w:t>
      </w:r>
    </w:p>
    <w:p w14:paraId="31F8CE44" w14:textId="77777777" w:rsidR="005E3F7D" w:rsidRPr="00007C50" w:rsidRDefault="005E3F7D" w:rsidP="001C5BB0">
      <w:pPr>
        <w:ind w:firstLine="720"/>
        <w:contextualSpacing/>
        <w:jc w:val="both"/>
        <w:rPr>
          <w:rFonts w:ascii="Times New Roman" w:eastAsia="Times New Roman" w:hAnsi="Times New Roman" w:cs="Times New Roman"/>
          <w:b/>
          <w:bCs/>
        </w:rPr>
      </w:pPr>
      <w:r w:rsidRPr="00007C50">
        <w:rPr>
          <w:rFonts w:ascii="Times New Roman" w:hAnsi="Times New Roman" w:cs="Times New Roman"/>
        </w:rPr>
        <w:t xml:space="preserve">Due to their underrepresentation, some Black women may feel the need to engage in identity shifting to abate negative experiences and blend in with the majority White culture of STEM. Identity shifting can be seen as impression management (Flores &amp; Rosa, 2015); however, if a person frequently shifts from their actual self, this not only decreases the opportunity for others to know them authentically but also can take a toll on their psychological and emotional well-being. The pressure for Black women to shift to fit in with traditional STEM culture requires a significant amount of emotional and psychological labor. Black women are already facing gendered racism on many campuses but now coupling that with the COVID-19 pandemic creates a mental health crisis for Black women on college campuses. The urgent need for universities to support Black women cannot be overstated. The recruitment, retention, and matriculation of Black women in STEM depends upon it. </w:t>
      </w:r>
    </w:p>
    <w:p w14:paraId="2C442B65" w14:textId="5F997AAB" w:rsidR="00D332D0" w:rsidRPr="00007C50" w:rsidRDefault="00D332D0" w:rsidP="00D332D0">
      <w:pPr>
        <w:contextualSpacing/>
        <w:rPr>
          <w:rFonts w:ascii="Times New Roman" w:eastAsia="Times New Roman" w:hAnsi="Times New Roman" w:cs="Times New Roman"/>
          <w:b/>
          <w:color w:val="000000"/>
        </w:rPr>
      </w:pPr>
    </w:p>
    <w:p w14:paraId="4EA42B1F" w14:textId="0B1733AF" w:rsidR="005E3F7D" w:rsidRPr="00007C50" w:rsidRDefault="005E3F7D">
      <w:pPr>
        <w:rPr>
          <w:rFonts w:ascii="Times New Roman" w:eastAsia="Times New Roman" w:hAnsi="Times New Roman" w:cs="Times New Roman"/>
          <w:b/>
          <w:color w:val="000000"/>
        </w:rPr>
      </w:pPr>
      <w:r w:rsidRPr="00007C50">
        <w:rPr>
          <w:rFonts w:ascii="Times New Roman" w:eastAsia="Times New Roman" w:hAnsi="Times New Roman" w:cs="Times New Roman"/>
          <w:b/>
          <w:color w:val="000000"/>
        </w:rPr>
        <w:br w:type="page"/>
      </w:r>
    </w:p>
    <w:p w14:paraId="018F2573" w14:textId="77777777" w:rsidR="005E3F7D" w:rsidRPr="00007C50" w:rsidRDefault="005E3F7D" w:rsidP="0061587D">
      <w:pPr>
        <w:pBdr>
          <w:top w:val="nil"/>
          <w:left w:val="nil"/>
          <w:bottom w:val="nil"/>
          <w:right w:val="nil"/>
          <w:between w:val="nil"/>
        </w:pBdr>
        <w:jc w:val="center"/>
        <w:rPr>
          <w:rFonts w:ascii="Times New Roman" w:eastAsia="Times New Roman" w:hAnsi="Times New Roman" w:cs="Times New Roman"/>
          <w:b/>
        </w:rPr>
      </w:pPr>
      <w:r w:rsidRPr="00007C50">
        <w:rPr>
          <w:rFonts w:ascii="Times New Roman" w:eastAsia="Times New Roman" w:hAnsi="Times New Roman" w:cs="Times New Roman"/>
          <w:b/>
        </w:rPr>
        <w:lastRenderedPageBreak/>
        <w:t>References</w:t>
      </w:r>
    </w:p>
    <w:p w14:paraId="6B9C6353"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Alfred, M. V. (2001). Expanding theories of career development: Adding the voices of African American women in the White academy. </w:t>
      </w:r>
      <w:r w:rsidRPr="00007C50">
        <w:rPr>
          <w:rFonts w:ascii="Times New Roman" w:eastAsia="Times New Roman" w:hAnsi="Times New Roman" w:cs="Times New Roman"/>
          <w:i/>
        </w:rPr>
        <w:t>Adult Education Quarterly</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i/>
        </w:rPr>
        <w:t>51</w:t>
      </w:r>
      <w:r w:rsidRPr="00007C50">
        <w:rPr>
          <w:rFonts w:ascii="Times New Roman" w:eastAsia="Times New Roman" w:hAnsi="Times New Roman" w:cs="Times New Roman"/>
        </w:rPr>
        <w:t>(2), 108</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127. https://doi.org/</w:t>
      </w:r>
      <w:r w:rsidRPr="00007C50">
        <w:rPr>
          <w:rFonts w:ascii="Times New Roman" w:hAnsi="Times New Roman" w:cs="Times New Roman"/>
        </w:rPr>
        <w:t xml:space="preserve"> </w:t>
      </w:r>
      <w:r w:rsidRPr="00007C50">
        <w:rPr>
          <w:rFonts w:ascii="Times New Roman" w:eastAsia="Times New Roman" w:hAnsi="Times New Roman" w:cs="Times New Roman"/>
        </w:rPr>
        <w:t>10.1177/07417130122087179</w:t>
      </w:r>
    </w:p>
    <w:p w14:paraId="699B49FB"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Arnold, A. C., Wilkens-Yel, K. G., Bekki, J. M., Bernstein, B. L., Natarajan, M., Randall, A. K., Francies, R., &amp; Okwu, C. E. (2020). Examining the effects of STEM climate on the mental health of graduate women from diverse racial/ethnic backgrounds. </w:t>
      </w:r>
      <w:r w:rsidRPr="00007C50">
        <w:rPr>
          <w:rFonts w:ascii="Times New Roman" w:eastAsia="Times New Roman" w:hAnsi="Times New Roman" w:cs="Times New Roman"/>
          <w:i/>
        </w:rPr>
        <w:t xml:space="preserve">American Society for Engineering Education, </w:t>
      </w:r>
      <w:r w:rsidRPr="00007C50">
        <w:rPr>
          <w:rFonts w:ascii="Times New Roman" w:eastAsia="Times New Roman" w:hAnsi="Times New Roman" w:cs="Times New Roman"/>
          <w:iCs/>
        </w:rPr>
        <w:t>1</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iCs/>
        </w:rPr>
        <w:t xml:space="preserve">21. </w:t>
      </w:r>
      <w:r w:rsidRPr="00007C50">
        <w:rPr>
          <w:rFonts w:ascii="Times New Roman" w:hAnsi="Times New Roman" w:cs="Times New Roman"/>
        </w:rPr>
        <w:t>https://doi.org/10.18260/1-2--34617</w:t>
      </w:r>
      <w:r w:rsidRPr="00007C50">
        <w:rPr>
          <w:rFonts w:ascii="Times New Roman" w:eastAsia="Times New Roman" w:hAnsi="Times New Roman" w:cs="Times New Roman"/>
        </w:rPr>
        <w:t xml:space="preserve">  </w:t>
      </w:r>
    </w:p>
    <w:p w14:paraId="05721E0B" w14:textId="77777777" w:rsidR="005E3F7D" w:rsidRPr="00007C50" w:rsidRDefault="005E3F7D" w:rsidP="0061587D">
      <w:pPr>
        <w:ind w:left="450" w:hanging="450"/>
        <w:rPr>
          <w:rFonts w:ascii="Times New Roman" w:eastAsia="Times New Roman" w:hAnsi="Times New Roman" w:cs="Times New Roman"/>
        </w:rPr>
      </w:pPr>
      <w:r w:rsidRPr="00007C50">
        <w:rPr>
          <w:rFonts w:ascii="Times New Roman" w:eastAsia="Times New Roman" w:hAnsi="Times New Roman" w:cs="Times New Roman"/>
          <w:highlight w:val="white"/>
        </w:rPr>
        <w:t xml:space="preserve">Beck A. T., Epstein N., Brown G., Steer R. A. (1988). An inventory for measuring clinical anxiety: Psychometric properties. </w:t>
      </w:r>
      <w:r w:rsidRPr="00007C50">
        <w:rPr>
          <w:rFonts w:ascii="Times New Roman" w:eastAsia="Times New Roman" w:hAnsi="Times New Roman" w:cs="Times New Roman"/>
          <w:i/>
          <w:iCs/>
          <w:highlight w:val="white"/>
        </w:rPr>
        <w:t>Journal of Consulting and Clinical Psychology, 56</w:t>
      </w:r>
      <w:r w:rsidRPr="00007C50">
        <w:rPr>
          <w:rFonts w:ascii="Times New Roman" w:eastAsia="Times New Roman" w:hAnsi="Times New Roman" w:cs="Times New Roman"/>
          <w:highlight w:val="white"/>
        </w:rPr>
        <w:t>(6), 893–897. https://doi.org/10.1037/0022-006X.56.6.893</w:t>
      </w:r>
    </w:p>
    <w:p w14:paraId="05F74924" w14:textId="77777777" w:rsidR="005E3F7D" w:rsidRPr="00007C50" w:rsidRDefault="005E3F7D" w:rsidP="0061587D">
      <w:pPr>
        <w:ind w:left="450" w:hanging="450"/>
        <w:rPr>
          <w:rFonts w:ascii="Times New Roman" w:eastAsia="Times New Roman" w:hAnsi="Times New Roman" w:cs="Times New Roman"/>
        </w:rPr>
      </w:pPr>
      <w:r w:rsidRPr="00007C50">
        <w:rPr>
          <w:rFonts w:ascii="Times New Roman" w:eastAsia="Times New Roman" w:hAnsi="Times New Roman" w:cs="Times New Roman"/>
        </w:rPr>
        <w:t xml:space="preserve">Braithwaite, K. (2003). </w:t>
      </w:r>
      <w:r w:rsidRPr="00007C50">
        <w:rPr>
          <w:rFonts w:ascii="Times New Roman" w:eastAsia="Times New Roman" w:hAnsi="Times New Roman" w:cs="Times New Roman"/>
          <w:i/>
        </w:rPr>
        <w:t xml:space="preserve">Predictors of depressive symptomatology among Black college women </w:t>
      </w:r>
      <w:r w:rsidRPr="00007C50">
        <w:rPr>
          <w:rFonts w:ascii="Times New Roman" w:eastAsia="Times New Roman" w:hAnsi="Times New Roman" w:cs="Times New Roman"/>
        </w:rPr>
        <w:t>(Order No. 3114613). Available from ProQuest Dissertations &amp; Theses A&amp;I. (305328687). https://login.ezproxy.auctr.edu:2050/login?url=https://www.proquest.com/dissertations-theses/predictors-depressive-symptomatology-among-black/docview/305328687/se-2</w:t>
      </w:r>
    </w:p>
    <w:p w14:paraId="7ABDA5F1"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Bronder, E. C., Speight, S. L., Witherspoon, K. M., &amp; Thomas, A. J. (2014). John Henryism, depression, and perceived social support in Black women. </w:t>
      </w:r>
      <w:r w:rsidRPr="00007C50">
        <w:rPr>
          <w:rFonts w:ascii="Times New Roman" w:eastAsia="Times New Roman" w:hAnsi="Times New Roman" w:cs="Times New Roman"/>
          <w:i/>
        </w:rPr>
        <w:t>Journal of Black Psychology, 40</w:t>
      </w:r>
      <w:r w:rsidRPr="00007C50">
        <w:rPr>
          <w:rFonts w:ascii="Times New Roman" w:eastAsia="Times New Roman" w:hAnsi="Times New Roman" w:cs="Times New Roman"/>
        </w:rPr>
        <w:t>(2), 115</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137. https://doi.org/10.1177/0095798412474466</w:t>
      </w:r>
    </w:p>
    <w:p w14:paraId="589413C6" w14:textId="77777777" w:rsidR="005E3F7D" w:rsidRPr="00007C50" w:rsidRDefault="005E3F7D" w:rsidP="0061587D">
      <w:pPr>
        <w:rPr>
          <w:rFonts w:ascii="Times New Roman" w:eastAsia="Times New Roman" w:hAnsi="Times New Roman" w:cs="Times New Roman"/>
          <w:i/>
          <w:iCs/>
        </w:rPr>
      </w:pPr>
      <w:r w:rsidRPr="00007C50">
        <w:rPr>
          <w:rFonts w:ascii="Times New Roman" w:eastAsia="Times New Roman" w:hAnsi="Times New Roman" w:cs="Times New Roman"/>
        </w:rPr>
        <w:t>Bryson, T. C., &amp; Grunert Kowalske, M. (2022). Black women in STEM graduate programs: The advisor selection process and the perception of the advisor/advisee relationship. </w:t>
      </w:r>
      <w:r w:rsidRPr="00007C50">
        <w:rPr>
          <w:rFonts w:ascii="Times New Roman" w:eastAsia="Times New Roman" w:hAnsi="Times New Roman" w:cs="Times New Roman"/>
          <w:i/>
          <w:iCs/>
        </w:rPr>
        <w:t xml:space="preserve">Journal </w:t>
      </w:r>
    </w:p>
    <w:p w14:paraId="43C76B45"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i/>
          <w:iCs/>
        </w:rPr>
        <w:t>of Diversity in Higher Education, 15</w:t>
      </w:r>
      <w:r w:rsidRPr="00007C50">
        <w:rPr>
          <w:rFonts w:ascii="Times New Roman" w:eastAsia="Times New Roman" w:hAnsi="Times New Roman" w:cs="Times New Roman"/>
        </w:rPr>
        <w:t>(1), 111–123. </w:t>
      </w:r>
      <w:hyperlink r:id="rId17" w:history="1">
        <w:r w:rsidRPr="00007C50">
          <w:rPr>
            <w:rFonts w:ascii="Times New Roman" w:eastAsia="Times New Roman" w:hAnsi="Times New Roman" w:cs="Times New Roman"/>
          </w:rPr>
          <w:t>https://doi.org/10.1037/dhe0000330</w:t>
        </w:r>
      </w:hyperlink>
    </w:p>
    <w:p w14:paraId="546B15D3" w14:textId="77777777" w:rsidR="005E3F7D" w:rsidRPr="00007C50" w:rsidRDefault="005E3F7D" w:rsidP="0061587D">
      <w:pPr>
        <w:ind w:left="720" w:hanging="720"/>
        <w:rPr>
          <w:rFonts w:ascii="Times New Roman" w:eastAsia="Times New Roman" w:hAnsi="Times New Roman" w:cs="Times New Roman"/>
          <w:b/>
          <w:bCs/>
        </w:rPr>
      </w:pPr>
      <w:r w:rsidRPr="00007C50">
        <w:rPr>
          <w:rFonts w:ascii="Times New Roman" w:eastAsia="Times New Roman" w:hAnsi="Times New Roman" w:cs="Times New Roman"/>
        </w:rPr>
        <w:t>Bureau of Labor Statistics (2021). </w:t>
      </w:r>
      <w:r w:rsidRPr="00007C50">
        <w:rPr>
          <w:rFonts w:ascii="Times New Roman" w:eastAsia="Times New Roman" w:hAnsi="Times New Roman" w:cs="Times New Roman"/>
          <w:i/>
          <w:iCs/>
        </w:rPr>
        <w:t>Employment in STEM occupations 2019 and projected 2029</w:t>
      </w:r>
      <w:r w:rsidRPr="00007C50">
        <w:rPr>
          <w:rFonts w:ascii="Times New Roman" w:eastAsia="Times New Roman" w:hAnsi="Times New Roman" w:cs="Times New Roman"/>
        </w:rPr>
        <w:t>. https://www.bls.gov/emp/tables/stem-employment.htm</w:t>
      </w:r>
    </w:p>
    <w:p w14:paraId="2B311EBD"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Burke, L. A., Chijioke, S., &amp; Lee, T. P. (2023). Gendered racial microaggressions and emerging adult Black women’s social and general anxiety: Distress intolerance and stress as mediators. </w:t>
      </w:r>
      <w:r w:rsidRPr="00007C50">
        <w:rPr>
          <w:rFonts w:ascii="Times New Roman" w:eastAsia="Times New Roman" w:hAnsi="Times New Roman" w:cs="Times New Roman"/>
          <w:i/>
        </w:rPr>
        <w:t>Journal of Clinical Psychology,</w:t>
      </w:r>
      <w:r w:rsidRPr="00007C50">
        <w:rPr>
          <w:rFonts w:ascii="Times New Roman" w:eastAsia="Times New Roman" w:hAnsi="Times New Roman" w:cs="Times New Roman"/>
        </w:rPr>
        <w:t xml:space="preserve"> 1</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19. https://doi.org/10.1002/jclp.23460</w:t>
      </w:r>
    </w:p>
    <w:p w14:paraId="1674FF65"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Burt, B. A., Williams, K. L., &amp; Palmer, G. J. M. (2019). It takes a village: The role of emic and etic adaptative strengths in the persistence of Black men in engineering graduate programs. </w:t>
      </w:r>
      <w:r w:rsidRPr="00007C50">
        <w:rPr>
          <w:rFonts w:ascii="Times New Roman" w:eastAsia="Times New Roman" w:hAnsi="Times New Roman" w:cs="Times New Roman"/>
          <w:i/>
          <w:iCs/>
        </w:rPr>
        <w:t>American Educational Research Journal, 56</w:t>
      </w:r>
      <w:r w:rsidRPr="00007C50">
        <w:rPr>
          <w:rFonts w:ascii="Times New Roman" w:eastAsia="Times New Roman" w:hAnsi="Times New Roman" w:cs="Times New Roman"/>
        </w:rPr>
        <w:t>, 39–74. https://doi.org/10.3102/0002831218789595</w:t>
      </w:r>
    </w:p>
    <w:p w14:paraId="21768B27"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Collins, P. H. (2004). </w:t>
      </w:r>
      <w:r w:rsidRPr="00007C50">
        <w:rPr>
          <w:rFonts w:ascii="Times New Roman" w:eastAsia="Times New Roman" w:hAnsi="Times New Roman" w:cs="Times New Roman"/>
          <w:i/>
          <w:highlight w:val="white"/>
        </w:rPr>
        <w:t>Black sexual politics: African Americans, gender, and the new racism</w:t>
      </w:r>
      <w:r w:rsidRPr="00007C50">
        <w:rPr>
          <w:rFonts w:ascii="Times New Roman" w:eastAsia="Times New Roman" w:hAnsi="Times New Roman" w:cs="Times New Roman"/>
          <w:highlight w:val="white"/>
        </w:rPr>
        <w:t>. Routledge.</w:t>
      </w:r>
    </w:p>
    <w:p w14:paraId="5BC51941"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rPr>
        <w:t xml:space="preserve">Collins, P. H. (2000). Gender, Black feminism, and Black political economy. </w:t>
      </w:r>
      <w:r w:rsidRPr="00007C50">
        <w:rPr>
          <w:rFonts w:ascii="Times New Roman" w:eastAsia="Times New Roman" w:hAnsi="Times New Roman" w:cs="Times New Roman"/>
          <w:i/>
          <w:iCs/>
        </w:rPr>
        <w:t>The Annals of the American Academy of Political and Social Science, 568</w:t>
      </w:r>
      <w:r w:rsidRPr="00007C50">
        <w:rPr>
          <w:rFonts w:ascii="Times New Roman" w:eastAsia="Times New Roman" w:hAnsi="Times New Roman" w:cs="Times New Roman"/>
        </w:rPr>
        <w:t xml:space="preserve">(1), 41–53. </w:t>
      </w:r>
      <w:hyperlink r:id="rId18">
        <w:r w:rsidRPr="00007C50">
          <w:rPr>
            <w:rFonts w:ascii="Times New Roman" w:eastAsia="Times New Roman" w:hAnsi="Times New Roman" w:cs="Times New Roman"/>
          </w:rPr>
          <w:t>https://doi.org/10.1177%2F000271620056800105</w:t>
        </w:r>
      </w:hyperlink>
    </w:p>
    <w:p w14:paraId="3366B465"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Crenshaw, K. (1989). Demarginalizing the intersection of race and sex: A Black feminist critique of antidiscrimination doctrine, feminist theory, and antiracist politics. </w:t>
      </w:r>
      <w:r w:rsidRPr="00007C50">
        <w:rPr>
          <w:rFonts w:ascii="Times New Roman" w:eastAsia="Times New Roman" w:hAnsi="Times New Roman" w:cs="Times New Roman"/>
          <w:i/>
          <w:iCs/>
        </w:rPr>
        <w:t>University of Chicago Legal Forum, 1989</w:t>
      </w:r>
      <w:r w:rsidRPr="00007C50">
        <w:rPr>
          <w:rFonts w:ascii="Times New Roman" w:eastAsia="Times New Roman" w:hAnsi="Times New Roman" w:cs="Times New Roman"/>
        </w:rPr>
        <w:t>(1), 139</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167. https://heinonline.org/HOL/LandingPage?handle=hein.journals/uchclf1989&amp;div=10&amp;id=&amp;page</w:t>
      </w:r>
    </w:p>
    <w:p w14:paraId="0623621C"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Davis, S. M. (2019). When </w:t>
      </w:r>
      <w:proofErr w:type="spellStart"/>
      <w:r w:rsidRPr="00007C50">
        <w:rPr>
          <w:rFonts w:ascii="Times New Roman" w:eastAsia="Times New Roman" w:hAnsi="Times New Roman" w:cs="Times New Roman"/>
        </w:rPr>
        <w:t>sistahs</w:t>
      </w:r>
      <w:proofErr w:type="spellEnd"/>
      <w:r w:rsidRPr="00007C50">
        <w:rPr>
          <w:rFonts w:ascii="Times New Roman" w:eastAsia="Times New Roman" w:hAnsi="Times New Roman" w:cs="Times New Roman"/>
        </w:rPr>
        <w:t xml:space="preserve"> support </w:t>
      </w:r>
      <w:proofErr w:type="spellStart"/>
      <w:r w:rsidRPr="00007C50">
        <w:rPr>
          <w:rFonts w:ascii="Times New Roman" w:eastAsia="Times New Roman" w:hAnsi="Times New Roman" w:cs="Times New Roman"/>
        </w:rPr>
        <w:t>sistahs</w:t>
      </w:r>
      <w:proofErr w:type="spellEnd"/>
      <w:r w:rsidRPr="00007C50">
        <w:rPr>
          <w:rFonts w:ascii="Times New Roman" w:eastAsia="Times New Roman" w:hAnsi="Times New Roman" w:cs="Times New Roman"/>
        </w:rPr>
        <w:t xml:space="preserve">: A process of supportive communication about racial microaggressions among Black women. </w:t>
      </w:r>
      <w:r w:rsidRPr="00007C50">
        <w:rPr>
          <w:rFonts w:ascii="Times New Roman" w:eastAsia="Times New Roman" w:hAnsi="Times New Roman" w:cs="Times New Roman"/>
          <w:i/>
          <w:iCs/>
        </w:rPr>
        <w:t>Communication Monographs, 86</w:t>
      </w:r>
      <w:r w:rsidRPr="00007C50">
        <w:rPr>
          <w:rFonts w:ascii="Times New Roman" w:eastAsia="Times New Roman" w:hAnsi="Times New Roman" w:cs="Times New Roman"/>
        </w:rPr>
        <w:t>(2), 133-157. https://doi.org/10.1080/03637751.2018.1548769</w:t>
      </w:r>
    </w:p>
    <w:p w14:paraId="1677705D" w14:textId="77777777" w:rsidR="005E3F7D" w:rsidRPr="00007C50" w:rsidDel="00DA1696"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Dickens, D. D., &amp; Chavez, E. L. (2018). Navigating the workplace: The costs and benefits of shifting identities at work among early career U.S. Black women. </w:t>
      </w:r>
      <w:r w:rsidRPr="00007C50">
        <w:rPr>
          <w:rFonts w:ascii="Times New Roman" w:eastAsia="Times New Roman" w:hAnsi="Times New Roman" w:cs="Times New Roman"/>
          <w:i/>
          <w:iCs/>
        </w:rPr>
        <w:t>Sex Roles: A Journal of Research, 78</w:t>
      </w:r>
      <w:r w:rsidRPr="00007C50">
        <w:rPr>
          <w:rFonts w:ascii="Times New Roman" w:eastAsia="Times New Roman" w:hAnsi="Times New Roman" w:cs="Times New Roman"/>
        </w:rPr>
        <w:t>(11-12), 760–774. https://doi.org/10.1007/s11199-017-0844-x</w:t>
      </w:r>
    </w:p>
    <w:p w14:paraId="7F1E6F5B"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lastRenderedPageBreak/>
        <w:t xml:space="preserve">Dickens, D. D., Ellis, V., &amp; Hall, N. M. (2021). </w:t>
      </w:r>
      <w:r w:rsidRPr="00007C50">
        <w:rPr>
          <w:rFonts w:ascii="Times New Roman" w:hAnsi="Times New Roman" w:cs="Times New Roman"/>
        </w:rPr>
        <w:t xml:space="preserve">Changing the face of STEM: Review of literature on the role of mentors in the success of undergraduate Black women in STEM education. </w:t>
      </w:r>
      <w:r w:rsidRPr="00007C50">
        <w:rPr>
          <w:rFonts w:ascii="Times New Roman" w:hAnsi="Times New Roman" w:cs="Times New Roman"/>
          <w:i/>
          <w:iCs/>
        </w:rPr>
        <w:t>Journal of Research Initiatives</w:t>
      </w:r>
      <w:r w:rsidRPr="00007C50">
        <w:rPr>
          <w:rFonts w:ascii="Times New Roman" w:hAnsi="Times New Roman" w:cs="Times New Roman"/>
        </w:rPr>
        <w:t>,</w:t>
      </w:r>
      <w:r w:rsidRPr="00007C50">
        <w:rPr>
          <w:rFonts w:ascii="Times New Roman" w:hAnsi="Times New Roman" w:cs="Times New Roman"/>
          <w:i/>
          <w:iCs/>
        </w:rPr>
        <w:t xml:space="preserve"> 5</w:t>
      </w:r>
      <w:r w:rsidRPr="00007C50">
        <w:rPr>
          <w:rFonts w:ascii="Times New Roman" w:hAnsi="Times New Roman" w:cs="Times New Roman"/>
        </w:rPr>
        <w:t>(3), 1</w:t>
      </w:r>
      <w:r w:rsidRPr="00007C50">
        <w:rPr>
          <w:rFonts w:ascii="Times New Roman" w:eastAsia="Times New Roman" w:hAnsi="Times New Roman" w:cs="Times New Roman"/>
          <w:highlight w:val="white"/>
        </w:rPr>
        <w:t>–</w:t>
      </w:r>
      <w:r w:rsidRPr="00007C50">
        <w:rPr>
          <w:rFonts w:ascii="Times New Roman" w:hAnsi="Times New Roman" w:cs="Times New Roman"/>
        </w:rPr>
        <w:t>11. https://digitalcommons.uncfsu.edu/jri/vol5/iss3/14</w:t>
      </w:r>
    </w:p>
    <w:p w14:paraId="4DA2F284"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rPr>
        <w:t xml:space="preserve">Dickens, D. D., Hall, N. M., Watson-Singleton, N. N., Mitchell, C., &amp; Thomas, Z. (2022). Initial Construction and Validation of the Identity Shifting for Black Women Scale. </w:t>
      </w:r>
      <w:r w:rsidRPr="00007C50">
        <w:rPr>
          <w:rFonts w:ascii="Times New Roman" w:eastAsia="Times New Roman" w:hAnsi="Times New Roman" w:cs="Times New Roman"/>
          <w:i/>
        </w:rPr>
        <w:t>Psychology of Women Quarterly</w:t>
      </w:r>
      <w:r w:rsidRPr="00007C50">
        <w:rPr>
          <w:rFonts w:ascii="Times New Roman" w:eastAsia="Times New Roman" w:hAnsi="Times New Roman" w:cs="Times New Roman"/>
        </w:rPr>
        <w:t>,</w:t>
      </w:r>
      <w:r w:rsidRPr="00007C50">
        <w:rPr>
          <w:rFonts w:ascii="Times New Roman" w:hAnsi="Times New Roman" w:cs="Times New Roman"/>
          <w:color w:val="333333"/>
          <w:shd w:val="clear" w:color="auto" w:fill="FFFFFF"/>
        </w:rPr>
        <w:t> </w:t>
      </w:r>
      <w:r w:rsidRPr="00007C50">
        <w:rPr>
          <w:rFonts w:ascii="Times New Roman" w:hAnsi="Times New Roman" w:cs="Times New Roman"/>
          <w:i/>
          <w:iCs/>
          <w:color w:val="333333"/>
          <w:shd w:val="clear" w:color="auto" w:fill="FFFFFF"/>
        </w:rPr>
        <w:t>46</w:t>
      </w:r>
      <w:r w:rsidRPr="00007C50">
        <w:rPr>
          <w:rFonts w:ascii="Times New Roman" w:hAnsi="Times New Roman" w:cs="Times New Roman"/>
          <w:color w:val="333333"/>
          <w:shd w:val="clear" w:color="auto" w:fill="FFFFFF"/>
        </w:rPr>
        <w:t>(3), 337–353.</w:t>
      </w:r>
      <w:r w:rsidRPr="00007C50">
        <w:rPr>
          <w:rFonts w:ascii="Times New Roman" w:eastAsia="Times New Roman" w:hAnsi="Times New Roman" w:cs="Times New Roman"/>
        </w:rPr>
        <w:t xml:space="preserve"> https://doi.org/10.1177/03616843221089330</w:t>
      </w:r>
    </w:p>
    <w:p w14:paraId="7F3E808D"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Dickens, D., Jones, M., &amp; Hall, N. (2020). Being a token Black female faculty member in physics: Exploring research on gendered racism, identity shifting as a coping strategy, and inclusivity in physics. </w:t>
      </w:r>
      <w:r w:rsidRPr="00007C50">
        <w:rPr>
          <w:rFonts w:ascii="Times New Roman" w:eastAsia="Times New Roman" w:hAnsi="Times New Roman" w:cs="Times New Roman"/>
          <w:i/>
          <w:highlight w:val="white"/>
        </w:rPr>
        <w:t>The Physics Teacher</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58</w:t>
      </w:r>
      <w:r w:rsidRPr="00007C50">
        <w:rPr>
          <w:rFonts w:ascii="Times New Roman" w:eastAsia="Times New Roman" w:hAnsi="Times New Roman" w:cs="Times New Roman"/>
          <w:highlight w:val="white"/>
        </w:rPr>
        <w:t>(5), 335–337. https://aapt.scitation.org/doi/abs/10.1119/1.5145529</w:t>
      </w:r>
    </w:p>
    <w:p w14:paraId="1BD68FD2" w14:textId="77777777" w:rsidR="005E3F7D" w:rsidRPr="00007C50" w:rsidRDefault="005E3F7D" w:rsidP="0061587D">
      <w:pPr>
        <w:rPr>
          <w:rFonts w:ascii="Times New Roman" w:eastAsia="Times New Roman" w:hAnsi="Times New Roman" w:cs="Times New Roman"/>
        </w:rPr>
      </w:pPr>
      <w:r w:rsidRPr="00007C50">
        <w:rPr>
          <w:rFonts w:ascii="Times New Roman" w:eastAsia="Times New Roman" w:hAnsi="Times New Roman" w:cs="Times New Roman"/>
        </w:rPr>
        <w:t xml:space="preserve">Dolson, J. M., &amp; Deemer, E. D. (2020). The relationship between perceived discrimination and </w:t>
      </w:r>
    </w:p>
    <w:p w14:paraId="115822AA"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rPr>
        <w:t xml:space="preserve">school/work–family conflict among graduate student-parents. </w:t>
      </w:r>
      <w:r w:rsidRPr="00007C50">
        <w:rPr>
          <w:rFonts w:ascii="Times New Roman" w:eastAsia="Times New Roman" w:hAnsi="Times New Roman" w:cs="Times New Roman"/>
          <w:i/>
          <w:iCs/>
        </w:rPr>
        <w:t>Journal of Career Development, 49</w:t>
      </w:r>
      <w:r w:rsidRPr="00007C50">
        <w:rPr>
          <w:rFonts w:ascii="Times New Roman" w:eastAsia="Times New Roman" w:hAnsi="Times New Roman" w:cs="Times New Roman"/>
        </w:rPr>
        <w:t>(1), 174–187. https://doi.org/10.1177/0894845320916245</w:t>
      </w:r>
    </w:p>
    <w:p w14:paraId="7D369026" w14:textId="77777777" w:rsidR="005E3F7D" w:rsidRPr="00007C50" w:rsidRDefault="005E3F7D" w:rsidP="0061587D">
      <w:pPr>
        <w:rPr>
          <w:rFonts w:ascii="Times New Roman" w:eastAsia="Times New Roman" w:hAnsi="Times New Roman" w:cs="Times New Roman"/>
        </w:rPr>
      </w:pPr>
      <w:r w:rsidRPr="00007C50">
        <w:rPr>
          <w:rFonts w:ascii="Times New Roman" w:eastAsia="Times New Roman" w:hAnsi="Times New Roman" w:cs="Times New Roman"/>
        </w:rPr>
        <w:t>Dortch, D., &amp; Patel, C. (2017). Black undergraduate women and their sense of belonging in</w:t>
      </w:r>
    </w:p>
    <w:p w14:paraId="3144EB15" w14:textId="77777777" w:rsidR="005E3F7D" w:rsidRPr="00007C50" w:rsidRDefault="005E3F7D" w:rsidP="0061587D">
      <w:pPr>
        <w:ind w:firstLine="720"/>
        <w:rPr>
          <w:rFonts w:ascii="Times New Roman" w:eastAsia="Times New Roman" w:hAnsi="Times New Roman" w:cs="Times New Roman"/>
          <w:i/>
          <w:iCs/>
        </w:rPr>
      </w:pPr>
      <w:r w:rsidRPr="00007C50">
        <w:rPr>
          <w:rFonts w:ascii="Times New Roman" w:eastAsia="Times New Roman" w:hAnsi="Times New Roman" w:cs="Times New Roman"/>
        </w:rPr>
        <w:t xml:space="preserve">STEM at predominantly White institutions. </w:t>
      </w:r>
      <w:r w:rsidRPr="00007C50">
        <w:rPr>
          <w:rFonts w:ascii="Times New Roman" w:eastAsia="Times New Roman" w:hAnsi="Times New Roman" w:cs="Times New Roman"/>
          <w:i/>
          <w:iCs/>
        </w:rPr>
        <w:t>NASPA Journal About Women in Higher</w:t>
      </w:r>
    </w:p>
    <w:p w14:paraId="3BFB400C" w14:textId="77777777" w:rsidR="005E3F7D" w:rsidRPr="00007C50" w:rsidRDefault="005E3F7D" w:rsidP="0061587D">
      <w:pPr>
        <w:ind w:firstLine="720"/>
        <w:rPr>
          <w:rFonts w:ascii="Times New Roman" w:eastAsia="Times New Roman" w:hAnsi="Times New Roman" w:cs="Times New Roman"/>
        </w:rPr>
      </w:pPr>
      <w:r w:rsidRPr="00007C50">
        <w:rPr>
          <w:rFonts w:ascii="Times New Roman" w:eastAsia="Times New Roman" w:hAnsi="Times New Roman" w:cs="Times New Roman"/>
          <w:i/>
          <w:iCs/>
        </w:rPr>
        <w:t>Education</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i/>
          <w:iCs/>
        </w:rPr>
        <w:t>10</w:t>
      </w:r>
      <w:r w:rsidRPr="00007C50">
        <w:rPr>
          <w:rFonts w:ascii="Times New Roman" w:eastAsia="Times New Roman" w:hAnsi="Times New Roman" w:cs="Times New Roman"/>
        </w:rPr>
        <w:t>(2), 202</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215. https://doi.org/10.1080/19407882.2017.1331854</w:t>
      </w:r>
    </w:p>
    <w:p w14:paraId="30D4E7C6" w14:textId="77777777" w:rsidR="005E3F7D" w:rsidRPr="00007C50" w:rsidRDefault="005E3F7D" w:rsidP="0061587D">
      <w:pPr>
        <w:rPr>
          <w:rFonts w:ascii="Times New Roman" w:eastAsia="Times New Roman" w:hAnsi="Times New Roman" w:cs="Times New Roman"/>
        </w:rPr>
      </w:pPr>
      <w:r w:rsidRPr="00007C50">
        <w:rPr>
          <w:rFonts w:ascii="Times New Roman" w:eastAsia="Times New Roman" w:hAnsi="Times New Roman" w:cs="Times New Roman"/>
        </w:rPr>
        <w:t xml:space="preserve">DuBois, W. E. B. (1903). The Souls of Black Folks. Of our Spiritual Strivings. AC </w:t>
      </w:r>
    </w:p>
    <w:p w14:paraId="72CC617B" w14:textId="77777777" w:rsidR="005E3F7D" w:rsidRPr="00007C50" w:rsidRDefault="005E3F7D" w:rsidP="0061587D">
      <w:pPr>
        <w:ind w:firstLine="720"/>
        <w:rPr>
          <w:rFonts w:ascii="Times New Roman" w:eastAsia="Times New Roman" w:hAnsi="Times New Roman" w:cs="Times New Roman"/>
        </w:rPr>
      </w:pPr>
      <w:r w:rsidRPr="00007C50">
        <w:rPr>
          <w:rFonts w:ascii="Times New Roman" w:eastAsia="Times New Roman" w:hAnsi="Times New Roman" w:cs="Times New Roman"/>
        </w:rPr>
        <w:t>McClurg and Co.</w:t>
      </w:r>
    </w:p>
    <w:p w14:paraId="25C4A19F" w14:textId="77777777" w:rsidR="005E3F7D" w:rsidRPr="00007C50" w:rsidRDefault="005E3F7D" w:rsidP="0061587D">
      <w:pPr>
        <w:rPr>
          <w:rFonts w:ascii="Times New Roman" w:eastAsia="Times New Roman" w:hAnsi="Times New Roman" w:cs="Times New Roman"/>
        </w:rPr>
      </w:pPr>
      <w:r w:rsidRPr="00007C50">
        <w:rPr>
          <w:rFonts w:ascii="Times New Roman" w:eastAsia="Times New Roman" w:hAnsi="Times New Roman" w:cs="Times New Roman"/>
        </w:rPr>
        <w:t xml:space="preserve">Eby, L. T. d. T., Allen, T. D., Hoffman, B. J., Baranik, L. E., Sauer, J. B., Baldwin, S., Morrison, </w:t>
      </w:r>
    </w:p>
    <w:p w14:paraId="03792702"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rPr>
        <w:t>M. A., Kinkade, K. M., Maher, C. P., Curtis, S., &amp; Evans, S. C. (2013). An interdisciplinary meta-analysis of the potential antecedents, correlates, and consequences of protégé perceptions of mentoring. </w:t>
      </w:r>
      <w:r w:rsidRPr="00007C50">
        <w:rPr>
          <w:rFonts w:ascii="Times New Roman" w:eastAsia="Times New Roman" w:hAnsi="Times New Roman" w:cs="Times New Roman"/>
          <w:i/>
          <w:iCs/>
        </w:rPr>
        <w:t>Psychological Bulletin, 139</w:t>
      </w:r>
      <w:r w:rsidRPr="00007C50">
        <w:rPr>
          <w:rFonts w:ascii="Times New Roman" w:eastAsia="Times New Roman" w:hAnsi="Times New Roman" w:cs="Times New Roman"/>
        </w:rPr>
        <w:t>(2), 441–476. https://doi.org/10.1037/a0029279</w:t>
      </w:r>
    </w:p>
    <w:p w14:paraId="59DA2DD3" w14:textId="77777777" w:rsidR="005E3F7D" w:rsidRPr="00007C50" w:rsidRDefault="005E3F7D" w:rsidP="0061587D">
      <w:pPr>
        <w:rPr>
          <w:rFonts w:ascii="Times New Roman" w:eastAsia="Times New Roman" w:hAnsi="Times New Roman" w:cs="Times New Roman"/>
        </w:rPr>
      </w:pPr>
      <w:r w:rsidRPr="00007C50">
        <w:rPr>
          <w:rFonts w:ascii="Times New Roman" w:eastAsia="Times New Roman" w:hAnsi="Times New Roman" w:cs="Times New Roman"/>
        </w:rPr>
        <w:t xml:space="preserve">Eisenberger, R., Huntington, R., Hutchison, S., &amp; Sowa, D. (1986). Perceived organizational </w:t>
      </w:r>
    </w:p>
    <w:p w14:paraId="221CD70A"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rPr>
        <w:t xml:space="preserve">support. </w:t>
      </w:r>
      <w:r w:rsidRPr="00007C50">
        <w:rPr>
          <w:rFonts w:ascii="Times New Roman" w:eastAsia="Times New Roman" w:hAnsi="Times New Roman" w:cs="Times New Roman"/>
          <w:i/>
          <w:iCs/>
        </w:rPr>
        <w:t>Journal of Applied Psychology, 71</w:t>
      </w:r>
      <w:r w:rsidRPr="00007C50">
        <w:rPr>
          <w:rFonts w:ascii="Times New Roman" w:eastAsia="Times New Roman" w:hAnsi="Times New Roman" w:cs="Times New Roman"/>
        </w:rPr>
        <w:t>(3), 500–507. https://doi.org/10.1037/0021-9010.71.3.500</w:t>
      </w:r>
    </w:p>
    <w:p w14:paraId="477256E0" w14:textId="77777777" w:rsidR="005E3F7D" w:rsidRPr="00007C50" w:rsidRDefault="005E3F7D" w:rsidP="0061587D">
      <w:pPr>
        <w:rPr>
          <w:rFonts w:ascii="Times New Roman" w:eastAsia="Times New Roman" w:hAnsi="Times New Roman" w:cs="Times New Roman"/>
        </w:rPr>
      </w:pPr>
      <w:r w:rsidRPr="00007C50">
        <w:rPr>
          <w:rFonts w:ascii="Times New Roman" w:eastAsia="Times New Roman" w:hAnsi="Times New Roman" w:cs="Times New Roman"/>
        </w:rPr>
        <w:t xml:space="preserve">Erving, C. L., Williams, T. R., Frierson, W., &amp; Derisse, M. (2022). Gendered racial </w:t>
      </w:r>
    </w:p>
    <w:p w14:paraId="087BAAB7" w14:textId="77777777" w:rsidR="005E3F7D" w:rsidRPr="00007C50" w:rsidRDefault="005E3F7D" w:rsidP="0061587D">
      <w:pPr>
        <w:ind w:firstLine="720"/>
        <w:rPr>
          <w:rFonts w:ascii="Times New Roman" w:eastAsia="Times New Roman" w:hAnsi="Times New Roman" w:cs="Times New Roman"/>
        </w:rPr>
      </w:pPr>
      <w:r w:rsidRPr="00007C50">
        <w:rPr>
          <w:rFonts w:ascii="Times New Roman" w:eastAsia="Times New Roman" w:hAnsi="Times New Roman" w:cs="Times New Roman"/>
        </w:rPr>
        <w:t xml:space="preserve">microaggressions, psychosocial resources, and depressive symptoms among Black </w:t>
      </w:r>
    </w:p>
    <w:p w14:paraId="0B50F212"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rPr>
        <w:t>women attending a historically Black university. </w:t>
      </w:r>
      <w:r w:rsidRPr="00007C50">
        <w:rPr>
          <w:rFonts w:ascii="Times New Roman" w:eastAsia="Times New Roman" w:hAnsi="Times New Roman" w:cs="Times New Roman"/>
          <w:i/>
          <w:iCs/>
        </w:rPr>
        <w:t>Society and Mental Health</w:t>
      </w:r>
      <w:r w:rsidRPr="00007C50">
        <w:rPr>
          <w:rFonts w:ascii="Times New Roman" w:eastAsia="Times New Roman" w:hAnsi="Times New Roman" w:cs="Times New Roman"/>
        </w:rPr>
        <w:t>, </w:t>
      </w:r>
      <w:r w:rsidRPr="00007C50">
        <w:rPr>
          <w:rFonts w:ascii="Times New Roman" w:eastAsia="Times New Roman" w:hAnsi="Times New Roman" w:cs="Times New Roman"/>
          <w:i/>
          <w:iCs/>
        </w:rPr>
        <w:t>12</w:t>
      </w:r>
      <w:r w:rsidRPr="00007C50">
        <w:rPr>
          <w:rFonts w:ascii="Times New Roman" w:eastAsia="Times New Roman" w:hAnsi="Times New Roman" w:cs="Times New Roman"/>
        </w:rPr>
        <w:t>(3), 230</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 xml:space="preserve">247. </w:t>
      </w:r>
      <w:r w:rsidRPr="00007C50">
        <w:rPr>
          <w:rFonts w:ascii="Times New Roman" w:hAnsi="Times New Roman" w:cs="Times New Roman"/>
          <w:shd w:val="clear" w:color="auto" w:fill="FFFFFF"/>
        </w:rPr>
        <w:t>https://doi.org/10.1177/21568693221115766</w:t>
      </w:r>
    </w:p>
    <w:p w14:paraId="3B6349DF" w14:textId="77777777" w:rsidR="005E3F7D" w:rsidRPr="00007C50" w:rsidRDefault="005E3F7D" w:rsidP="0061587D">
      <w:pPr>
        <w:ind w:left="720" w:hanging="720"/>
        <w:rPr>
          <w:rFonts w:ascii="Times New Roman" w:eastAsia="Times New Roman" w:hAnsi="Times New Roman" w:cs="Times New Roman"/>
        </w:rPr>
      </w:pPr>
      <w:proofErr w:type="spellStart"/>
      <w:r w:rsidRPr="00007C50">
        <w:rPr>
          <w:rFonts w:ascii="Times New Roman" w:eastAsia="Times New Roman" w:hAnsi="Times New Roman" w:cs="Times New Roman"/>
          <w:highlight w:val="white"/>
        </w:rPr>
        <w:t>Essed</w:t>
      </w:r>
      <w:proofErr w:type="spellEnd"/>
      <w:r w:rsidRPr="00007C50">
        <w:rPr>
          <w:rFonts w:ascii="Times New Roman" w:eastAsia="Times New Roman" w:hAnsi="Times New Roman" w:cs="Times New Roman"/>
          <w:highlight w:val="white"/>
        </w:rPr>
        <w:t xml:space="preserve">, P. (1991). </w:t>
      </w:r>
      <w:r w:rsidRPr="00007C50">
        <w:rPr>
          <w:rFonts w:ascii="Times New Roman" w:eastAsia="Times New Roman" w:hAnsi="Times New Roman" w:cs="Times New Roman"/>
          <w:i/>
          <w:iCs/>
          <w:highlight w:val="white"/>
        </w:rPr>
        <w:t>Understanding everyday racism: An interdisciplinary theory</w:t>
      </w:r>
      <w:r w:rsidRPr="00007C50">
        <w:rPr>
          <w:rFonts w:ascii="Times New Roman" w:eastAsia="Times New Roman" w:hAnsi="Times New Roman" w:cs="Times New Roman"/>
          <w:highlight w:val="white"/>
        </w:rPr>
        <w:t>. Sage. 2. https://doi.org/10.4135/9781483345239</w:t>
      </w:r>
    </w:p>
    <w:p w14:paraId="6B15C5BA"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hAnsi="Times New Roman" w:cs="Times New Roman"/>
          <w:shd w:val="clear" w:color="auto" w:fill="FFFFFF"/>
        </w:rPr>
        <w:t xml:space="preserve">Flores, N., &amp; Rosa, J. (2015). Undoing appropriateness: </w:t>
      </w:r>
      <w:proofErr w:type="spellStart"/>
      <w:r w:rsidRPr="00007C50">
        <w:rPr>
          <w:rFonts w:ascii="Times New Roman" w:hAnsi="Times New Roman" w:cs="Times New Roman"/>
          <w:shd w:val="clear" w:color="auto" w:fill="FFFFFF"/>
        </w:rPr>
        <w:t>Raciolinguistic</w:t>
      </w:r>
      <w:proofErr w:type="spellEnd"/>
      <w:r w:rsidRPr="00007C50">
        <w:rPr>
          <w:rFonts w:ascii="Times New Roman" w:hAnsi="Times New Roman" w:cs="Times New Roman"/>
          <w:shd w:val="clear" w:color="auto" w:fill="FFFFFF"/>
        </w:rPr>
        <w:t xml:space="preserve"> ideologies and language diversity in education. </w:t>
      </w:r>
      <w:r w:rsidRPr="00007C50">
        <w:rPr>
          <w:rFonts w:ascii="Times New Roman" w:hAnsi="Times New Roman" w:cs="Times New Roman"/>
          <w:i/>
          <w:iCs/>
          <w:shd w:val="clear" w:color="auto" w:fill="FFFFFF"/>
        </w:rPr>
        <w:t>Harvard Educational Review</w:t>
      </w:r>
      <w:r w:rsidRPr="00007C50">
        <w:rPr>
          <w:rFonts w:ascii="Times New Roman" w:hAnsi="Times New Roman" w:cs="Times New Roman"/>
          <w:shd w:val="clear" w:color="auto" w:fill="FFFFFF"/>
        </w:rPr>
        <w:t>, </w:t>
      </w:r>
      <w:r w:rsidRPr="00007C50">
        <w:rPr>
          <w:rFonts w:ascii="Times New Roman" w:hAnsi="Times New Roman" w:cs="Times New Roman"/>
          <w:i/>
          <w:iCs/>
          <w:shd w:val="clear" w:color="auto" w:fill="FFFFFF"/>
        </w:rPr>
        <w:t>85</w:t>
      </w:r>
      <w:r w:rsidRPr="00007C50">
        <w:rPr>
          <w:rFonts w:ascii="Times New Roman" w:hAnsi="Times New Roman" w:cs="Times New Roman"/>
          <w:shd w:val="clear" w:color="auto" w:fill="FFFFFF"/>
        </w:rPr>
        <w:t>(2), 149</w:t>
      </w:r>
      <w:r w:rsidRPr="00007C50">
        <w:rPr>
          <w:rFonts w:ascii="Times New Roman" w:eastAsia="Times New Roman" w:hAnsi="Times New Roman" w:cs="Times New Roman"/>
          <w:highlight w:val="white"/>
        </w:rPr>
        <w:t>–</w:t>
      </w:r>
      <w:r w:rsidRPr="00007C50">
        <w:rPr>
          <w:rFonts w:ascii="Times New Roman" w:hAnsi="Times New Roman" w:cs="Times New Roman"/>
          <w:shd w:val="clear" w:color="auto" w:fill="FFFFFF"/>
        </w:rPr>
        <w:t>171. https://doi.org/10.17763/0017-8055.85.2.149</w:t>
      </w:r>
    </w:p>
    <w:p w14:paraId="3D4F68FB"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Fries-Britt, S., &amp; Holmes, K. M. (2012). Prepared and progressing: Black women in physics. In </w:t>
      </w:r>
      <w:r w:rsidRPr="00007C50">
        <w:rPr>
          <w:rFonts w:ascii="Times New Roman" w:eastAsia="Times New Roman" w:hAnsi="Times New Roman" w:cs="Times New Roman"/>
          <w:i/>
          <w:highlight w:val="white"/>
        </w:rPr>
        <w:t>Black female undergraduates on campus: Successes and challenges</w:t>
      </w:r>
      <w:r w:rsidRPr="00007C50">
        <w:rPr>
          <w:rFonts w:ascii="Times New Roman" w:eastAsia="Times New Roman" w:hAnsi="Times New Roman" w:cs="Times New Roman"/>
          <w:highlight w:val="white"/>
        </w:rPr>
        <w:t xml:space="preserve"> (Vol. 12, pp. 199–218). Emerald Group Publishing Limited.</w:t>
      </w:r>
    </w:p>
    <w:p w14:paraId="2A7B3B21" w14:textId="77777777" w:rsidR="005E3F7D" w:rsidRPr="00007C50" w:rsidRDefault="005E3F7D" w:rsidP="0061587D">
      <w:pPr>
        <w:ind w:left="720" w:hanging="720"/>
        <w:rPr>
          <w:rFonts w:ascii="Times New Roman" w:eastAsia="Times New Roman" w:hAnsi="Times New Roman" w:cs="Times New Roman"/>
          <w:highlight w:val="white"/>
        </w:rPr>
      </w:pPr>
      <w:proofErr w:type="spellStart"/>
      <w:r w:rsidRPr="00007C50">
        <w:rPr>
          <w:rFonts w:ascii="Times New Roman" w:eastAsia="Times New Roman" w:hAnsi="Times New Roman" w:cs="Times New Roman"/>
          <w:highlight w:val="white"/>
        </w:rPr>
        <w:t>Fruehwirth</w:t>
      </w:r>
      <w:proofErr w:type="spellEnd"/>
      <w:r w:rsidRPr="00007C50">
        <w:rPr>
          <w:rFonts w:ascii="Times New Roman" w:eastAsia="Times New Roman" w:hAnsi="Times New Roman" w:cs="Times New Roman"/>
          <w:highlight w:val="white"/>
        </w:rPr>
        <w:t>, J. C., Biswas, S., Perreira, K. M. (2021). The COVID-19 pandemic and mental health of first-year college students: Examining the effect of COVID-19 stressors using</w:t>
      </w:r>
    </w:p>
    <w:p w14:paraId="54982193" w14:textId="77777777" w:rsidR="005E3F7D" w:rsidRPr="00007C50" w:rsidRDefault="005E3F7D" w:rsidP="0061587D">
      <w:pPr>
        <w:ind w:left="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longitudinal data. </w:t>
      </w:r>
      <w:proofErr w:type="spellStart"/>
      <w:r w:rsidRPr="00007C50">
        <w:rPr>
          <w:rFonts w:ascii="Times New Roman" w:eastAsia="Times New Roman" w:hAnsi="Times New Roman" w:cs="Times New Roman"/>
          <w:i/>
          <w:iCs/>
          <w:highlight w:val="white"/>
        </w:rPr>
        <w:t>PLoS</w:t>
      </w:r>
      <w:proofErr w:type="spellEnd"/>
      <w:r w:rsidRPr="00007C50">
        <w:rPr>
          <w:rFonts w:ascii="Times New Roman" w:eastAsia="Times New Roman" w:hAnsi="Times New Roman" w:cs="Times New Roman"/>
          <w:i/>
          <w:iCs/>
          <w:highlight w:val="white"/>
        </w:rPr>
        <w:t xml:space="preserve"> ONE, 16</w:t>
      </w:r>
      <w:r w:rsidRPr="00007C50">
        <w:rPr>
          <w:rFonts w:ascii="Times New Roman" w:eastAsia="Times New Roman" w:hAnsi="Times New Roman" w:cs="Times New Roman"/>
          <w:highlight w:val="white"/>
        </w:rPr>
        <w:t>(3). https://doi.org/10.1371/journal.pone.0247999</w:t>
      </w:r>
    </w:p>
    <w:p w14:paraId="6B4CF445"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Gaynor, T. S., &amp; Wilson, M. E. (2020). Social vulnerability and equity: The disproportionate impact of COVID-19. </w:t>
      </w:r>
      <w:r w:rsidRPr="00007C50">
        <w:rPr>
          <w:rFonts w:ascii="Times New Roman" w:eastAsia="Times New Roman" w:hAnsi="Times New Roman" w:cs="Times New Roman"/>
          <w:i/>
          <w:iCs/>
          <w:highlight w:val="white"/>
        </w:rPr>
        <w:t>Public Administration Review, 80</w:t>
      </w:r>
      <w:r w:rsidRPr="00007C50">
        <w:rPr>
          <w:rFonts w:ascii="Times New Roman" w:eastAsia="Times New Roman" w:hAnsi="Times New Roman" w:cs="Times New Roman"/>
          <w:highlight w:val="white"/>
        </w:rPr>
        <w:t>(5), 832–838. https://doi.org/10.1111/puar.13264</w:t>
      </w:r>
    </w:p>
    <w:p w14:paraId="0243DC2D"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bCs/>
          <w:highlight w:val="white"/>
        </w:rPr>
        <w:lastRenderedPageBreak/>
        <w:t>Hall, N. M</w:t>
      </w:r>
      <w:r w:rsidRPr="00007C50">
        <w:rPr>
          <w:rFonts w:ascii="Times New Roman" w:eastAsia="Times New Roman" w:hAnsi="Times New Roman" w:cs="Times New Roman"/>
          <w:b/>
          <w:highlight w:val="white"/>
        </w:rPr>
        <w:t xml:space="preserve">., </w:t>
      </w:r>
      <w:r w:rsidRPr="00007C50">
        <w:rPr>
          <w:rFonts w:ascii="Times New Roman" w:eastAsia="Times New Roman" w:hAnsi="Times New Roman" w:cs="Times New Roman"/>
          <w:bCs/>
          <w:highlight w:val="white"/>
        </w:rPr>
        <w:t xml:space="preserve">Dickens, D., &amp; Guillaume, C. (2023, </w:t>
      </w:r>
      <w:r w:rsidRPr="00007C50">
        <w:rPr>
          <w:rFonts w:ascii="Times New Roman" w:eastAsia="Times New Roman" w:hAnsi="Times New Roman" w:cs="Times New Roman"/>
          <w:bCs/>
          <w:i/>
          <w:iCs/>
          <w:highlight w:val="white"/>
        </w:rPr>
        <w:t>in press</w:t>
      </w:r>
      <w:r w:rsidRPr="00007C50">
        <w:rPr>
          <w:rFonts w:ascii="Times New Roman" w:eastAsia="Times New Roman" w:hAnsi="Times New Roman" w:cs="Times New Roman"/>
          <w:bCs/>
          <w:highlight w:val="white"/>
        </w:rPr>
        <w:t>). Gendered racial microaggressions, acculturation, and identity shifting among Black women in STEM majors.</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iCs/>
          <w:highlight w:val="white"/>
        </w:rPr>
        <w:t>Journal of Negro Education</w:t>
      </w:r>
      <w:r w:rsidRPr="00007C50">
        <w:rPr>
          <w:rFonts w:ascii="Times New Roman" w:eastAsia="Times New Roman" w:hAnsi="Times New Roman" w:cs="Times New Roman"/>
          <w:highlight w:val="white"/>
        </w:rPr>
        <w:t>.</w:t>
      </w:r>
    </w:p>
    <w:p w14:paraId="00626D6A"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Hall, N. M., &amp; Dickens, D. (2020). Invited submission. Celebrating and supporting Black women in physics: Creating a culture of inclusivity. </w:t>
      </w:r>
      <w:r w:rsidRPr="00007C50">
        <w:rPr>
          <w:rFonts w:ascii="Times New Roman" w:eastAsia="Times New Roman" w:hAnsi="Times New Roman" w:cs="Times New Roman"/>
          <w:i/>
          <w:iCs/>
          <w:highlight w:val="white"/>
        </w:rPr>
        <w:t>APS Physics Gazette Newsletter</w:t>
      </w:r>
      <w:r w:rsidRPr="00007C50">
        <w:rPr>
          <w:rFonts w:ascii="Times New Roman" w:eastAsia="Times New Roman" w:hAnsi="Times New Roman" w:cs="Times New Roman"/>
          <w:highlight w:val="white"/>
        </w:rPr>
        <w:t>. https://aps.org/programs/women/reports/gazette/index.cfm</w:t>
      </w:r>
    </w:p>
    <w:p w14:paraId="5B0C1E6D"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Hall, W. M., Schmader, T., &amp; Croft, E. (2015). Engineering exchanges: Daily social identity threat predicts burnout among female engineers. </w:t>
      </w:r>
      <w:r w:rsidRPr="00007C50">
        <w:rPr>
          <w:rFonts w:ascii="Times New Roman" w:eastAsia="Times New Roman" w:hAnsi="Times New Roman" w:cs="Times New Roman"/>
          <w:i/>
          <w:iCs/>
          <w:highlight w:val="white"/>
        </w:rPr>
        <w:t>Social Psychological and Personality Science</w:t>
      </w:r>
      <w:r w:rsidRPr="00007C50">
        <w:rPr>
          <w:rFonts w:ascii="Times New Roman" w:eastAsia="Times New Roman" w:hAnsi="Times New Roman" w:cs="Times New Roman"/>
          <w:highlight w:val="white"/>
        </w:rPr>
        <w:t>, </w:t>
      </w:r>
      <w:r w:rsidRPr="00007C50">
        <w:rPr>
          <w:rFonts w:ascii="Times New Roman" w:eastAsia="Times New Roman" w:hAnsi="Times New Roman" w:cs="Times New Roman"/>
          <w:i/>
          <w:iCs/>
          <w:highlight w:val="white"/>
        </w:rPr>
        <w:t>6</w:t>
      </w:r>
      <w:r w:rsidRPr="00007C50">
        <w:rPr>
          <w:rFonts w:ascii="Times New Roman" w:eastAsia="Times New Roman" w:hAnsi="Times New Roman" w:cs="Times New Roman"/>
          <w:highlight w:val="white"/>
        </w:rPr>
        <w:t>(5), 528-534. https://doi.org/10.1177/194855061557263</w:t>
      </w:r>
    </w:p>
    <w:p w14:paraId="7AF81ECB"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Harding, S. (1991). </w:t>
      </w:r>
      <w:r w:rsidRPr="00007C50">
        <w:rPr>
          <w:rFonts w:ascii="Times New Roman" w:eastAsia="Times New Roman" w:hAnsi="Times New Roman" w:cs="Times New Roman"/>
          <w:i/>
          <w:highlight w:val="white"/>
        </w:rPr>
        <w:t>Whose science? Whose knowledge: Thinking from women's lives</w:t>
      </w:r>
      <w:r w:rsidRPr="00007C50">
        <w:rPr>
          <w:rFonts w:ascii="Times New Roman" w:eastAsia="Times New Roman" w:hAnsi="Times New Roman" w:cs="Times New Roman"/>
          <w:highlight w:val="white"/>
        </w:rPr>
        <w:t>. Cornell University Press.</w:t>
      </w:r>
    </w:p>
    <w:p w14:paraId="1BC25493" w14:textId="77777777" w:rsidR="005E3F7D" w:rsidRPr="00007C50" w:rsidRDefault="005E3F7D" w:rsidP="0061587D">
      <w:pPr>
        <w:ind w:left="720" w:hanging="720"/>
        <w:rPr>
          <w:rFonts w:ascii="Times New Roman" w:eastAsia="Times New Roman" w:hAnsi="Times New Roman" w:cs="Times New Roman"/>
          <w:highlight w:val="white"/>
        </w:rPr>
      </w:pPr>
      <w:bookmarkStart w:id="0" w:name="_heading=h.kg04dun4w1td" w:colFirst="0" w:colLast="0"/>
      <w:bookmarkEnd w:id="0"/>
      <w:proofErr w:type="spellStart"/>
      <w:r w:rsidRPr="00007C50">
        <w:rPr>
          <w:rFonts w:ascii="Times New Roman" w:eastAsia="Times New Roman" w:hAnsi="Times New Roman" w:cs="Times New Roman"/>
          <w:highlight w:val="white"/>
        </w:rPr>
        <w:t>Ileka</w:t>
      </w:r>
      <w:proofErr w:type="spellEnd"/>
      <w:r w:rsidRPr="00007C50">
        <w:rPr>
          <w:rFonts w:ascii="Times New Roman" w:eastAsia="Times New Roman" w:hAnsi="Times New Roman" w:cs="Times New Roman"/>
          <w:highlight w:val="white"/>
        </w:rPr>
        <w:t xml:space="preserve">, K., McCluney, C. &amp; Robinson, R. (2020). White coats, Black scientists. </w:t>
      </w:r>
      <w:r w:rsidRPr="00007C50">
        <w:rPr>
          <w:rFonts w:ascii="Times New Roman" w:eastAsia="Times New Roman" w:hAnsi="Times New Roman" w:cs="Times New Roman"/>
          <w:i/>
          <w:iCs/>
          <w:highlight w:val="white"/>
        </w:rPr>
        <w:t>Harvard Review.</w:t>
      </w:r>
      <w:r w:rsidRPr="00007C50">
        <w:rPr>
          <w:rFonts w:ascii="Times New Roman" w:eastAsia="Times New Roman" w:hAnsi="Times New Roman" w:cs="Times New Roman"/>
          <w:highlight w:val="white"/>
        </w:rPr>
        <w:t xml:space="preserve"> </w:t>
      </w:r>
    </w:p>
    <w:p w14:paraId="09334494" w14:textId="77777777" w:rsidR="005E3F7D" w:rsidRPr="00007C50" w:rsidRDefault="005E3F7D" w:rsidP="0061587D">
      <w:pPr>
        <w:ind w:left="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https://hbr.org/2020/09/white-coats-black-scientists</w:t>
      </w:r>
    </w:p>
    <w:p w14:paraId="0EDA8596"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Johnson-Bailey, J. (2004). Hitting and climbing the proverbial wall: Participation and retention issues for Black graduate women. </w:t>
      </w:r>
      <w:r w:rsidRPr="00007C50">
        <w:rPr>
          <w:rFonts w:ascii="Times New Roman" w:eastAsia="Times New Roman" w:hAnsi="Times New Roman" w:cs="Times New Roman"/>
          <w:i/>
          <w:highlight w:val="white"/>
        </w:rPr>
        <w:t>Race Ethnicity and Education</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7</w:t>
      </w:r>
      <w:r w:rsidRPr="00007C50">
        <w:rPr>
          <w:rFonts w:ascii="Times New Roman" w:eastAsia="Times New Roman" w:hAnsi="Times New Roman" w:cs="Times New Roman"/>
          <w:highlight w:val="white"/>
        </w:rPr>
        <w:t xml:space="preserve">(4), 331–349. </w:t>
      </w:r>
      <w:hyperlink r:id="rId19">
        <w:r w:rsidRPr="00007C50">
          <w:rPr>
            <w:rFonts w:ascii="Times New Roman" w:eastAsia="Times New Roman" w:hAnsi="Times New Roman" w:cs="Times New Roman"/>
            <w:highlight w:val="white"/>
          </w:rPr>
          <w:t>https://doi.org/10.1080/1361332042000303360</w:t>
        </w:r>
      </w:hyperlink>
    </w:p>
    <w:p w14:paraId="70437839"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Johnson, D. G., Mattan, B. D., Flores, N., Lauharatanahirun, N., &amp; Falk, E. B. (2022). Social-cognitive and affective antecedents of code switching and the consequences of linguistic racism for Black people and people of color. </w:t>
      </w:r>
      <w:r w:rsidRPr="00007C50">
        <w:rPr>
          <w:rFonts w:ascii="Times New Roman" w:eastAsia="Times New Roman" w:hAnsi="Times New Roman" w:cs="Times New Roman"/>
          <w:i/>
          <w:iCs/>
        </w:rPr>
        <w:t>Affective Science, 3</w:t>
      </w:r>
      <w:r w:rsidRPr="00007C50">
        <w:rPr>
          <w:rFonts w:ascii="Times New Roman" w:eastAsia="Times New Roman" w:hAnsi="Times New Roman" w:cs="Times New Roman"/>
        </w:rPr>
        <w:t xml:space="preserve">(1), 5–13. </w:t>
      </w:r>
    </w:p>
    <w:p w14:paraId="67680D67"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rPr>
        <w:t>https://doi.org/10.1007/s42761-021-00072-8.</w:t>
      </w:r>
    </w:p>
    <w:p w14:paraId="1DD71B6F"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Johnson, D. R. (2012). Campus racial climate perceptions and overall sense of belonging among racially diverse women in STEM majors. </w:t>
      </w:r>
      <w:r w:rsidRPr="00007C50">
        <w:rPr>
          <w:rFonts w:ascii="Times New Roman" w:eastAsia="Times New Roman" w:hAnsi="Times New Roman" w:cs="Times New Roman"/>
          <w:i/>
          <w:iCs/>
        </w:rPr>
        <w:t>Journal of College Student Development, 53</w:t>
      </w:r>
      <w:r w:rsidRPr="00007C50">
        <w:rPr>
          <w:rFonts w:ascii="Times New Roman" w:eastAsia="Times New Roman" w:hAnsi="Times New Roman" w:cs="Times New Roman"/>
        </w:rPr>
        <w:t>(2), 336–346. https://doi.org/10.1353/csd.2012.0028</w:t>
      </w:r>
    </w:p>
    <w:p w14:paraId="60444431"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Johnson, G. (2022). </w:t>
      </w:r>
      <w:proofErr w:type="spellStart"/>
      <w:r w:rsidRPr="00007C50">
        <w:rPr>
          <w:rFonts w:ascii="Times New Roman" w:eastAsia="Times New Roman" w:hAnsi="Times New Roman" w:cs="Times New Roman"/>
          <w:i/>
        </w:rPr>
        <w:t>Impostorism</w:t>
      </w:r>
      <w:proofErr w:type="spellEnd"/>
      <w:r w:rsidRPr="00007C50">
        <w:rPr>
          <w:rFonts w:ascii="Times New Roman" w:eastAsia="Times New Roman" w:hAnsi="Times New Roman" w:cs="Times New Roman"/>
          <w:i/>
        </w:rPr>
        <w:t xml:space="preserve"> on campus: The effects of stereotype threat on state inauthenticity and state anxiety in two samples of African American college women</w:t>
      </w:r>
      <w:r w:rsidRPr="00007C50">
        <w:rPr>
          <w:rFonts w:ascii="Times New Roman" w:eastAsia="Times New Roman" w:hAnsi="Times New Roman" w:cs="Times New Roman"/>
        </w:rPr>
        <w:t xml:space="preserve"> [</w:t>
      </w:r>
      <w:proofErr w:type="gramStart"/>
      <w:r w:rsidRPr="00007C50">
        <w:rPr>
          <w:rFonts w:ascii="Times New Roman" w:eastAsia="Times New Roman" w:hAnsi="Times New Roman" w:cs="Times New Roman"/>
        </w:rPr>
        <w:t>Master’s</w:t>
      </w:r>
      <w:proofErr w:type="gramEnd"/>
      <w:r w:rsidRPr="00007C50">
        <w:rPr>
          <w:rFonts w:ascii="Times New Roman" w:eastAsia="Times New Roman" w:hAnsi="Times New Roman" w:cs="Times New Roman"/>
        </w:rPr>
        <w:t xml:space="preserve"> thesis, Georgia Southern University]. Electronic Theses and Dissertations.</w:t>
      </w:r>
    </w:p>
    <w:p w14:paraId="35F907F5"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Johnson, J. C., Gamst, G., Meyers, L. S., Arellano-Morales, L., &amp; Shorter-Gooden, K. (2016). Development and validation of the African American Women’s Shifting Scale (AAWSS). </w:t>
      </w:r>
      <w:r w:rsidRPr="00007C50">
        <w:rPr>
          <w:rFonts w:ascii="Times New Roman" w:eastAsia="Times New Roman" w:hAnsi="Times New Roman" w:cs="Times New Roman"/>
          <w:i/>
          <w:iCs/>
        </w:rPr>
        <w:t>Cultural Diversity and Ethnic Minority Psychology, 22</w:t>
      </w:r>
      <w:r w:rsidRPr="00007C50">
        <w:rPr>
          <w:rFonts w:ascii="Times New Roman" w:eastAsia="Times New Roman" w:hAnsi="Times New Roman" w:cs="Times New Roman"/>
        </w:rPr>
        <w:t>(1), 11–25. https://doi.org/10.1037/cdp0000039.</w:t>
      </w:r>
    </w:p>
    <w:p w14:paraId="2DB31B05"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Jones, C., &amp; Shorter-Gooden, K. (2004). </w:t>
      </w:r>
      <w:r w:rsidRPr="00007C50">
        <w:rPr>
          <w:rFonts w:ascii="Times New Roman" w:eastAsia="Times New Roman" w:hAnsi="Times New Roman" w:cs="Times New Roman"/>
          <w:i/>
        </w:rPr>
        <w:t>Shifting: The double lives of African American women in America</w:t>
      </w:r>
      <w:r w:rsidRPr="00007C50">
        <w:rPr>
          <w:rFonts w:ascii="Times New Roman" w:eastAsia="Times New Roman" w:hAnsi="Times New Roman" w:cs="Times New Roman"/>
        </w:rPr>
        <w:t xml:space="preserve">. Harper Collins. </w:t>
      </w:r>
    </w:p>
    <w:p w14:paraId="4B206090"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Jones, M. K., Harris, K. J., &amp; Reynolds, A. A. (2021). In their own words: The meaning of the Strong Black Woman schema among Black U.S. college women. </w:t>
      </w:r>
      <w:r w:rsidRPr="00007C50">
        <w:rPr>
          <w:rFonts w:ascii="Times New Roman" w:eastAsia="Times New Roman" w:hAnsi="Times New Roman" w:cs="Times New Roman"/>
          <w:i/>
          <w:iCs/>
        </w:rPr>
        <w:t>Sex Roles, 84</w:t>
      </w:r>
      <w:r w:rsidRPr="00007C50">
        <w:rPr>
          <w:rFonts w:ascii="Times New Roman" w:eastAsia="Times New Roman" w:hAnsi="Times New Roman" w:cs="Times New Roman"/>
        </w:rPr>
        <w:t>(5), 347–359. https://doi.org/10.1007/s11199-020-01170-w</w:t>
      </w:r>
    </w:p>
    <w:p w14:paraId="342554AC"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Jones, M. K., Leath, S., Latimer, K., Lawson, E., &amp; Briones, M. (2022). The impact of COVID-19 on Black college students' mental health. </w:t>
      </w:r>
      <w:r w:rsidRPr="00007C50">
        <w:rPr>
          <w:rFonts w:ascii="Times New Roman" w:eastAsia="Times New Roman" w:hAnsi="Times New Roman" w:cs="Times New Roman"/>
          <w:i/>
          <w:iCs/>
        </w:rPr>
        <w:t>Journal of College Student Development, 63</w:t>
      </w:r>
      <w:r w:rsidRPr="00007C50">
        <w:rPr>
          <w:rFonts w:ascii="Times New Roman" w:eastAsia="Times New Roman" w:hAnsi="Times New Roman" w:cs="Times New Roman"/>
        </w:rPr>
        <w:t>(3), 239</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254. https://doi.org/10.1353/csd.2022.0021.</w:t>
      </w:r>
    </w:p>
    <w:p w14:paraId="172E1497"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Jones, M. S., Womack, V., Jérémie-Brink, G., Dickens, D. D. (2021). Gendered racism and mental health among young adult U.S. Black women: The moderating roles of gendered racial identity centrality and identity shifting. </w:t>
      </w:r>
      <w:r w:rsidRPr="00007C50">
        <w:rPr>
          <w:rFonts w:ascii="Times New Roman" w:eastAsia="Times New Roman" w:hAnsi="Times New Roman" w:cs="Times New Roman"/>
          <w:i/>
        </w:rPr>
        <w:t>Sex Roles, 85</w:t>
      </w:r>
      <w:r w:rsidRPr="00007C50">
        <w:rPr>
          <w:rFonts w:ascii="Times New Roman" w:eastAsia="Times New Roman" w:hAnsi="Times New Roman" w:cs="Times New Roman"/>
        </w:rPr>
        <w:t>, 221</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 xml:space="preserve">231. </w:t>
      </w:r>
      <w:r w:rsidRPr="00007C50">
        <w:rPr>
          <w:rFonts w:ascii="Times New Roman" w:hAnsi="Times New Roman" w:cs="Times New Roman"/>
        </w:rPr>
        <w:t>https://doi.org/10.1007/s11199-020-01214-1</w:t>
      </w:r>
      <w:r w:rsidRPr="00007C50">
        <w:rPr>
          <w:rFonts w:ascii="Times New Roman" w:eastAsia="Times New Roman" w:hAnsi="Times New Roman" w:cs="Times New Roman"/>
        </w:rPr>
        <w:t xml:space="preserve"> </w:t>
      </w:r>
    </w:p>
    <w:p w14:paraId="5DD8B0FB"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Jones, M. K., Leath, S., Settles, I. H., Doty, D., &amp; Conner, K. (2022). Gendered racism and depression among Black women: Examining the roles of social support and identity. </w:t>
      </w:r>
      <w:r w:rsidRPr="00007C50">
        <w:rPr>
          <w:rFonts w:ascii="Times New Roman" w:eastAsia="Times New Roman" w:hAnsi="Times New Roman" w:cs="Times New Roman"/>
          <w:i/>
        </w:rPr>
        <w:t>Cultural Diversity &amp; Ethnic Minority Psychology</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i/>
        </w:rPr>
        <w:t>28</w:t>
      </w:r>
      <w:r w:rsidRPr="00007C50">
        <w:rPr>
          <w:rFonts w:ascii="Times New Roman" w:eastAsia="Times New Roman" w:hAnsi="Times New Roman" w:cs="Times New Roman"/>
        </w:rPr>
        <w:t>(1), 39–48. https://doi.org/10.1037/cdp0000486</w:t>
      </w:r>
    </w:p>
    <w:p w14:paraId="5D0A7C00"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lastRenderedPageBreak/>
        <w:t xml:space="preserve">Kim, H., Rackoff, G. N., Fitzsimmons-Craft, E. E., Shin, K. E., Zainal, N. H., Schwob, J. T., ... &amp; Newman, M. G. (2022). College mental health before and during the COVID-19 pandemic: Results from a nationwide survey. </w:t>
      </w:r>
      <w:r w:rsidRPr="00007C50">
        <w:rPr>
          <w:rFonts w:ascii="Times New Roman" w:eastAsia="Times New Roman" w:hAnsi="Times New Roman" w:cs="Times New Roman"/>
          <w:i/>
          <w:iCs/>
        </w:rPr>
        <w:t>Cognitive Therapy and Research, 46</w:t>
      </w:r>
      <w:r w:rsidRPr="00007C50">
        <w:rPr>
          <w:rFonts w:ascii="Times New Roman" w:eastAsia="Times New Roman" w:hAnsi="Times New Roman" w:cs="Times New Roman"/>
        </w:rPr>
        <w:t>(1), 1</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10. https://doi.org/10.1007/s10608-021-10241-5</w:t>
      </w:r>
    </w:p>
    <w:p w14:paraId="7643FEA3"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Kroenke, K., Spitzer, R. L., &amp; Williams, J. B. (2001). The PHQ‐9: validity of a brief depression severity measure. </w:t>
      </w:r>
      <w:r w:rsidRPr="00007C50">
        <w:rPr>
          <w:rFonts w:ascii="Times New Roman" w:eastAsia="Times New Roman" w:hAnsi="Times New Roman" w:cs="Times New Roman"/>
          <w:i/>
          <w:iCs/>
          <w:highlight w:val="white"/>
        </w:rPr>
        <w:t>Journal of General Internal Medicine</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iCs/>
          <w:highlight w:val="white"/>
        </w:rPr>
        <w:t>16</w:t>
      </w:r>
      <w:r w:rsidRPr="00007C50">
        <w:rPr>
          <w:rFonts w:ascii="Times New Roman" w:eastAsia="Times New Roman" w:hAnsi="Times New Roman" w:cs="Times New Roman"/>
          <w:highlight w:val="white"/>
        </w:rPr>
        <w:t xml:space="preserve">(9), 606–613. </w:t>
      </w:r>
      <w:r w:rsidRPr="00007C50">
        <w:rPr>
          <w:rFonts w:ascii="Times New Roman" w:eastAsia="Arial" w:hAnsi="Times New Roman" w:cs="Times New Roman"/>
          <w:highlight w:val="white"/>
        </w:rPr>
        <w:t xml:space="preserve"> </w:t>
      </w:r>
      <w:hyperlink r:id="rId20">
        <w:r w:rsidRPr="00007C50">
          <w:rPr>
            <w:rFonts w:ascii="Times New Roman" w:eastAsia="Times New Roman" w:hAnsi="Times New Roman" w:cs="Times New Roman"/>
            <w:highlight w:val="white"/>
          </w:rPr>
          <w:t>https://doi.org/10.1046/j.1525-1497.2001.016009606.x</w:t>
        </w:r>
      </w:hyperlink>
    </w:p>
    <w:p w14:paraId="298CAFF9"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Lacey, K. K., Parnell, R., Mouzon, D. M., Matusko, N., Head, D., Abelson, J. M., &amp; Jackson, J. S. (2015). The mental health of US Black women: The roles of social context and severe intimate partner violence. </w:t>
      </w:r>
      <w:r w:rsidRPr="00007C50">
        <w:rPr>
          <w:rFonts w:ascii="Times New Roman" w:eastAsia="Times New Roman" w:hAnsi="Times New Roman" w:cs="Times New Roman"/>
          <w:i/>
          <w:highlight w:val="white"/>
        </w:rPr>
        <w:t>BMJ Open</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5</w:t>
      </w:r>
      <w:r w:rsidRPr="00007C50">
        <w:rPr>
          <w:rFonts w:ascii="Times New Roman" w:eastAsia="Times New Roman" w:hAnsi="Times New Roman" w:cs="Times New Roman"/>
          <w:highlight w:val="white"/>
        </w:rPr>
        <w:t>(e008415), 1–12. https://doi.org/10.1136/bmjopen-2015-008415</w:t>
      </w:r>
    </w:p>
    <w:p w14:paraId="1547A792"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Lane, T. B., &amp; Id-Deen, L. (2023). Nurturing the capital within: A qualitative investigation of Black women and girls in STEM summer programs. </w:t>
      </w:r>
      <w:r w:rsidRPr="00007C50">
        <w:rPr>
          <w:rFonts w:ascii="Times New Roman" w:eastAsia="Times New Roman" w:hAnsi="Times New Roman" w:cs="Times New Roman"/>
          <w:i/>
          <w:iCs/>
          <w:highlight w:val="white"/>
        </w:rPr>
        <w:t>Urban Education</w:t>
      </w:r>
      <w:r w:rsidRPr="00007C50">
        <w:rPr>
          <w:rFonts w:ascii="Times New Roman" w:eastAsia="Times New Roman" w:hAnsi="Times New Roman" w:cs="Times New Roman"/>
          <w:highlight w:val="white"/>
        </w:rPr>
        <w:t>, </w:t>
      </w:r>
      <w:r w:rsidRPr="00007C50">
        <w:rPr>
          <w:rFonts w:ascii="Times New Roman" w:eastAsia="Times New Roman" w:hAnsi="Times New Roman" w:cs="Times New Roman"/>
          <w:i/>
          <w:iCs/>
          <w:highlight w:val="white"/>
        </w:rPr>
        <w:t>58</w:t>
      </w:r>
      <w:r w:rsidRPr="00007C50">
        <w:rPr>
          <w:rFonts w:ascii="Times New Roman" w:eastAsia="Times New Roman" w:hAnsi="Times New Roman" w:cs="Times New Roman"/>
          <w:highlight w:val="white"/>
        </w:rPr>
        <w:t>(6), 1298-1326. https://doi.org/10.1177/0042085920926225</w:t>
      </w:r>
    </w:p>
    <w:p w14:paraId="78F443C8"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Leath, S., &amp; Jones, M. (2022). Racial climate and mental health service utilization among Black college students at diverse institutions. </w:t>
      </w:r>
      <w:r w:rsidRPr="00007C50">
        <w:rPr>
          <w:rFonts w:ascii="Times New Roman" w:eastAsia="Times New Roman" w:hAnsi="Times New Roman" w:cs="Times New Roman"/>
          <w:i/>
          <w:iCs/>
          <w:highlight w:val="white"/>
        </w:rPr>
        <w:t xml:space="preserve">Currents: Journal of Diversity Scholarship for Social </w:t>
      </w:r>
      <w:r w:rsidRPr="00007C50">
        <w:rPr>
          <w:rFonts w:ascii="Times New Roman" w:eastAsia="Times New Roman" w:hAnsi="Times New Roman" w:cs="Times New Roman"/>
          <w:i/>
          <w:iCs/>
        </w:rPr>
        <w:t>Change</w:t>
      </w:r>
      <w:r w:rsidRPr="00007C50">
        <w:rPr>
          <w:rFonts w:ascii="Times New Roman" w:eastAsia="Times New Roman" w:hAnsi="Times New Roman" w:cs="Times New Roman"/>
        </w:rPr>
        <w:t>, </w:t>
      </w:r>
      <w:r w:rsidRPr="00007C50">
        <w:rPr>
          <w:rFonts w:ascii="Times New Roman" w:eastAsia="Times New Roman" w:hAnsi="Times New Roman" w:cs="Times New Roman"/>
          <w:i/>
          <w:iCs/>
        </w:rPr>
        <w:t>2</w:t>
      </w:r>
      <w:r w:rsidRPr="00007C50">
        <w:rPr>
          <w:rFonts w:ascii="Times New Roman" w:eastAsia="Times New Roman" w:hAnsi="Times New Roman" w:cs="Times New Roman"/>
        </w:rPr>
        <w:t>(1). https://journals.publishing.umich.edu/currents/article/id/1777/</w:t>
      </w:r>
    </w:p>
    <w:p w14:paraId="4DD95541"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Lewis J. A., Mendenhall R., Harwood S. A., Browne Huntt M. (2016). </w:t>
      </w:r>
      <w:proofErr w:type="spellStart"/>
      <w:r w:rsidRPr="00007C50">
        <w:rPr>
          <w:rFonts w:ascii="Times New Roman" w:eastAsia="Times New Roman" w:hAnsi="Times New Roman" w:cs="Times New Roman"/>
          <w:highlight w:val="white"/>
        </w:rPr>
        <w:t>Ain’t</w:t>
      </w:r>
      <w:proofErr w:type="spellEnd"/>
      <w:r w:rsidRPr="00007C50">
        <w:rPr>
          <w:rFonts w:ascii="Times New Roman" w:eastAsia="Times New Roman" w:hAnsi="Times New Roman" w:cs="Times New Roman"/>
          <w:highlight w:val="white"/>
        </w:rPr>
        <w:t xml:space="preserve"> I </w:t>
      </w:r>
      <w:proofErr w:type="gramStart"/>
      <w:r w:rsidRPr="00007C50">
        <w:rPr>
          <w:rFonts w:ascii="Times New Roman" w:eastAsia="Times New Roman" w:hAnsi="Times New Roman" w:cs="Times New Roman"/>
          <w:highlight w:val="white"/>
        </w:rPr>
        <w:t>a</w:t>
      </w:r>
      <w:proofErr w:type="gramEnd"/>
      <w:r w:rsidRPr="00007C50">
        <w:rPr>
          <w:rFonts w:ascii="Times New Roman" w:eastAsia="Times New Roman" w:hAnsi="Times New Roman" w:cs="Times New Roman"/>
          <w:highlight w:val="white"/>
        </w:rPr>
        <w:t xml:space="preserve"> woman?” Perceived gendered racial microaggressions experienced by Black women. </w:t>
      </w:r>
      <w:r w:rsidRPr="00007C50">
        <w:rPr>
          <w:rFonts w:ascii="Times New Roman" w:eastAsia="Times New Roman" w:hAnsi="Times New Roman" w:cs="Times New Roman"/>
          <w:i/>
          <w:highlight w:val="white"/>
        </w:rPr>
        <w:t>The Counseling Psychologist</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i/>
          <w:iCs/>
          <w:highlight w:val="white"/>
        </w:rPr>
        <w:t xml:space="preserve"> 44</w:t>
      </w:r>
      <w:r w:rsidRPr="00007C50">
        <w:rPr>
          <w:rFonts w:ascii="Times New Roman" w:eastAsia="Times New Roman" w:hAnsi="Times New Roman" w:cs="Times New Roman"/>
          <w:highlight w:val="white"/>
        </w:rPr>
        <w:t>(5), 758–780. https://doi.org/10.1177/0011000016641193</w:t>
      </w:r>
    </w:p>
    <w:p w14:paraId="25A8735C"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Lewis, J.A., Mendenhall, R., Harwood, S.A., &amp; Huntt, M. B. (2013). Coping with gendered racial microaggressions among Black women college students. </w:t>
      </w:r>
      <w:r w:rsidRPr="00007C50">
        <w:rPr>
          <w:rFonts w:ascii="Times New Roman" w:eastAsia="Times New Roman" w:hAnsi="Times New Roman" w:cs="Times New Roman"/>
          <w:i/>
        </w:rPr>
        <w:t>Journal of African American Studies,</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i/>
        </w:rPr>
        <w:t>17</w:t>
      </w:r>
      <w:r w:rsidRPr="00007C50">
        <w:rPr>
          <w:rFonts w:ascii="Times New Roman" w:eastAsia="Times New Roman" w:hAnsi="Times New Roman" w:cs="Times New Roman"/>
        </w:rPr>
        <w:t>, 51–73. https://doi.org/10.1007/s12111-012-9219-0</w:t>
      </w:r>
    </w:p>
    <w:p w14:paraId="4A5E549B"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Lewis, J. A., &amp; Neville, H. A. (2015). Construction and initial validation of the Gendered Racial Microaggressions Scale for Black women. </w:t>
      </w:r>
      <w:r w:rsidRPr="00007C50">
        <w:rPr>
          <w:rFonts w:ascii="Times New Roman" w:eastAsia="Times New Roman" w:hAnsi="Times New Roman" w:cs="Times New Roman"/>
          <w:i/>
          <w:highlight w:val="white"/>
        </w:rPr>
        <w:t>Journal of Counseling Psychology, 62</w:t>
      </w:r>
      <w:r w:rsidRPr="00007C50">
        <w:rPr>
          <w:rFonts w:ascii="Times New Roman" w:eastAsia="Times New Roman" w:hAnsi="Times New Roman" w:cs="Times New Roman"/>
          <w:highlight w:val="white"/>
        </w:rPr>
        <w:t xml:space="preserve">(2), 289–302. </w:t>
      </w:r>
      <w:hyperlink r:id="rId21">
        <w:r w:rsidRPr="00007C50">
          <w:rPr>
            <w:rFonts w:ascii="Times New Roman" w:eastAsia="Times New Roman" w:hAnsi="Times New Roman" w:cs="Times New Roman"/>
            <w:highlight w:val="white"/>
          </w:rPr>
          <w:t>https://doi.org/10.1037/cou0000062</w:t>
        </w:r>
      </w:hyperlink>
    </w:p>
    <w:p w14:paraId="1FE0A364"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Lewis, J. A., Neville, H. A., &amp; </w:t>
      </w:r>
      <w:proofErr w:type="spellStart"/>
      <w:r w:rsidRPr="00007C50">
        <w:rPr>
          <w:rFonts w:ascii="Times New Roman" w:eastAsia="Times New Roman" w:hAnsi="Times New Roman" w:cs="Times New Roman"/>
          <w:highlight w:val="white"/>
        </w:rPr>
        <w:t>Spanierman</w:t>
      </w:r>
      <w:proofErr w:type="spellEnd"/>
      <w:r w:rsidRPr="00007C50">
        <w:rPr>
          <w:rFonts w:ascii="Times New Roman" w:eastAsia="Times New Roman" w:hAnsi="Times New Roman" w:cs="Times New Roman"/>
          <w:highlight w:val="white"/>
        </w:rPr>
        <w:t xml:space="preserve">, L. B. (2012). Examining the influence of campus diversity experiences and color-blind racial ideology on students' social justice attitudes. </w:t>
      </w:r>
      <w:r w:rsidRPr="00007C50">
        <w:rPr>
          <w:rFonts w:ascii="Times New Roman" w:eastAsia="Times New Roman" w:hAnsi="Times New Roman" w:cs="Times New Roman"/>
          <w:i/>
          <w:highlight w:val="white"/>
        </w:rPr>
        <w:t>Journal of Student Affairs Research and Practice</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49</w:t>
      </w:r>
      <w:r w:rsidRPr="00007C50">
        <w:rPr>
          <w:rFonts w:ascii="Times New Roman" w:eastAsia="Times New Roman" w:hAnsi="Times New Roman" w:cs="Times New Roman"/>
          <w:highlight w:val="white"/>
        </w:rPr>
        <w:t xml:space="preserve">(2), 119–136. </w:t>
      </w:r>
      <w:hyperlink r:id="rId22">
        <w:r w:rsidRPr="00007C50">
          <w:rPr>
            <w:rFonts w:ascii="Times New Roman" w:eastAsia="Times New Roman" w:hAnsi="Times New Roman" w:cs="Times New Roman"/>
            <w:highlight w:val="white"/>
          </w:rPr>
          <w:t>https://doi.org/10.1515/jsarp-2012-6291</w:t>
        </w:r>
      </w:hyperlink>
    </w:p>
    <w:p w14:paraId="07E8E815"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Longmire-Avital, B., &amp; Robinson, R. (2017). Young, depressed, and Black: A comparative exploration of depressive symptomatology among Black and White collegiate women. </w:t>
      </w:r>
      <w:r w:rsidRPr="00007C50">
        <w:rPr>
          <w:rFonts w:ascii="Times New Roman" w:eastAsia="Times New Roman" w:hAnsi="Times New Roman" w:cs="Times New Roman"/>
          <w:i/>
          <w:iCs/>
        </w:rPr>
        <w:t>Journal of College Student Psychotherapy, 32</w:t>
      </w:r>
      <w:r w:rsidRPr="00007C50">
        <w:rPr>
          <w:rFonts w:ascii="Times New Roman" w:eastAsia="Times New Roman" w:hAnsi="Times New Roman" w:cs="Times New Roman"/>
        </w:rPr>
        <w:t>(1), 53</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72. https://doi.org/10.1080/87568225.2017.1344114</w:t>
      </w:r>
    </w:p>
    <w:p w14:paraId="0D1C1C50" w14:textId="77777777" w:rsidR="005E3F7D" w:rsidRPr="00007C50" w:rsidRDefault="005E3F7D" w:rsidP="0061587D">
      <w:pPr>
        <w:ind w:left="720" w:hanging="720"/>
        <w:rPr>
          <w:rFonts w:ascii="Times New Roman" w:eastAsia="Times New Roman" w:hAnsi="Times New Roman" w:cs="Times New Roman"/>
        </w:rPr>
      </w:pPr>
      <w:proofErr w:type="spellStart"/>
      <w:r w:rsidRPr="00007C50">
        <w:rPr>
          <w:rFonts w:ascii="Times New Roman" w:eastAsia="Times New Roman" w:hAnsi="Times New Roman" w:cs="Times New Roman"/>
          <w:highlight w:val="white"/>
        </w:rPr>
        <w:t>Lovitts</w:t>
      </w:r>
      <w:proofErr w:type="spellEnd"/>
      <w:r w:rsidRPr="00007C50">
        <w:rPr>
          <w:rFonts w:ascii="Times New Roman" w:eastAsia="Times New Roman" w:hAnsi="Times New Roman" w:cs="Times New Roman"/>
          <w:highlight w:val="white"/>
        </w:rPr>
        <w:t xml:space="preserve">, B. E. (2002). </w:t>
      </w:r>
      <w:r w:rsidRPr="00007C50">
        <w:rPr>
          <w:rFonts w:ascii="Times New Roman" w:eastAsia="Times New Roman" w:hAnsi="Times New Roman" w:cs="Times New Roman"/>
          <w:i/>
          <w:highlight w:val="white"/>
        </w:rPr>
        <w:t>Leaving the ivory tower: The causes and consequences of departure from doctoral study</w:t>
      </w:r>
      <w:r w:rsidRPr="00007C50">
        <w:rPr>
          <w:rFonts w:ascii="Times New Roman" w:eastAsia="Times New Roman" w:hAnsi="Times New Roman" w:cs="Times New Roman"/>
          <w:highlight w:val="white"/>
        </w:rPr>
        <w:t>. Rowman &amp; Littlefield Publishers.</w:t>
      </w:r>
    </w:p>
    <w:p w14:paraId="0A76E2C3"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Loyd, A. B., Westberg, D. W., Williams, L., Humphries, M., Meca, A., &amp; Rodil, J. C. (2023). “I just want to be me, authentically”: Identity shifting among racially and ethnically diverse young adults. </w:t>
      </w:r>
      <w:r w:rsidRPr="00007C50">
        <w:rPr>
          <w:rFonts w:ascii="Times New Roman" w:eastAsia="Times New Roman" w:hAnsi="Times New Roman" w:cs="Times New Roman"/>
          <w:i/>
          <w:iCs/>
          <w:highlight w:val="white"/>
        </w:rPr>
        <w:t>Journal of Youth and Adolescence</w:t>
      </w:r>
      <w:r w:rsidRPr="00007C50">
        <w:rPr>
          <w:rFonts w:ascii="Times New Roman" w:eastAsia="Times New Roman" w:hAnsi="Times New Roman" w:cs="Times New Roman"/>
          <w:highlight w:val="white"/>
        </w:rPr>
        <w:t>, </w:t>
      </w:r>
      <w:r w:rsidRPr="00007C50">
        <w:rPr>
          <w:rFonts w:ascii="Times New Roman" w:eastAsia="Times New Roman" w:hAnsi="Times New Roman" w:cs="Times New Roman"/>
          <w:i/>
          <w:iCs/>
          <w:highlight w:val="white"/>
        </w:rPr>
        <w:t>52</w:t>
      </w:r>
      <w:r w:rsidRPr="00007C50">
        <w:rPr>
          <w:rFonts w:ascii="Times New Roman" w:eastAsia="Times New Roman" w:hAnsi="Times New Roman" w:cs="Times New Roman"/>
          <w:highlight w:val="white"/>
        </w:rPr>
        <w:t xml:space="preserve">(4), 701–718. </w:t>
      </w:r>
      <w:r w:rsidRPr="00007C50">
        <w:rPr>
          <w:rFonts w:ascii="Times New Roman" w:hAnsi="Times New Roman" w:cs="Times New Roman"/>
          <w:color w:val="333333"/>
          <w:shd w:val="clear" w:color="auto" w:fill="FCFCFC"/>
        </w:rPr>
        <w:t>https://doi.org/10.1007/s10964-023-01744-3</w:t>
      </w:r>
    </w:p>
    <w:p w14:paraId="0DE60113"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McCluney, C. L., Durkee, M. I., Smith II, R. E., Robotham, K. J., &amp; Lee, S. S. L. (2021). To be, or not to be… Black: The effects of racial codeswitching on perceived professionalism in the workplace. </w:t>
      </w:r>
      <w:r w:rsidRPr="00007C50">
        <w:rPr>
          <w:rFonts w:ascii="Times New Roman" w:eastAsia="Times New Roman" w:hAnsi="Times New Roman" w:cs="Times New Roman"/>
          <w:i/>
          <w:iCs/>
          <w:highlight w:val="white"/>
        </w:rPr>
        <w:t xml:space="preserve">Journal of </w:t>
      </w:r>
      <w:r w:rsidRPr="00007C50">
        <w:rPr>
          <w:rFonts w:ascii="Times New Roman" w:eastAsia="Times New Roman" w:hAnsi="Times New Roman" w:cs="Times New Roman"/>
          <w:i/>
          <w:iCs/>
        </w:rPr>
        <w:t>Experimental Social Psychology</w:t>
      </w:r>
      <w:r w:rsidRPr="00007C50">
        <w:rPr>
          <w:rFonts w:ascii="Times New Roman" w:eastAsia="Times New Roman" w:hAnsi="Times New Roman" w:cs="Times New Roman"/>
        </w:rPr>
        <w:t>, </w:t>
      </w:r>
      <w:r w:rsidRPr="00007C50">
        <w:rPr>
          <w:rFonts w:ascii="Times New Roman" w:eastAsia="Times New Roman" w:hAnsi="Times New Roman" w:cs="Times New Roman"/>
          <w:i/>
          <w:iCs/>
        </w:rPr>
        <w:t>97</w:t>
      </w:r>
      <w:r w:rsidRPr="00007C50">
        <w:rPr>
          <w:rFonts w:ascii="Times New Roman" w:eastAsia="Times New Roman" w:hAnsi="Times New Roman" w:cs="Times New Roman"/>
        </w:rPr>
        <w:t>, 104199. https://doi.org/10.1016/j.jesp.2021.104199</w:t>
      </w:r>
    </w:p>
    <w:p w14:paraId="4BC3EC26"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lastRenderedPageBreak/>
        <w:t xml:space="preserve">McGee, E. O. (2016). Devalued Black and Latino racial identities: A by-product of STEM college culture? </w:t>
      </w:r>
      <w:r w:rsidRPr="00007C50">
        <w:rPr>
          <w:rFonts w:ascii="Times New Roman" w:eastAsia="Times New Roman" w:hAnsi="Times New Roman" w:cs="Times New Roman"/>
          <w:i/>
          <w:highlight w:val="white"/>
        </w:rPr>
        <w:t>American Educational Research Journal</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53</w:t>
      </w:r>
      <w:r w:rsidRPr="00007C50">
        <w:rPr>
          <w:rFonts w:ascii="Times New Roman" w:eastAsia="Times New Roman" w:hAnsi="Times New Roman" w:cs="Times New Roman"/>
          <w:highlight w:val="white"/>
        </w:rPr>
        <w:t>(6), 1626–1662. https://doi.org/10.3102/0002831216676572</w:t>
      </w:r>
    </w:p>
    <w:p w14:paraId="36475B20"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McGee, E. O., &amp; Bentley, L. (2017). The troubled success of Black women in STEM. </w:t>
      </w:r>
      <w:r w:rsidRPr="00007C50">
        <w:rPr>
          <w:rFonts w:ascii="Times New Roman" w:eastAsia="Times New Roman" w:hAnsi="Times New Roman" w:cs="Times New Roman"/>
          <w:i/>
          <w:iCs/>
        </w:rPr>
        <w:t>Cognition and Instruction, 35</w:t>
      </w:r>
      <w:r w:rsidRPr="00007C50">
        <w:rPr>
          <w:rFonts w:ascii="Times New Roman" w:eastAsia="Times New Roman" w:hAnsi="Times New Roman" w:cs="Times New Roman"/>
        </w:rPr>
        <w:t>(4), 265</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289. https://doi.org/10.1080/07370008.2017.1355211</w:t>
      </w:r>
    </w:p>
    <w:p w14:paraId="6A7FB4FC"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McGee, E. O. (2020). Interrogating structural racism in STEM higher education. </w:t>
      </w:r>
      <w:r w:rsidRPr="00007C50">
        <w:rPr>
          <w:rFonts w:ascii="Times New Roman" w:eastAsia="Times New Roman" w:hAnsi="Times New Roman" w:cs="Times New Roman"/>
          <w:i/>
          <w:iCs/>
          <w:highlight w:val="white"/>
        </w:rPr>
        <w:t>Educational Researcher</w:t>
      </w:r>
      <w:r w:rsidRPr="00007C50">
        <w:rPr>
          <w:rFonts w:ascii="Times New Roman" w:eastAsia="Times New Roman" w:hAnsi="Times New Roman" w:cs="Times New Roman"/>
          <w:highlight w:val="white"/>
        </w:rPr>
        <w:t>, </w:t>
      </w:r>
      <w:r w:rsidRPr="00007C50">
        <w:rPr>
          <w:rFonts w:ascii="Times New Roman" w:eastAsia="Times New Roman" w:hAnsi="Times New Roman" w:cs="Times New Roman"/>
          <w:i/>
          <w:iCs/>
          <w:highlight w:val="white"/>
        </w:rPr>
        <w:t>49</w:t>
      </w:r>
      <w:r w:rsidRPr="00007C50">
        <w:rPr>
          <w:rFonts w:ascii="Times New Roman" w:eastAsia="Times New Roman" w:hAnsi="Times New Roman" w:cs="Times New Roman"/>
          <w:highlight w:val="white"/>
        </w:rPr>
        <w:t xml:space="preserve">(9), 633–644. https://doi.org/10.3102/0013189X20972718 </w:t>
      </w:r>
    </w:p>
    <w:p w14:paraId="404F29FF"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McPherson, E. (2017). </w:t>
      </w:r>
      <w:proofErr w:type="gramStart"/>
      <w:r w:rsidRPr="00007C50">
        <w:rPr>
          <w:rFonts w:ascii="Times New Roman" w:eastAsia="Times New Roman" w:hAnsi="Times New Roman" w:cs="Times New Roman"/>
          <w:highlight w:val="white"/>
        </w:rPr>
        <w:t>Oh</w:t>
      </w:r>
      <w:proofErr w:type="gramEnd"/>
      <w:r w:rsidRPr="00007C50">
        <w:rPr>
          <w:rFonts w:ascii="Times New Roman" w:eastAsia="Times New Roman" w:hAnsi="Times New Roman" w:cs="Times New Roman"/>
          <w:highlight w:val="white"/>
        </w:rPr>
        <w:t xml:space="preserve"> you are smart: Young, gifted African American women in STEM majors. </w:t>
      </w:r>
      <w:r w:rsidRPr="00007C50">
        <w:rPr>
          <w:rFonts w:ascii="Times New Roman" w:eastAsia="Times New Roman" w:hAnsi="Times New Roman" w:cs="Times New Roman"/>
          <w:i/>
          <w:highlight w:val="white"/>
        </w:rPr>
        <w:t>Journal of Women and Minorities in Science and Engineering</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23</w:t>
      </w:r>
      <w:r w:rsidRPr="00007C50">
        <w:rPr>
          <w:rFonts w:ascii="Times New Roman" w:eastAsia="Times New Roman" w:hAnsi="Times New Roman" w:cs="Times New Roman"/>
          <w:highlight w:val="white"/>
        </w:rPr>
        <w:t>(1), 1–14. https://doi.org/10.1615/JWomenMinorScienEng.2016013400</w:t>
      </w:r>
    </w:p>
    <w:p w14:paraId="380AFE8B"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Newton, V. A. (2022). Hypervisibility and invisibility: Black Women’s experiences with gendered racial microaggressions on a White campus. </w:t>
      </w:r>
      <w:r w:rsidRPr="00007C50">
        <w:rPr>
          <w:rFonts w:ascii="Times New Roman" w:eastAsia="Times New Roman" w:hAnsi="Times New Roman" w:cs="Times New Roman"/>
          <w:i/>
          <w:iCs/>
          <w:highlight w:val="white"/>
        </w:rPr>
        <w:t>Sociology of Race and Ethnicity</w:t>
      </w:r>
      <w:r w:rsidRPr="00007C50">
        <w:rPr>
          <w:rFonts w:ascii="Times New Roman" w:eastAsia="Times New Roman" w:hAnsi="Times New Roman" w:cs="Times New Roman"/>
          <w:highlight w:val="white"/>
        </w:rPr>
        <w:t xml:space="preserve">, </w:t>
      </w:r>
      <w:r w:rsidRPr="00007C50">
        <w:rPr>
          <w:rFonts w:ascii="Times New Roman" w:hAnsi="Times New Roman" w:cs="Times New Roman"/>
          <w:i/>
          <w:iCs/>
          <w:color w:val="333333"/>
          <w:shd w:val="clear" w:color="auto" w:fill="FFFFFF"/>
        </w:rPr>
        <w:t>9</w:t>
      </w:r>
      <w:r w:rsidRPr="00007C50">
        <w:rPr>
          <w:rFonts w:ascii="Times New Roman" w:hAnsi="Times New Roman" w:cs="Times New Roman"/>
          <w:color w:val="333333"/>
          <w:shd w:val="clear" w:color="auto" w:fill="FFFFFF"/>
        </w:rPr>
        <w:t xml:space="preserve">(2), 164–178. </w:t>
      </w:r>
      <w:r w:rsidRPr="00007C50">
        <w:rPr>
          <w:rFonts w:ascii="Times New Roman" w:eastAsia="Times New Roman" w:hAnsi="Times New Roman" w:cs="Times New Roman"/>
          <w:highlight w:val="white"/>
        </w:rPr>
        <w:t>https://doi.org/10.1177/23326492221138222</w:t>
      </w:r>
    </w:p>
    <w:p w14:paraId="18D3EB59"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Neal-Barnett, A. M., </w:t>
      </w:r>
      <w:proofErr w:type="spellStart"/>
      <w:r w:rsidRPr="00007C50">
        <w:rPr>
          <w:rFonts w:ascii="Times New Roman" w:eastAsia="Times New Roman" w:hAnsi="Times New Roman" w:cs="Times New Roman"/>
        </w:rPr>
        <w:t>Stadulis</w:t>
      </w:r>
      <w:proofErr w:type="spellEnd"/>
      <w:r w:rsidRPr="00007C50">
        <w:rPr>
          <w:rFonts w:ascii="Times New Roman" w:eastAsia="Times New Roman" w:hAnsi="Times New Roman" w:cs="Times New Roman"/>
        </w:rPr>
        <w:t>, R., Payne, M. R., Crosby, L., Mitchell, M., Williams, L., &amp; Williams-Costa, C. (2011). In the company of my sisters: Sister circles as an anxiety intervention for professional African American women. </w:t>
      </w:r>
      <w:r w:rsidRPr="00007C50">
        <w:rPr>
          <w:rFonts w:ascii="Times New Roman" w:eastAsia="Times New Roman" w:hAnsi="Times New Roman" w:cs="Times New Roman"/>
          <w:i/>
        </w:rPr>
        <w:t>Journal of Affective Disorders</w:t>
      </w:r>
      <w:r w:rsidRPr="00007C50">
        <w:rPr>
          <w:rFonts w:ascii="Times New Roman" w:eastAsia="Times New Roman" w:hAnsi="Times New Roman" w:cs="Times New Roman"/>
        </w:rPr>
        <w:t>, </w:t>
      </w:r>
      <w:r w:rsidRPr="00007C50">
        <w:rPr>
          <w:rFonts w:ascii="Times New Roman" w:eastAsia="Times New Roman" w:hAnsi="Times New Roman" w:cs="Times New Roman"/>
          <w:i/>
        </w:rPr>
        <w:t>129</w:t>
      </w:r>
      <w:r w:rsidRPr="00007C50">
        <w:rPr>
          <w:rFonts w:ascii="Times New Roman" w:eastAsia="Times New Roman" w:hAnsi="Times New Roman" w:cs="Times New Roman"/>
        </w:rPr>
        <w:t xml:space="preserve">(1-3), 213–218. </w:t>
      </w:r>
      <w:r w:rsidRPr="00007C50">
        <w:rPr>
          <w:rFonts w:ascii="Times New Roman" w:hAnsi="Times New Roman" w:cs="Times New Roman"/>
        </w:rPr>
        <w:t>https://doi.org/10.1016/j.jad.2010.08.024</w:t>
      </w:r>
    </w:p>
    <w:p w14:paraId="14F86870"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Njoku, A., &amp; Evans, M. (2022). Black women faculty and administrators navigating COVID-19, social unrest, and academia: Challenges and strategies. </w:t>
      </w:r>
      <w:r w:rsidRPr="00007C50">
        <w:rPr>
          <w:rFonts w:ascii="Times New Roman" w:eastAsia="Times New Roman" w:hAnsi="Times New Roman" w:cs="Times New Roman"/>
          <w:i/>
          <w:iCs/>
          <w:highlight w:val="white"/>
        </w:rPr>
        <w:t>International Journal of Environmental Research and Public Health</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iCs/>
          <w:highlight w:val="white"/>
        </w:rPr>
        <w:t>19</w:t>
      </w:r>
      <w:r w:rsidRPr="00007C50">
        <w:rPr>
          <w:rFonts w:ascii="Times New Roman" w:eastAsia="Times New Roman" w:hAnsi="Times New Roman" w:cs="Times New Roman"/>
          <w:highlight w:val="white"/>
        </w:rPr>
        <w:t>(4), 1–14. https://www.mdpi.com/1660-4601/19/4/2220</w:t>
      </w:r>
    </w:p>
    <w:p w14:paraId="18CB3F85"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Ong, M., Smith, J. M., &amp; Ko, L. T. (2018). </w:t>
      </w:r>
      <w:proofErr w:type="spellStart"/>
      <w:r w:rsidRPr="00007C50">
        <w:rPr>
          <w:rFonts w:ascii="Times New Roman" w:eastAsia="Times New Roman" w:hAnsi="Times New Roman" w:cs="Times New Roman"/>
        </w:rPr>
        <w:t>Counterspaces</w:t>
      </w:r>
      <w:proofErr w:type="spellEnd"/>
      <w:r w:rsidRPr="00007C50">
        <w:rPr>
          <w:rFonts w:ascii="Times New Roman" w:eastAsia="Times New Roman" w:hAnsi="Times New Roman" w:cs="Times New Roman"/>
        </w:rPr>
        <w:t xml:space="preserve"> for women of color in STEM higher education: Marginal and central spaces for persistence and success. </w:t>
      </w:r>
      <w:r w:rsidRPr="00007C50">
        <w:rPr>
          <w:rFonts w:ascii="Times New Roman" w:eastAsia="Times New Roman" w:hAnsi="Times New Roman" w:cs="Times New Roman"/>
          <w:i/>
          <w:iCs/>
        </w:rPr>
        <w:t>Journal of Research in Science Teaching</w:t>
      </w:r>
      <w:r w:rsidRPr="00007C50">
        <w:rPr>
          <w:rFonts w:ascii="Times New Roman" w:eastAsia="Times New Roman" w:hAnsi="Times New Roman" w:cs="Times New Roman"/>
        </w:rPr>
        <w:t>, </w:t>
      </w:r>
      <w:r w:rsidRPr="00007C50">
        <w:rPr>
          <w:rFonts w:ascii="Times New Roman" w:eastAsia="Times New Roman" w:hAnsi="Times New Roman" w:cs="Times New Roman"/>
          <w:i/>
          <w:iCs/>
        </w:rPr>
        <w:t>55</w:t>
      </w:r>
      <w:r w:rsidRPr="00007C50">
        <w:rPr>
          <w:rFonts w:ascii="Times New Roman" w:eastAsia="Times New Roman" w:hAnsi="Times New Roman" w:cs="Times New Roman"/>
        </w:rPr>
        <w:t>(2), 206</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245. https://doi.org/10.1002/tea.21417</w:t>
      </w:r>
    </w:p>
    <w:p w14:paraId="485098F3" w14:textId="77777777" w:rsidR="005E3F7D" w:rsidRPr="00007C50" w:rsidRDefault="005E3F7D" w:rsidP="0061587D">
      <w:pPr>
        <w:ind w:left="720" w:hanging="720"/>
        <w:rPr>
          <w:rFonts w:ascii="Times New Roman" w:hAnsi="Times New Roman" w:cs="Times New Roman"/>
        </w:rPr>
      </w:pPr>
      <w:proofErr w:type="spellStart"/>
      <w:r w:rsidRPr="00007C50">
        <w:rPr>
          <w:rFonts w:ascii="Times New Roman" w:hAnsi="Times New Roman" w:cs="Times New Roman"/>
        </w:rPr>
        <w:t>Onwuamaegbu</w:t>
      </w:r>
      <w:proofErr w:type="spellEnd"/>
      <w:r w:rsidRPr="00007C50">
        <w:rPr>
          <w:rFonts w:ascii="Times New Roman" w:hAnsi="Times New Roman" w:cs="Times New Roman"/>
        </w:rPr>
        <w:t>, N. (2021). Many Black women felt relieved to work from home, free from microaggressions. Now they’re told to come back.</w:t>
      </w:r>
    </w:p>
    <w:p w14:paraId="57086EA1"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rPr>
        <w:t>https://www.washingtonpost.com/lifestyle/2021/07/24/black-women-office-work-home/</w:t>
      </w:r>
    </w:p>
    <w:p w14:paraId="7988F3D9"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Patton, L.D. (2009). My sister's keeper: A qualitative examination of mentoring experiences among African American women in graduate and professional schools. </w:t>
      </w:r>
      <w:r w:rsidRPr="00007C50">
        <w:rPr>
          <w:rFonts w:ascii="Times New Roman" w:eastAsia="Times New Roman" w:hAnsi="Times New Roman" w:cs="Times New Roman"/>
          <w:i/>
          <w:iCs/>
        </w:rPr>
        <w:t>The Journal of Higher Education, 80</w:t>
      </w:r>
      <w:r w:rsidRPr="00007C50">
        <w:rPr>
          <w:rFonts w:ascii="Times New Roman" w:eastAsia="Times New Roman" w:hAnsi="Times New Roman" w:cs="Times New Roman"/>
        </w:rPr>
        <w:t>(5), 510</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537. https://doi.org/10.1080/00221546.2009.11779030</w:t>
      </w:r>
    </w:p>
    <w:p w14:paraId="15FFB21D"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Patton, L. D., &amp; Harper, S. R. (2003). Mentoring relationships among African American women in graduate and professional schools. </w:t>
      </w:r>
      <w:r w:rsidRPr="00007C50">
        <w:rPr>
          <w:rFonts w:ascii="Times New Roman" w:eastAsia="Times New Roman" w:hAnsi="Times New Roman" w:cs="Times New Roman"/>
          <w:i/>
          <w:highlight w:val="white"/>
        </w:rPr>
        <w:t>New Directions for Student Services</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2003</w:t>
      </w:r>
      <w:r w:rsidRPr="00007C50">
        <w:rPr>
          <w:rFonts w:ascii="Times New Roman" w:eastAsia="Times New Roman" w:hAnsi="Times New Roman" w:cs="Times New Roman"/>
          <w:highlight w:val="white"/>
        </w:rPr>
        <w:t xml:space="preserve">(104), 67–78.  </w:t>
      </w:r>
      <w:hyperlink r:id="rId23">
        <w:r w:rsidRPr="00007C50">
          <w:rPr>
            <w:rFonts w:ascii="Times New Roman" w:eastAsia="Times New Roman" w:hAnsi="Times New Roman" w:cs="Times New Roman"/>
            <w:highlight w:val="white"/>
          </w:rPr>
          <w:t>https://doi.org/10.1002/ss.108</w:t>
        </w:r>
      </w:hyperlink>
    </w:p>
    <w:p w14:paraId="0D60B3C4"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Rhoades, L., &amp; Eisenberger, R. (2002). Perceived organizational support: A review of the</w:t>
      </w:r>
    </w:p>
    <w:p w14:paraId="51DD26A4" w14:textId="77777777" w:rsidR="005E3F7D" w:rsidRPr="00007C50" w:rsidRDefault="005E3F7D" w:rsidP="0061587D">
      <w:pPr>
        <w:ind w:left="720"/>
        <w:rPr>
          <w:rFonts w:ascii="Times New Roman" w:eastAsia="Times New Roman" w:hAnsi="Times New Roman" w:cs="Times New Roman"/>
        </w:rPr>
      </w:pPr>
      <w:r w:rsidRPr="00007C50">
        <w:rPr>
          <w:rFonts w:ascii="Times New Roman" w:eastAsia="Times New Roman" w:hAnsi="Times New Roman" w:cs="Times New Roman"/>
        </w:rPr>
        <w:t xml:space="preserve">literature. </w:t>
      </w:r>
      <w:r w:rsidRPr="00007C50">
        <w:rPr>
          <w:rFonts w:ascii="Times New Roman" w:eastAsia="Times New Roman" w:hAnsi="Times New Roman" w:cs="Times New Roman"/>
          <w:i/>
          <w:iCs/>
        </w:rPr>
        <w:t>Journal of Applied Psychology, 87</w:t>
      </w:r>
      <w:r w:rsidRPr="00007C50">
        <w:rPr>
          <w:rFonts w:ascii="Times New Roman" w:eastAsia="Times New Roman" w:hAnsi="Times New Roman" w:cs="Times New Roman"/>
        </w:rPr>
        <w:t>, 698–714. https://psycnet.apa.org/buy/2002-15406-008</w:t>
      </w:r>
    </w:p>
    <w:p w14:paraId="2C204383"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 xml:space="preserve">Sanchez, M. E., Hypolite, L. I., Newman, C. B., &amp; Cole, D. G. (2020). Black women in STEM: The need for intersectional supports in professional conference spaces. </w:t>
      </w:r>
      <w:r w:rsidRPr="00007C50">
        <w:rPr>
          <w:rFonts w:ascii="Times New Roman" w:eastAsia="Times New Roman" w:hAnsi="Times New Roman" w:cs="Times New Roman"/>
          <w:i/>
          <w:iCs/>
        </w:rPr>
        <w:t>The Journal of Negro Education</w:t>
      </w:r>
      <w:r w:rsidRPr="00007C50">
        <w:rPr>
          <w:rFonts w:ascii="Times New Roman" w:eastAsia="Times New Roman" w:hAnsi="Times New Roman" w:cs="Times New Roman"/>
        </w:rPr>
        <w:t xml:space="preserve">, </w:t>
      </w:r>
      <w:r w:rsidRPr="00007C50">
        <w:rPr>
          <w:rFonts w:ascii="Times New Roman" w:eastAsia="Times New Roman" w:hAnsi="Times New Roman" w:cs="Times New Roman"/>
          <w:i/>
          <w:iCs/>
        </w:rPr>
        <w:t>88</w:t>
      </w:r>
      <w:r w:rsidRPr="00007C50">
        <w:rPr>
          <w:rFonts w:ascii="Times New Roman" w:eastAsia="Times New Roman" w:hAnsi="Times New Roman" w:cs="Times New Roman"/>
        </w:rPr>
        <w:t>(3), 297</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310. https://doi.org/10.7709/jnegroeducation.88.3.0297</w:t>
      </w:r>
    </w:p>
    <w:p w14:paraId="6CCABB93"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rPr>
        <w:t>Seaton, E. K., &amp; Iida, M. (2019). Racial discrimination and racial identity: Daily moderation among Black youth.</w:t>
      </w:r>
      <w:r w:rsidRPr="00007C50">
        <w:rPr>
          <w:rFonts w:ascii="Times New Roman" w:eastAsia="Times New Roman" w:hAnsi="Times New Roman" w:cs="Times New Roman"/>
          <w:i/>
          <w:iCs/>
        </w:rPr>
        <w:t> American Psychologist, 74</w:t>
      </w:r>
      <w:r w:rsidRPr="00007C50">
        <w:rPr>
          <w:rFonts w:ascii="Times New Roman" w:eastAsia="Times New Roman" w:hAnsi="Times New Roman" w:cs="Times New Roman"/>
        </w:rPr>
        <w:t>(1), 117 27. https://doi.org/10.1037/amp0000367</w:t>
      </w:r>
    </w:p>
    <w:p w14:paraId="388ADF14"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rPr>
        <w:t xml:space="preserve">Settles, I. H. (2006). Use of an intersectional framework to understand Black women’s racial and gender identities. </w:t>
      </w:r>
      <w:r w:rsidRPr="00007C50">
        <w:rPr>
          <w:rFonts w:ascii="Times New Roman" w:eastAsia="Times New Roman" w:hAnsi="Times New Roman" w:cs="Times New Roman"/>
          <w:i/>
          <w:iCs/>
        </w:rPr>
        <w:t>Sex Roles, 54</w:t>
      </w:r>
      <w:r w:rsidRPr="00007C50">
        <w:rPr>
          <w:rFonts w:ascii="Times New Roman" w:eastAsia="Times New Roman" w:hAnsi="Times New Roman" w:cs="Times New Roman"/>
        </w:rPr>
        <w:t xml:space="preserve">(9), 589–601. </w:t>
      </w:r>
      <w:hyperlink r:id="rId24">
        <w:r w:rsidRPr="00007C50">
          <w:rPr>
            <w:rFonts w:ascii="Times New Roman" w:eastAsia="Times New Roman" w:hAnsi="Times New Roman" w:cs="Times New Roman"/>
          </w:rPr>
          <w:t>https://doi.org/10.1007/s11199-006-9029-8</w:t>
        </w:r>
      </w:hyperlink>
    </w:p>
    <w:p w14:paraId="429CD2AA"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lastRenderedPageBreak/>
        <w:t xml:space="preserve">Springer, K. W., Parker, B. K., &amp; </w:t>
      </w:r>
      <w:proofErr w:type="spellStart"/>
      <w:r w:rsidRPr="00007C50">
        <w:rPr>
          <w:rFonts w:ascii="Times New Roman" w:eastAsia="Times New Roman" w:hAnsi="Times New Roman" w:cs="Times New Roman"/>
          <w:highlight w:val="white"/>
        </w:rPr>
        <w:t>Leviten</w:t>
      </w:r>
      <w:proofErr w:type="spellEnd"/>
      <w:r w:rsidRPr="00007C50">
        <w:rPr>
          <w:rFonts w:ascii="Times New Roman" w:eastAsia="Times New Roman" w:hAnsi="Times New Roman" w:cs="Times New Roman"/>
          <w:highlight w:val="white"/>
        </w:rPr>
        <w:t xml:space="preserve">-Reid, C. (2009). Making space for graduate student parents: Practice and politics. </w:t>
      </w:r>
      <w:r w:rsidRPr="00007C50">
        <w:rPr>
          <w:rFonts w:ascii="Times New Roman" w:eastAsia="Times New Roman" w:hAnsi="Times New Roman" w:cs="Times New Roman"/>
          <w:i/>
          <w:iCs/>
          <w:highlight w:val="white"/>
        </w:rPr>
        <w:t>Journal of Family Issues, 30</w:t>
      </w:r>
      <w:r w:rsidRPr="00007C50">
        <w:rPr>
          <w:rFonts w:ascii="Times New Roman" w:eastAsia="Times New Roman" w:hAnsi="Times New Roman" w:cs="Times New Roman"/>
          <w:highlight w:val="white"/>
        </w:rPr>
        <w:t>(4), 435–457. https://doi.org/10.1177/0192513X08329293</w:t>
      </w:r>
    </w:p>
    <w:p w14:paraId="154A99C7"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Stoeger, H.,</w:t>
      </w:r>
      <w:r w:rsidRPr="00007C50">
        <w:rPr>
          <w:rFonts w:ascii="Times New Roman" w:eastAsia="Times New Roman" w:hAnsi="Times New Roman" w:cs="Times New Roman"/>
        </w:rPr>
        <w:t xml:space="preserve"> </w:t>
      </w:r>
      <w:proofErr w:type="spellStart"/>
      <w:r w:rsidRPr="00007C50">
        <w:rPr>
          <w:rFonts w:ascii="Times New Roman" w:eastAsia="Times New Roman" w:hAnsi="Times New Roman" w:cs="Times New Roman"/>
        </w:rPr>
        <w:t>Debatin</w:t>
      </w:r>
      <w:proofErr w:type="spellEnd"/>
      <w:r w:rsidRPr="00007C50">
        <w:rPr>
          <w:rFonts w:ascii="Times New Roman" w:eastAsia="Times New Roman" w:hAnsi="Times New Roman" w:cs="Times New Roman"/>
        </w:rPr>
        <w:t>, T., Heilemann, M., &amp; Ziegler, A. (2019). Online mentoring for talented girls in STEM: The role of relationship quality and changes in learning environments in explaining mentoring success. </w:t>
      </w:r>
      <w:r w:rsidRPr="00007C50">
        <w:rPr>
          <w:rFonts w:ascii="Times New Roman" w:eastAsia="Times New Roman" w:hAnsi="Times New Roman" w:cs="Times New Roman"/>
          <w:i/>
          <w:iCs/>
        </w:rPr>
        <w:t>New Directions for Child and Adolescent Development</w:t>
      </w:r>
      <w:r w:rsidRPr="00007C50">
        <w:rPr>
          <w:rFonts w:ascii="Times New Roman" w:eastAsia="Times New Roman" w:hAnsi="Times New Roman" w:cs="Times New Roman"/>
        </w:rPr>
        <w:t>, </w:t>
      </w:r>
      <w:r w:rsidRPr="00007C50">
        <w:rPr>
          <w:rFonts w:ascii="Times New Roman" w:eastAsia="Times New Roman" w:hAnsi="Times New Roman" w:cs="Times New Roman"/>
          <w:i/>
          <w:iCs/>
        </w:rPr>
        <w:t>2019</w:t>
      </w:r>
      <w:r w:rsidRPr="00007C50">
        <w:rPr>
          <w:rFonts w:ascii="Times New Roman" w:eastAsia="Times New Roman" w:hAnsi="Times New Roman" w:cs="Times New Roman"/>
        </w:rPr>
        <w:t>(168), 75</w:t>
      </w:r>
      <w:r w:rsidRPr="00007C50">
        <w:rPr>
          <w:rFonts w:ascii="Times New Roman" w:eastAsia="Times New Roman" w:hAnsi="Times New Roman" w:cs="Times New Roman"/>
          <w:highlight w:val="white"/>
        </w:rPr>
        <w:t>–</w:t>
      </w:r>
      <w:r w:rsidRPr="00007C50">
        <w:rPr>
          <w:rFonts w:ascii="Times New Roman" w:eastAsia="Times New Roman" w:hAnsi="Times New Roman" w:cs="Times New Roman"/>
        </w:rPr>
        <w:t xml:space="preserve">99. </w:t>
      </w:r>
      <w:r w:rsidRPr="00007C50">
        <w:rPr>
          <w:rFonts w:ascii="Times New Roman" w:hAnsi="Times New Roman" w:cs="Times New Roman"/>
          <w:color w:val="000000"/>
          <w:shd w:val="clear" w:color="auto" w:fill="FFFFFF"/>
        </w:rPr>
        <w:t>https://doi.org/10.1002/cad.20320</w:t>
      </w:r>
    </w:p>
    <w:p w14:paraId="69FA2ED9"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Swann Jr, W. B., Johnson, R. E., &amp; Bosson, J. K. (2009). Identity negotiation at work. </w:t>
      </w:r>
      <w:r w:rsidRPr="00007C50">
        <w:rPr>
          <w:rFonts w:ascii="Times New Roman" w:eastAsia="Times New Roman" w:hAnsi="Times New Roman" w:cs="Times New Roman"/>
          <w:i/>
          <w:iCs/>
          <w:highlight w:val="white"/>
        </w:rPr>
        <w:t>Research in Organizational Behavior</w:t>
      </w:r>
      <w:r w:rsidRPr="00007C50">
        <w:rPr>
          <w:rFonts w:ascii="Times New Roman" w:eastAsia="Times New Roman" w:hAnsi="Times New Roman" w:cs="Times New Roman"/>
          <w:highlight w:val="white"/>
        </w:rPr>
        <w:t>, </w:t>
      </w:r>
      <w:r w:rsidRPr="00007C50">
        <w:rPr>
          <w:rFonts w:ascii="Times New Roman" w:eastAsia="Times New Roman" w:hAnsi="Times New Roman" w:cs="Times New Roman"/>
          <w:i/>
          <w:iCs/>
          <w:highlight w:val="white"/>
        </w:rPr>
        <w:t>29</w:t>
      </w:r>
      <w:r w:rsidRPr="00007C50">
        <w:rPr>
          <w:rFonts w:ascii="Times New Roman" w:eastAsia="Times New Roman" w:hAnsi="Times New Roman" w:cs="Times New Roman"/>
          <w:highlight w:val="white"/>
        </w:rPr>
        <w:t xml:space="preserve">, 81–109. </w:t>
      </w:r>
      <w:r w:rsidRPr="00007C50">
        <w:rPr>
          <w:rFonts w:ascii="Times New Roman" w:hAnsi="Times New Roman" w:cs="Times New Roman"/>
          <w:color w:val="2E2E2E"/>
        </w:rPr>
        <w:t>https://doi.org/10.1016/j.riob.2009.06.005</w:t>
      </w:r>
    </w:p>
    <w:p w14:paraId="3DE42694"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 xml:space="preserve">Takayanagi, Y., Spira, A. P., Roth, K. B., Gallo, J. J., Eaton, W. W., &amp; </w:t>
      </w:r>
      <w:proofErr w:type="spellStart"/>
      <w:r w:rsidRPr="00007C50">
        <w:rPr>
          <w:rFonts w:ascii="Times New Roman" w:eastAsia="Times New Roman" w:hAnsi="Times New Roman" w:cs="Times New Roman"/>
          <w:highlight w:val="white"/>
        </w:rPr>
        <w:t>Mojtabai</w:t>
      </w:r>
      <w:proofErr w:type="spellEnd"/>
      <w:r w:rsidRPr="00007C50">
        <w:rPr>
          <w:rFonts w:ascii="Times New Roman" w:eastAsia="Times New Roman" w:hAnsi="Times New Roman" w:cs="Times New Roman"/>
          <w:highlight w:val="white"/>
        </w:rPr>
        <w:t xml:space="preserve">, R. (2014). Accuracy of reports of lifetime mental and physical disorders: Results from the Baltimore epidemiological catchment area study. </w:t>
      </w:r>
      <w:r w:rsidRPr="00007C50">
        <w:rPr>
          <w:rFonts w:ascii="Times New Roman" w:eastAsia="Times New Roman" w:hAnsi="Times New Roman" w:cs="Times New Roman"/>
          <w:i/>
          <w:highlight w:val="white"/>
        </w:rPr>
        <w:t>JAMA Psychiatry</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71</w:t>
      </w:r>
      <w:r w:rsidRPr="00007C50">
        <w:rPr>
          <w:rFonts w:ascii="Times New Roman" w:eastAsia="Times New Roman" w:hAnsi="Times New Roman" w:cs="Times New Roman"/>
          <w:highlight w:val="white"/>
        </w:rPr>
        <w:t>(3), 273–280. https://doi.org/10.1001/jamapsychiatry.2013.3579</w:t>
      </w:r>
    </w:p>
    <w:p w14:paraId="74A8DD3F" w14:textId="77777777" w:rsidR="005E3F7D" w:rsidRPr="00007C50" w:rsidRDefault="005E3F7D" w:rsidP="0061587D">
      <w:pPr>
        <w:ind w:left="720" w:hanging="720"/>
        <w:rPr>
          <w:rFonts w:ascii="Times New Roman" w:eastAsia="Times New Roman" w:hAnsi="Times New Roman" w:cs="Times New Roman"/>
          <w:highlight w:val="white"/>
        </w:rPr>
      </w:pPr>
      <w:r w:rsidRPr="00007C50">
        <w:rPr>
          <w:rFonts w:ascii="Times New Roman" w:eastAsia="Times New Roman" w:hAnsi="Times New Roman" w:cs="Times New Roman"/>
          <w:highlight w:val="white"/>
        </w:rPr>
        <w:t>Theisen, M. R., McGeorge, C. R., &amp; Walsdorf, A. A. (2018). Graduate student parents’ perceptions of resources to support degree completion: Implications for family therapy programs</w:t>
      </w:r>
      <w:r w:rsidRPr="00007C50">
        <w:rPr>
          <w:rFonts w:ascii="Times New Roman" w:eastAsia="Times New Roman" w:hAnsi="Times New Roman" w:cs="Times New Roman"/>
          <w:i/>
          <w:iCs/>
          <w:highlight w:val="white"/>
        </w:rPr>
        <w:t>. Journal of Feminist Family Therapy, 30</w:t>
      </w:r>
      <w:r w:rsidRPr="00007C50">
        <w:rPr>
          <w:rFonts w:ascii="Times New Roman" w:eastAsia="Times New Roman" w:hAnsi="Times New Roman" w:cs="Times New Roman"/>
          <w:highlight w:val="white"/>
        </w:rPr>
        <w:t>(1), 46–70. https://doi.org/10.1080/08952833.2017.1382650</w:t>
      </w:r>
    </w:p>
    <w:p w14:paraId="0D3C9FCB" w14:textId="77777777" w:rsidR="005E3F7D" w:rsidRPr="00007C50" w:rsidRDefault="005E3F7D" w:rsidP="0061587D">
      <w:pPr>
        <w:ind w:left="720" w:hanging="720"/>
        <w:rPr>
          <w:rFonts w:ascii="Times New Roman" w:eastAsia="Times New Roman" w:hAnsi="Times New Roman" w:cs="Times New Roman"/>
        </w:rPr>
      </w:pPr>
      <w:r w:rsidRPr="00007C50">
        <w:rPr>
          <w:rFonts w:ascii="Times New Roman" w:eastAsia="Times New Roman" w:hAnsi="Times New Roman" w:cs="Times New Roman"/>
          <w:highlight w:val="white"/>
        </w:rPr>
        <w:t xml:space="preserve">Walkington, L. (2017). How far have we really come? Black women faculty and graduate students’ experiences in higher education. </w:t>
      </w:r>
      <w:r w:rsidRPr="00007C50">
        <w:rPr>
          <w:rFonts w:ascii="Times New Roman" w:eastAsia="Times New Roman" w:hAnsi="Times New Roman" w:cs="Times New Roman"/>
          <w:i/>
          <w:highlight w:val="white"/>
        </w:rPr>
        <w:t>Humboldt Journal of Social Relations</w:t>
      </w:r>
      <w:r w:rsidRPr="00007C50">
        <w:rPr>
          <w:rFonts w:ascii="Times New Roman" w:eastAsia="Times New Roman" w:hAnsi="Times New Roman" w:cs="Times New Roman"/>
          <w:highlight w:val="white"/>
        </w:rPr>
        <w:t xml:space="preserve">, </w:t>
      </w:r>
      <w:r w:rsidRPr="00007C50">
        <w:rPr>
          <w:rFonts w:ascii="Times New Roman" w:eastAsia="Times New Roman" w:hAnsi="Times New Roman" w:cs="Times New Roman"/>
          <w:i/>
          <w:highlight w:val="white"/>
        </w:rPr>
        <w:t>39</w:t>
      </w:r>
      <w:r w:rsidRPr="00007C50">
        <w:rPr>
          <w:rFonts w:ascii="Times New Roman" w:eastAsia="Times New Roman" w:hAnsi="Times New Roman" w:cs="Times New Roman"/>
          <w:highlight w:val="white"/>
        </w:rPr>
        <w:t>, 51-65. https://www.jstor.org/stable/90007871</w:t>
      </w:r>
    </w:p>
    <w:p w14:paraId="69CAE36B" w14:textId="77777777" w:rsidR="005E3F7D" w:rsidRPr="00007C50" w:rsidRDefault="005E3F7D" w:rsidP="0061587D">
      <w:pPr>
        <w:ind w:left="720" w:hanging="720"/>
        <w:rPr>
          <w:rFonts w:ascii="Times New Roman" w:hAnsi="Times New Roman" w:cs="Times New Roman"/>
        </w:rPr>
      </w:pPr>
      <w:r w:rsidRPr="00007C50">
        <w:rPr>
          <w:rFonts w:ascii="Times New Roman" w:hAnsi="Times New Roman" w:cs="Times New Roman"/>
        </w:rPr>
        <w:t xml:space="preserve">Watson-Singleton, N. (2017). Strong Black woman schema and psychological distress: The mediating role of perceived emotional support. </w:t>
      </w:r>
      <w:r w:rsidRPr="00007C50">
        <w:rPr>
          <w:rFonts w:ascii="Times New Roman" w:hAnsi="Times New Roman" w:cs="Times New Roman"/>
          <w:i/>
          <w:iCs/>
        </w:rPr>
        <w:t>Journal of Black Psychology, 43</w:t>
      </w:r>
      <w:r w:rsidRPr="00007C50">
        <w:rPr>
          <w:rFonts w:ascii="Times New Roman" w:hAnsi="Times New Roman" w:cs="Times New Roman"/>
        </w:rPr>
        <w:t>(8), 778–788. https://doi.org/10.1177/0095798417732414</w:t>
      </w:r>
    </w:p>
    <w:p w14:paraId="27837450" w14:textId="77777777" w:rsidR="005E3F7D" w:rsidRPr="00007C50" w:rsidRDefault="005E3F7D" w:rsidP="0061587D">
      <w:pPr>
        <w:ind w:left="720" w:hanging="720"/>
        <w:rPr>
          <w:rFonts w:ascii="Times New Roman" w:hAnsi="Times New Roman" w:cs="Times New Roman"/>
          <w:u w:val="single"/>
        </w:rPr>
      </w:pPr>
      <w:r w:rsidRPr="00007C50">
        <w:rPr>
          <w:rFonts w:ascii="Times New Roman" w:eastAsia="Times New Roman" w:hAnsi="Times New Roman" w:cs="Times New Roman"/>
        </w:rPr>
        <w:t xml:space="preserve">Wilkens-Yel, K. G., Arnold, A., Bekki, J., Natarajan, M., Bernstein, B., &amp; Randall, A. K. (2022). “I can’t push off my own mental health”: Chilly STEM climates, mental health, and STEM persistence among Black, Latina, and White graduate women. </w:t>
      </w:r>
      <w:r w:rsidRPr="00007C50">
        <w:rPr>
          <w:rFonts w:ascii="Times New Roman" w:eastAsia="Times New Roman" w:hAnsi="Times New Roman" w:cs="Times New Roman"/>
          <w:i/>
        </w:rPr>
        <w:t>Sex Roles, 86</w:t>
      </w:r>
      <w:r w:rsidRPr="00007C50">
        <w:rPr>
          <w:rFonts w:ascii="Times New Roman" w:eastAsia="Times New Roman" w:hAnsi="Times New Roman" w:cs="Times New Roman"/>
        </w:rPr>
        <w:t xml:space="preserve">, 208-232. </w:t>
      </w:r>
      <w:r w:rsidRPr="00007C50">
        <w:rPr>
          <w:rFonts w:ascii="Times New Roman" w:hAnsi="Times New Roman" w:cs="Times New Roman"/>
        </w:rPr>
        <w:t>https://doi.org/10.1007/s11199-021-01262-1</w:t>
      </w:r>
    </w:p>
    <w:p w14:paraId="7911DEE0" w14:textId="77777777" w:rsidR="005E3F7D" w:rsidRPr="00007C50" w:rsidRDefault="005E3F7D" w:rsidP="0061587D">
      <w:pPr>
        <w:ind w:left="720" w:hanging="720"/>
        <w:rPr>
          <w:rFonts w:ascii="Times New Roman" w:hAnsi="Times New Roman" w:cs="Times New Roman"/>
          <w:u w:val="single"/>
        </w:rPr>
      </w:pPr>
      <w:r w:rsidRPr="00007C50">
        <w:rPr>
          <w:rFonts w:ascii="Times New Roman" w:hAnsi="Times New Roman" w:cs="Times New Roman"/>
        </w:rPr>
        <w:t xml:space="preserve">Yuan-Huang, H. Y., Li, H., &amp; Hsu, Y. C. (2022). Coping, COVID knowledge, communication, and HBCU student's emotional well-being: Mediating role of perceived control and social connectedness. </w:t>
      </w:r>
      <w:r w:rsidRPr="00007C50">
        <w:rPr>
          <w:rFonts w:ascii="Times New Roman" w:hAnsi="Times New Roman" w:cs="Times New Roman"/>
          <w:i/>
          <w:iCs/>
        </w:rPr>
        <w:t>Journal of Community Psychology, 50</w:t>
      </w:r>
      <w:r w:rsidRPr="00007C50">
        <w:rPr>
          <w:rFonts w:ascii="Times New Roman" w:hAnsi="Times New Roman" w:cs="Times New Roman"/>
        </w:rPr>
        <w:t>(6), 2703–2725. https://doi.org/10.1002/jcop.22824</w:t>
      </w:r>
    </w:p>
    <w:p w14:paraId="142677E0" w14:textId="77777777" w:rsidR="005E3F7D" w:rsidRPr="00007C50" w:rsidRDefault="005E3F7D" w:rsidP="00D332D0">
      <w:pPr>
        <w:contextualSpacing/>
        <w:rPr>
          <w:rFonts w:ascii="Times New Roman" w:eastAsia="Times New Roman" w:hAnsi="Times New Roman" w:cs="Times New Roman"/>
          <w:b/>
          <w:color w:val="000000"/>
        </w:rPr>
      </w:pPr>
    </w:p>
    <w:sectPr w:rsidR="005E3F7D" w:rsidRPr="00007C50" w:rsidSect="0061587D">
      <w:headerReference w:type="even" r:id="rId25"/>
      <w:headerReference w:type="default" r:id="rId26"/>
      <w:footerReference w:type="even" r:id="rId27"/>
      <w:footerReference w:type="default" r:id="rId28"/>
      <w:headerReference w:type="first" r:id="rId29"/>
      <w:type w:val="continuous"/>
      <w:pgSz w:w="12240" w:h="15840"/>
      <w:pgMar w:top="1440" w:right="1440" w:bottom="1440" w:left="1440" w:header="720" w:footer="72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B202" w14:textId="77777777" w:rsidR="002C6926" w:rsidRDefault="002C6926">
      <w:r>
        <w:separator/>
      </w:r>
    </w:p>
  </w:endnote>
  <w:endnote w:type="continuationSeparator" w:id="0">
    <w:p w14:paraId="1AB0558E" w14:textId="77777777" w:rsidR="002C6926" w:rsidRDefault="002C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AAA7" w14:textId="77777777" w:rsidR="001F0E17" w:rsidRDefault="00F7459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3019266" w14:textId="77777777" w:rsidR="001F0E17" w:rsidRDefault="001F0E1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3074" w14:textId="77777777" w:rsidR="001F0E17" w:rsidRDefault="00F7459A">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F3086D">
      <w:rPr>
        <w:rFonts w:ascii="Times New Roman" w:eastAsia="Times New Roman" w:hAnsi="Times New Roman" w:cs="Times New Roman"/>
        <w:noProof/>
        <w:color w:val="000000"/>
        <w:sz w:val="22"/>
        <w:szCs w:val="22"/>
      </w:rPr>
      <w:t>1</w:t>
    </w:r>
    <w:r>
      <w:rPr>
        <w:rFonts w:ascii="Times New Roman" w:eastAsia="Times New Roman" w:hAnsi="Times New Roman" w:cs="Times New Roman"/>
        <w:color w:val="000000"/>
        <w:sz w:val="22"/>
        <w:szCs w:val="22"/>
      </w:rPr>
      <w:fldChar w:fldCharType="end"/>
    </w:r>
  </w:p>
  <w:p w14:paraId="60399C8B" w14:textId="77777777" w:rsidR="001F0E17" w:rsidRDefault="00F7459A">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2021 | JAAWGE</w:t>
    </w:r>
    <w:r>
      <w:rPr>
        <w:rFonts w:ascii="Times New Roman" w:eastAsia="Times New Roman" w:hAnsi="Times New Roman" w:cs="Times New Roman"/>
        <w:color w:val="000000"/>
        <w:sz w:val="22"/>
        <w:szCs w:val="22"/>
      </w:rPr>
      <w:tab/>
      <w:t xml:space="preserve">                                                                          </w:t>
    </w:r>
  </w:p>
  <w:p w14:paraId="1D376880" w14:textId="77777777" w:rsidR="001F0E17" w:rsidRDefault="001F0E1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9AA" w14:textId="77777777" w:rsidR="001F0E17" w:rsidRDefault="00F7459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615B521C" w14:textId="77777777" w:rsidR="001F0E17" w:rsidRDefault="001F0E17">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0A1F" w14:textId="77777777" w:rsidR="001F0E17" w:rsidRPr="002E7461" w:rsidRDefault="002E7461" w:rsidP="002E7461">
    <w:pPr>
      <w:pBdr>
        <w:top w:val="nil"/>
        <w:left w:val="nil"/>
        <w:bottom w:val="nil"/>
        <w:right w:val="nil"/>
        <w:between w:val="nil"/>
      </w:pBdr>
      <w:tabs>
        <w:tab w:val="center" w:pos="4680"/>
        <w:tab w:val="right" w:pos="9360"/>
      </w:tabs>
      <w:jc w:val="center"/>
      <w:rPr>
        <w:rFonts w:ascii="Times" w:eastAsia="Times" w:hAnsi="Times" w:cs="Times"/>
        <w:color w:val="000000"/>
        <w:sz w:val="22"/>
        <w:szCs w:val="22"/>
      </w:rPr>
    </w:pPr>
    <w:r>
      <w:rPr>
        <w:rFonts w:ascii="Times New Roman" w:eastAsia="Times New Roman" w:hAnsi="Times New Roman" w:cs="Times New Roman"/>
        <w:color w:val="000000"/>
        <w:sz w:val="22"/>
        <w:szCs w:val="22"/>
      </w:rPr>
      <w:t>202</w:t>
    </w:r>
    <w:r w:rsidR="00650999">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 xml:space="preserve"> | JAAWGE</w:t>
    </w:r>
    <w:r>
      <w:rPr>
        <w:rFonts w:ascii="Times New Roman" w:eastAsia="Times New Roman" w:hAnsi="Times New Roman" w:cs="Times New Roman"/>
        <w:color w:val="000000"/>
        <w:sz w:val="22"/>
        <w:szCs w:val="22"/>
      </w:rPr>
      <w:tab/>
      <w:t xml:space="preserve">    </w:t>
    </w:r>
    <w:r>
      <w:rPr>
        <w:rFonts w:ascii="Times" w:eastAsia="Times" w:hAnsi="Times" w:cs="Times"/>
        <w:color w:val="000000"/>
        <w:sz w:val="22"/>
        <w:szCs w:val="22"/>
      </w:rPr>
      <w:t xml:space="preserve">                                                                                                                           </w:t>
    </w:r>
    <w:r w:rsidR="00F7459A">
      <w:rPr>
        <w:rFonts w:ascii="Times" w:eastAsia="Times" w:hAnsi="Times" w:cs="Times"/>
        <w:color w:val="000000"/>
        <w:sz w:val="22"/>
        <w:szCs w:val="22"/>
      </w:rPr>
      <w:fldChar w:fldCharType="begin"/>
    </w:r>
    <w:r w:rsidR="00F7459A">
      <w:rPr>
        <w:rFonts w:ascii="Times" w:eastAsia="Times" w:hAnsi="Times" w:cs="Times"/>
        <w:color w:val="000000"/>
        <w:sz w:val="22"/>
        <w:szCs w:val="22"/>
      </w:rPr>
      <w:instrText>PAGE</w:instrText>
    </w:r>
    <w:r w:rsidR="00F7459A">
      <w:rPr>
        <w:rFonts w:ascii="Times" w:eastAsia="Times" w:hAnsi="Times" w:cs="Times"/>
        <w:color w:val="000000"/>
        <w:sz w:val="22"/>
        <w:szCs w:val="22"/>
      </w:rPr>
      <w:fldChar w:fldCharType="separate"/>
    </w:r>
    <w:r w:rsidR="00E846B8">
      <w:rPr>
        <w:rFonts w:ascii="Times" w:eastAsia="Times" w:hAnsi="Times" w:cs="Times"/>
        <w:noProof/>
        <w:color w:val="000000"/>
        <w:sz w:val="22"/>
        <w:szCs w:val="22"/>
      </w:rPr>
      <w:t>2</w:t>
    </w:r>
    <w:r w:rsidR="00F7459A">
      <w:rPr>
        <w:rFonts w:ascii="Times" w:eastAsia="Times" w:hAnsi="Times" w:cs="Times"/>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40DC" w14:textId="77777777" w:rsidR="002C6926" w:rsidRDefault="002C6926">
      <w:r>
        <w:separator/>
      </w:r>
    </w:p>
  </w:footnote>
  <w:footnote w:type="continuationSeparator" w:id="0">
    <w:p w14:paraId="15145CC3" w14:textId="77777777" w:rsidR="002C6926" w:rsidRDefault="002C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5978" w14:textId="77777777" w:rsidR="001F0E17" w:rsidRDefault="00F7459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B9A1587" w14:textId="77777777" w:rsidR="001F0E17" w:rsidRDefault="001F0E17">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6988" w14:textId="77777777" w:rsidR="001F0E17" w:rsidRDefault="00F7459A">
    <w:pPr>
      <w:pBdr>
        <w:top w:val="nil"/>
        <w:left w:val="nil"/>
        <w:bottom w:val="nil"/>
        <w:right w:val="nil"/>
        <w:between w:val="nil"/>
      </w:pBdr>
      <w:tabs>
        <w:tab w:val="center" w:pos="4680"/>
        <w:tab w:val="left" w:pos="9360"/>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Teasdell</w:t>
    </w:r>
    <w:proofErr w:type="spellEnd"/>
    <w:r>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i/>
        <w:color w:val="000000"/>
        <w:sz w:val="22"/>
        <w:szCs w:val="22"/>
      </w:rPr>
      <w:t>Commitment, Community, and Consciousness</w:t>
    </w:r>
  </w:p>
  <w:p w14:paraId="56A85F58" w14:textId="77777777" w:rsidR="001F0E17" w:rsidRDefault="001F0E17">
    <w:pPr>
      <w:pBdr>
        <w:top w:val="nil"/>
        <w:left w:val="nil"/>
        <w:bottom w:val="nil"/>
        <w:right w:val="nil"/>
        <w:between w:val="nil"/>
      </w:pBdr>
      <w:tabs>
        <w:tab w:val="center" w:pos="4680"/>
        <w:tab w:val="right" w:pos="9360"/>
      </w:tabs>
      <w:ind w:right="36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25BC" w14:textId="77777777" w:rsidR="001F0E17" w:rsidRDefault="00F7459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50999">
      <w:rPr>
        <w:noProof/>
        <w:color w:val="000000"/>
      </w:rPr>
      <w:t>1</w:t>
    </w:r>
    <w:r>
      <w:rPr>
        <w:color w:val="000000"/>
      </w:rPr>
      <w:fldChar w:fldCharType="end"/>
    </w:r>
  </w:p>
  <w:p w14:paraId="130E65C1" w14:textId="77777777" w:rsidR="001F0E17" w:rsidRDefault="001F0E17">
    <w:pPr>
      <w:pBdr>
        <w:top w:val="nil"/>
        <w:left w:val="nil"/>
        <w:bottom w:val="nil"/>
        <w:right w:val="nil"/>
        <w:between w:val="nil"/>
      </w:pBdr>
      <w:tabs>
        <w:tab w:val="center" w:pos="4680"/>
        <w:tab w:val="right" w:pos="9360"/>
      </w:tabs>
      <w:ind w:right="36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F7B9" w14:textId="1CF6C885" w:rsidR="001F0E17" w:rsidRPr="00007C50" w:rsidRDefault="0061587D" w:rsidP="00650999">
    <w:pPr>
      <w:pStyle w:val="Header"/>
      <w:rPr>
        <w:rFonts w:ascii="Times" w:hAnsi="Times" w:cs="Times"/>
      </w:rPr>
    </w:pPr>
    <w:r>
      <w:tab/>
      <w:t xml:space="preserve">                                      </w:t>
    </w:r>
    <w:r w:rsidR="00007C50">
      <w:t xml:space="preserve">    </w:t>
    </w:r>
    <w:r w:rsidRPr="00007C50">
      <w:rPr>
        <w:rFonts w:ascii="Times" w:hAnsi="Times" w:cs="Times"/>
      </w:rPr>
      <w:t xml:space="preserve"> ©D</w:t>
    </w:r>
    <w:r w:rsidR="00007C50">
      <w:rPr>
        <w:rFonts w:ascii="Times" w:hAnsi="Times" w:cs="Times"/>
      </w:rPr>
      <w:t>ICKENS ET AL.</w:t>
    </w:r>
    <w:r w:rsidRPr="00007C50">
      <w:rPr>
        <w:rFonts w:ascii="Times" w:hAnsi="Times" w:cs="Times"/>
      </w:rPr>
      <w:t>/ GENDERD RACISM AND MENTAL HEALTH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DFF08FDA911643AAB8412FE07A81E432"/>
      </w:placeholder>
      <w:temporary/>
      <w:showingPlcHdr/>
      <w15:appearance w15:val="hidden"/>
    </w:sdtPr>
    <w:sdtContent>
      <w:p w14:paraId="577AFA78" w14:textId="77777777" w:rsidR="00650999" w:rsidRDefault="00650999">
        <w:pPr>
          <w:pStyle w:val="Header"/>
        </w:pPr>
        <w:r>
          <w:t>[Type here]</w:t>
        </w:r>
      </w:p>
    </w:sdtContent>
  </w:sdt>
  <w:p w14:paraId="23E7B7C5" w14:textId="77777777" w:rsidR="00775C47" w:rsidRDefault="00775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63"/>
    <w:multiLevelType w:val="hybridMultilevel"/>
    <w:tmpl w:val="9F0A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7EA5"/>
    <w:multiLevelType w:val="hybridMultilevel"/>
    <w:tmpl w:val="F67A4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E66C0"/>
    <w:multiLevelType w:val="hybridMultilevel"/>
    <w:tmpl w:val="ECB0D466"/>
    <w:lvl w:ilvl="0" w:tplc="B4B65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73EE8"/>
    <w:multiLevelType w:val="multilevel"/>
    <w:tmpl w:val="3C667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C9594A"/>
    <w:multiLevelType w:val="hybridMultilevel"/>
    <w:tmpl w:val="A42A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B0F7A"/>
    <w:multiLevelType w:val="hybridMultilevel"/>
    <w:tmpl w:val="F4DAEA3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33E8E"/>
    <w:multiLevelType w:val="hybridMultilevel"/>
    <w:tmpl w:val="87B0CC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BC09E5"/>
    <w:multiLevelType w:val="hybridMultilevel"/>
    <w:tmpl w:val="FD46F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91CB6"/>
    <w:multiLevelType w:val="hybridMultilevel"/>
    <w:tmpl w:val="8BD6F4A6"/>
    <w:lvl w:ilvl="0" w:tplc="95C8A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7B36C8"/>
    <w:multiLevelType w:val="multilevel"/>
    <w:tmpl w:val="87B6D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695F79"/>
    <w:multiLevelType w:val="multilevel"/>
    <w:tmpl w:val="E7346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E0618E5"/>
    <w:multiLevelType w:val="multilevel"/>
    <w:tmpl w:val="8C22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A7033C"/>
    <w:multiLevelType w:val="hybridMultilevel"/>
    <w:tmpl w:val="A46C3A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4777168">
    <w:abstractNumId w:val="3"/>
  </w:num>
  <w:num w:numId="2" w16cid:durableId="2007174260">
    <w:abstractNumId w:val="10"/>
  </w:num>
  <w:num w:numId="3" w16cid:durableId="1297418873">
    <w:abstractNumId w:val="9"/>
  </w:num>
  <w:num w:numId="4" w16cid:durableId="1953853830">
    <w:abstractNumId w:val="4"/>
  </w:num>
  <w:num w:numId="5" w16cid:durableId="1678531161">
    <w:abstractNumId w:val="5"/>
  </w:num>
  <w:num w:numId="6" w16cid:durableId="418410146">
    <w:abstractNumId w:val="1"/>
  </w:num>
  <w:num w:numId="7" w16cid:durableId="923683541">
    <w:abstractNumId w:val="11"/>
  </w:num>
  <w:num w:numId="8" w16cid:durableId="740100981">
    <w:abstractNumId w:val="7"/>
  </w:num>
  <w:num w:numId="9" w16cid:durableId="1705327764">
    <w:abstractNumId w:val="6"/>
  </w:num>
  <w:num w:numId="10" w16cid:durableId="932199311">
    <w:abstractNumId w:val="2"/>
  </w:num>
  <w:num w:numId="11" w16cid:durableId="1876113876">
    <w:abstractNumId w:val="0"/>
  </w:num>
  <w:num w:numId="12" w16cid:durableId="306056418">
    <w:abstractNumId w:val="8"/>
  </w:num>
  <w:num w:numId="13" w16cid:durableId="1004864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sDA0MzQ1MDM0M7JU0lEKTi0uzszPAykwrQUApAPVHCwAAAA="/>
  </w:docVars>
  <w:rsids>
    <w:rsidRoot w:val="001F0E17"/>
    <w:rsid w:val="00007C50"/>
    <w:rsid w:val="00041A57"/>
    <w:rsid w:val="000A0A85"/>
    <w:rsid w:val="000B15BA"/>
    <w:rsid w:val="000E6905"/>
    <w:rsid w:val="0014142D"/>
    <w:rsid w:val="001457A7"/>
    <w:rsid w:val="00155F76"/>
    <w:rsid w:val="00187FF6"/>
    <w:rsid w:val="001A7DFE"/>
    <w:rsid w:val="001C5BB0"/>
    <w:rsid w:val="001F0E17"/>
    <w:rsid w:val="001F260F"/>
    <w:rsid w:val="002414CA"/>
    <w:rsid w:val="002C6926"/>
    <w:rsid w:val="002E7461"/>
    <w:rsid w:val="00337213"/>
    <w:rsid w:val="003745F8"/>
    <w:rsid w:val="004067A1"/>
    <w:rsid w:val="0043182D"/>
    <w:rsid w:val="004A530F"/>
    <w:rsid w:val="004B0695"/>
    <w:rsid w:val="00552881"/>
    <w:rsid w:val="00577F7B"/>
    <w:rsid w:val="0058785D"/>
    <w:rsid w:val="0059799A"/>
    <w:rsid w:val="005A2780"/>
    <w:rsid w:val="005B4818"/>
    <w:rsid w:val="005E3F7D"/>
    <w:rsid w:val="006103A2"/>
    <w:rsid w:val="0061587D"/>
    <w:rsid w:val="00616F42"/>
    <w:rsid w:val="00626F65"/>
    <w:rsid w:val="0063679F"/>
    <w:rsid w:val="00636AFA"/>
    <w:rsid w:val="00650999"/>
    <w:rsid w:val="00687C7F"/>
    <w:rsid w:val="006A4B35"/>
    <w:rsid w:val="006B436C"/>
    <w:rsid w:val="006E4D47"/>
    <w:rsid w:val="006F6408"/>
    <w:rsid w:val="00775C47"/>
    <w:rsid w:val="007A5400"/>
    <w:rsid w:val="007B3BC9"/>
    <w:rsid w:val="008060BB"/>
    <w:rsid w:val="008152E9"/>
    <w:rsid w:val="0082191A"/>
    <w:rsid w:val="00842E16"/>
    <w:rsid w:val="00847D28"/>
    <w:rsid w:val="00850240"/>
    <w:rsid w:val="00867580"/>
    <w:rsid w:val="008B07F3"/>
    <w:rsid w:val="009852B6"/>
    <w:rsid w:val="009A0675"/>
    <w:rsid w:val="009B20B3"/>
    <w:rsid w:val="009D227D"/>
    <w:rsid w:val="009F77B6"/>
    <w:rsid w:val="00A21746"/>
    <w:rsid w:val="00A25C0F"/>
    <w:rsid w:val="00A26936"/>
    <w:rsid w:val="00A40ED7"/>
    <w:rsid w:val="00A41FFC"/>
    <w:rsid w:val="00A84632"/>
    <w:rsid w:val="00A97750"/>
    <w:rsid w:val="00AA46CA"/>
    <w:rsid w:val="00AA58E7"/>
    <w:rsid w:val="00AD039A"/>
    <w:rsid w:val="00B91493"/>
    <w:rsid w:val="00BF1532"/>
    <w:rsid w:val="00C033E1"/>
    <w:rsid w:val="00C46FCD"/>
    <w:rsid w:val="00C7785A"/>
    <w:rsid w:val="00C96B67"/>
    <w:rsid w:val="00CA61BA"/>
    <w:rsid w:val="00CB7FD7"/>
    <w:rsid w:val="00CC12B7"/>
    <w:rsid w:val="00D04865"/>
    <w:rsid w:val="00D332D0"/>
    <w:rsid w:val="00E15B4B"/>
    <w:rsid w:val="00E23A55"/>
    <w:rsid w:val="00E36EDF"/>
    <w:rsid w:val="00E57775"/>
    <w:rsid w:val="00E74D59"/>
    <w:rsid w:val="00E77A45"/>
    <w:rsid w:val="00E846B8"/>
    <w:rsid w:val="00E935E6"/>
    <w:rsid w:val="00EC6019"/>
    <w:rsid w:val="00ED56A2"/>
    <w:rsid w:val="00F02DE9"/>
    <w:rsid w:val="00F3086D"/>
    <w:rsid w:val="00F64C3E"/>
    <w:rsid w:val="00F7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CD71"/>
  <w15:docId w15:val="{9D678B99-D8C5-4A75-9B7F-251DA44A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65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504"/>
    <w:rPr>
      <w:rFonts w:ascii="Times New Roman" w:hAnsi="Times New Roman" w:cs="Times New Roman"/>
      <w:sz w:val="18"/>
      <w:szCs w:val="18"/>
    </w:rPr>
  </w:style>
  <w:style w:type="character" w:styleId="Hyperlink">
    <w:name w:val="Hyperlink"/>
    <w:basedOn w:val="DefaultParagraphFont"/>
    <w:uiPriority w:val="99"/>
    <w:unhideWhenUsed/>
    <w:rsid w:val="00D840FC"/>
    <w:rPr>
      <w:color w:val="0000FF" w:themeColor="hyperlink"/>
      <w:u w:val="single"/>
    </w:rPr>
  </w:style>
  <w:style w:type="character" w:customStyle="1" w:styleId="UnresolvedMention1">
    <w:name w:val="Unresolved Mention1"/>
    <w:basedOn w:val="DefaultParagraphFont"/>
    <w:uiPriority w:val="52"/>
    <w:unhideWhenUsed/>
    <w:rsid w:val="00D840FC"/>
    <w:rPr>
      <w:color w:val="605E5C"/>
      <w:shd w:val="clear" w:color="auto" w:fill="E1DFDD"/>
    </w:rPr>
  </w:style>
  <w:style w:type="character" w:styleId="FollowedHyperlink">
    <w:name w:val="FollowedHyperlink"/>
    <w:basedOn w:val="DefaultParagraphFont"/>
    <w:uiPriority w:val="99"/>
    <w:semiHidden/>
    <w:unhideWhenUsed/>
    <w:rsid w:val="00D840F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9663D"/>
    <w:rPr>
      <w:b/>
      <w:bCs/>
    </w:rPr>
  </w:style>
  <w:style w:type="character" w:customStyle="1" w:styleId="CommentSubjectChar">
    <w:name w:val="Comment Subject Char"/>
    <w:basedOn w:val="CommentTextChar"/>
    <w:link w:val="CommentSubject"/>
    <w:uiPriority w:val="99"/>
    <w:semiHidden/>
    <w:rsid w:val="0039663D"/>
    <w:rPr>
      <w:b/>
      <w:bCs/>
      <w:sz w:val="20"/>
      <w:szCs w:val="20"/>
    </w:rPr>
  </w:style>
  <w:style w:type="paragraph" w:styleId="Revision">
    <w:name w:val="Revision"/>
    <w:hidden/>
    <w:uiPriority w:val="62"/>
    <w:rsid w:val="0039663D"/>
  </w:style>
  <w:style w:type="paragraph" w:styleId="Footer">
    <w:name w:val="footer"/>
    <w:basedOn w:val="Normal"/>
    <w:link w:val="FooterChar"/>
    <w:unhideWhenUsed/>
    <w:rsid w:val="003E115B"/>
    <w:pPr>
      <w:tabs>
        <w:tab w:val="center" w:pos="4680"/>
        <w:tab w:val="right" w:pos="9360"/>
      </w:tabs>
    </w:pPr>
  </w:style>
  <w:style w:type="character" w:customStyle="1" w:styleId="FooterChar">
    <w:name w:val="Footer Char"/>
    <w:basedOn w:val="DefaultParagraphFont"/>
    <w:link w:val="Footer"/>
    <w:uiPriority w:val="99"/>
    <w:rsid w:val="003E115B"/>
  </w:style>
  <w:style w:type="paragraph" w:styleId="Header">
    <w:name w:val="header"/>
    <w:basedOn w:val="Normal"/>
    <w:link w:val="HeaderChar"/>
    <w:uiPriority w:val="99"/>
    <w:unhideWhenUsed/>
    <w:rsid w:val="003E115B"/>
    <w:pPr>
      <w:tabs>
        <w:tab w:val="center" w:pos="4680"/>
        <w:tab w:val="right" w:pos="9360"/>
      </w:tabs>
    </w:pPr>
  </w:style>
  <w:style w:type="character" w:customStyle="1" w:styleId="HeaderChar">
    <w:name w:val="Header Char"/>
    <w:basedOn w:val="DefaultParagraphFont"/>
    <w:link w:val="Header"/>
    <w:uiPriority w:val="99"/>
    <w:rsid w:val="003E115B"/>
  </w:style>
  <w:style w:type="table" w:customStyle="1" w:styleId="a">
    <w:basedOn w:val="TableNormal"/>
    <w:tblPr>
      <w:tblStyleRowBandSize w:val="1"/>
      <w:tblStyleColBandSize w:val="1"/>
      <w:tblCellMar>
        <w:left w:w="115" w:type="dxa"/>
        <w:right w:w="115" w:type="dxa"/>
      </w:tblCellMar>
    </w:tblPr>
  </w:style>
  <w:style w:type="character" w:styleId="PageNumber">
    <w:name w:val="page number"/>
    <w:basedOn w:val="DefaultParagraphFont"/>
    <w:semiHidden/>
    <w:unhideWhenUsed/>
    <w:rsid w:val="00B13B72"/>
  </w:style>
  <w:style w:type="paragraph" w:styleId="NormalWeb">
    <w:name w:val="Normal (Web)"/>
    <w:basedOn w:val="Normal"/>
    <w:uiPriority w:val="99"/>
    <w:semiHidden/>
    <w:unhideWhenUsed/>
    <w:rsid w:val="009A0AA4"/>
    <w:pPr>
      <w:spacing w:before="100" w:beforeAutospacing="1" w:after="100" w:afterAutospacing="1"/>
    </w:pPr>
    <w:rPr>
      <w:rFonts w:ascii="Times New Roman" w:eastAsia="Times New Roman" w:hAnsi="Times New Roman" w:cs="Times New Roman"/>
    </w:rPr>
  </w:style>
  <w:style w:type="numbering" w:customStyle="1" w:styleId="NoList1">
    <w:name w:val="No List1"/>
    <w:next w:val="NoList"/>
    <w:uiPriority w:val="99"/>
    <w:semiHidden/>
    <w:unhideWhenUsed/>
    <w:rsid w:val="00850240"/>
  </w:style>
  <w:style w:type="paragraph" w:customStyle="1" w:styleId="MediumGrid1-Accent21">
    <w:name w:val="Medium Grid 1 - Accent 21"/>
    <w:basedOn w:val="Normal"/>
    <w:uiPriority w:val="34"/>
    <w:qFormat/>
    <w:rsid w:val="00850240"/>
    <w:pPr>
      <w:spacing w:after="200" w:line="276" w:lineRule="auto"/>
      <w:ind w:left="720"/>
      <w:contextualSpacing/>
    </w:pPr>
    <w:rPr>
      <w:rFonts w:cs="Times New Roman"/>
      <w:sz w:val="22"/>
      <w:szCs w:val="22"/>
    </w:rPr>
  </w:style>
  <w:style w:type="paragraph" w:styleId="BodyText">
    <w:name w:val="Body Text"/>
    <w:basedOn w:val="Normal"/>
    <w:link w:val="BodyTextChar"/>
    <w:uiPriority w:val="99"/>
    <w:unhideWhenUsed/>
    <w:rsid w:val="00850240"/>
    <w:pPr>
      <w:autoSpaceDE w:val="0"/>
      <w:autoSpaceDN w:val="0"/>
      <w:adjustRightInd w:val="0"/>
    </w:pPr>
    <w:rPr>
      <w:rFonts w:ascii="Arial" w:eastAsia="Times New Roman" w:hAnsi="Arial" w:cs="Arial"/>
      <w:sz w:val="20"/>
      <w:szCs w:val="20"/>
    </w:rPr>
  </w:style>
  <w:style w:type="character" w:customStyle="1" w:styleId="BodyTextChar">
    <w:name w:val="Body Text Char"/>
    <w:basedOn w:val="DefaultParagraphFont"/>
    <w:link w:val="BodyText"/>
    <w:uiPriority w:val="99"/>
    <w:rsid w:val="00850240"/>
    <w:rPr>
      <w:rFonts w:ascii="Arial" w:eastAsia="Times New Roman" w:hAnsi="Arial" w:cs="Arial"/>
      <w:sz w:val="20"/>
      <w:szCs w:val="20"/>
    </w:rPr>
  </w:style>
  <w:style w:type="character" w:customStyle="1" w:styleId="apple-converted-space">
    <w:name w:val="apple-converted-space"/>
    <w:rsid w:val="00850240"/>
  </w:style>
  <w:style w:type="character" w:styleId="Strong">
    <w:name w:val="Strong"/>
    <w:uiPriority w:val="22"/>
    <w:qFormat/>
    <w:rsid w:val="00850240"/>
    <w:rPr>
      <w:b/>
      <w:bCs/>
    </w:rPr>
  </w:style>
  <w:style w:type="character" w:styleId="Emphasis">
    <w:name w:val="Emphasis"/>
    <w:uiPriority w:val="20"/>
    <w:qFormat/>
    <w:rsid w:val="00850240"/>
    <w:rPr>
      <w:i/>
      <w:iCs/>
    </w:rPr>
  </w:style>
  <w:style w:type="character" w:customStyle="1" w:styleId="entryauthor">
    <w:name w:val="entryauthor"/>
    <w:rsid w:val="00850240"/>
  </w:style>
  <w:style w:type="character" w:customStyle="1" w:styleId="journalname">
    <w:name w:val="journalname"/>
    <w:rsid w:val="00850240"/>
  </w:style>
  <w:style w:type="character" w:customStyle="1" w:styleId="volume">
    <w:name w:val="volume"/>
    <w:rsid w:val="00850240"/>
  </w:style>
  <w:style w:type="character" w:customStyle="1" w:styleId="yiv8477219153msocommentreference">
    <w:name w:val="yiv8477219153msocommentreference"/>
    <w:rsid w:val="00850240"/>
  </w:style>
  <w:style w:type="paragraph" w:customStyle="1" w:styleId="yiv8477219153msonormal">
    <w:name w:val="yiv8477219153msonormal"/>
    <w:basedOn w:val="Normal"/>
    <w:rsid w:val="0085024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8502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unhideWhenUsed/>
    <w:rsid w:val="00850240"/>
    <w:rPr>
      <w:rFonts w:ascii="Times New Roman" w:eastAsia="Times New Roman" w:hAnsi="Times New Roman" w:cs="Times New Roman"/>
    </w:rPr>
  </w:style>
  <w:style w:type="character" w:customStyle="1" w:styleId="fulltext-it">
    <w:name w:val="fulltext-it"/>
    <w:rsid w:val="00850240"/>
  </w:style>
  <w:style w:type="character" w:styleId="LineNumber">
    <w:name w:val="line number"/>
    <w:basedOn w:val="DefaultParagraphFont"/>
    <w:uiPriority w:val="99"/>
    <w:semiHidden/>
    <w:unhideWhenUsed/>
    <w:rsid w:val="00850240"/>
  </w:style>
  <w:style w:type="paragraph" w:styleId="ListParagraph">
    <w:name w:val="List Paragraph"/>
    <w:basedOn w:val="Normal"/>
    <w:uiPriority w:val="63"/>
    <w:qFormat/>
    <w:rsid w:val="00850240"/>
    <w:pPr>
      <w:ind w:left="720"/>
      <w:contextualSpacing/>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50240"/>
    <w:rPr>
      <w:b/>
      <w:sz w:val="36"/>
      <w:szCs w:val="36"/>
    </w:rPr>
  </w:style>
  <w:style w:type="character" w:customStyle="1" w:styleId="hgkelc">
    <w:name w:val="hgkelc"/>
    <w:basedOn w:val="DefaultParagraphFont"/>
    <w:rsid w:val="005B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79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about:blan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about:blank"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about:blank"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about:blan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about:blank" TargetMode="Externa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F08FDA911643AAB8412FE07A81E432"/>
        <w:category>
          <w:name w:val="General"/>
          <w:gallery w:val="placeholder"/>
        </w:category>
        <w:types>
          <w:type w:val="bbPlcHdr"/>
        </w:types>
        <w:behaviors>
          <w:behavior w:val="content"/>
        </w:behaviors>
        <w:guid w:val="{DB9606C1-14C4-41E8-A4E2-8350C54E6824}"/>
      </w:docPartPr>
      <w:docPartBody>
        <w:p w:rsidR="0013643F" w:rsidRDefault="00584034" w:rsidP="00584034">
          <w:pPr>
            <w:pStyle w:val="DFF08FDA911643AAB8412FE07A81E43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34"/>
    <w:rsid w:val="0013643F"/>
    <w:rsid w:val="002513AB"/>
    <w:rsid w:val="0048738A"/>
    <w:rsid w:val="00514A9A"/>
    <w:rsid w:val="00584034"/>
    <w:rsid w:val="0059799A"/>
    <w:rsid w:val="00867580"/>
    <w:rsid w:val="009A0675"/>
    <w:rsid w:val="00A86A08"/>
    <w:rsid w:val="00C164A1"/>
    <w:rsid w:val="00CE70C9"/>
    <w:rsid w:val="00E1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F08FDA911643AAB8412FE07A81E432">
    <w:name w:val="DFF08FDA911643AAB8412FE07A81E432"/>
    <w:rsid w:val="00584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55F9151A74674AADD95F4E719BF423" ma:contentTypeVersion="4" ma:contentTypeDescription="Create a new document." ma:contentTypeScope="" ma:versionID="fd7d9b44dae8dd73d869e9e8ad5230c1">
  <xsd:schema xmlns:xsd="http://www.w3.org/2001/XMLSchema" xmlns:xs="http://www.w3.org/2001/XMLSchema" xmlns:p="http://schemas.microsoft.com/office/2006/metadata/properties" xmlns:ns3="4145d591-2099-49a2-988e-54fe02c84645" targetNamespace="http://schemas.microsoft.com/office/2006/metadata/properties" ma:root="true" ma:fieldsID="a31f6590c0b23d7bb2107631f82033cc" ns3:_="">
    <xsd:import namespace="4145d591-2099-49a2-988e-54fe02c846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5d591-2099-49a2-988e-54fe02c84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SdJdCzk50n8DMWm619cW5c5pn4w==">AMUW2mVqwfB83xPqbsOtOo0ECicSVIrhAxplk5ghQozWujAbViKiPkUjALZVhmjbFB7Mt3uK93XwDI3ywg/kTNFYaVa051iVLEx6ZowoJnnqC5fTHskmcQiKmDu7ddvASn0lgI4+gG0oihnNIABQsMKFKcGzep9Aw2jzgh3iAMjvrWU3EdNv74ZsyvtXnAZCtvq4UEM6KR+z</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B2AA6-9856-4347-A600-A91CCB50D6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54D36-3B13-4EE3-A524-5E5706AFC8FE}">
  <ds:schemaRefs>
    <ds:schemaRef ds:uri="http://schemas.openxmlformats.org/officeDocument/2006/bibliography"/>
  </ds:schemaRefs>
</ds:datastoreItem>
</file>

<file path=customXml/itemProps3.xml><?xml version="1.0" encoding="utf-8"?>
<ds:datastoreItem xmlns:ds="http://schemas.openxmlformats.org/officeDocument/2006/customXml" ds:itemID="{1902AB77-2947-417E-A641-2ACA7918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5d591-2099-49a2-988e-54fe02c84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1891DF1-5546-4F63-9861-A349819FC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10305</Words>
  <Characters>58743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Eboni Bango</dc:creator>
  <cp:lastModifiedBy>Cat Boggs</cp:lastModifiedBy>
  <cp:revision>2</cp:revision>
  <dcterms:created xsi:type="dcterms:W3CDTF">2025-06-04T14:54:00Z</dcterms:created>
  <dcterms:modified xsi:type="dcterms:W3CDTF">2025-06-04T14:54:00Z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0x010100CC55F9151A74674AADD95F4E719BF423</vt:lpwstr>
  </property>
</Properties>
</file>