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319F" w14:textId="52B1CA8C" w:rsidR="00947AF8" w:rsidRDefault="00D76BF8">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Efficacy of Larvicidal Liquid Additive Against Mosquito Larvae</w:t>
      </w:r>
      <w:r w:rsidR="00F1795C">
        <w:rPr>
          <w:rFonts w:ascii="Times New Roman" w:eastAsia="Times New Roman" w:hAnsi="Times New Roman" w:cs="Times New Roman"/>
          <w:sz w:val="40"/>
          <w:szCs w:val="40"/>
        </w:rPr>
        <w:t xml:space="preserve"> (Diptera: Culicidae)</w:t>
      </w:r>
      <w:r>
        <w:rPr>
          <w:rFonts w:ascii="Times New Roman" w:eastAsia="Times New Roman" w:hAnsi="Times New Roman" w:cs="Times New Roman"/>
          <w:sz w:val="40"/>
          <w:szCs w:val="40"/>
        </w:rPr>
        <w:t xml:space="preserve"> </w:t>
      </w:r>
    </w:p>
    <w:p w14:paraId="7C3867C9" w14:textId="77777777" w:rsidR="006A3AA2" w:rsidRDefault="006A3AA2">
      <w:pPr>
        <w:jc w:val="center"/>
        <w:rPr>
          <w:rFonts w:ascii="Times New Roman" w:eastAsia="Times New Roman" w:hAnsi="Times New Roman" w:cs="Times New Roman"/>
          <w:sz w:val="24"/>
          <w:szCs w:val="24"/>
        </w:rPr>
      </w:pPr>
    </w:p>
    <w:p w14:paraId="4F2699D0" w14:textId="498C48B9" w:rsidR="00853658" w:rsidRDefault="002F499B" w:rsidP="0085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Alison Duke, Jeremy </w:t>
      </w:r>
      <w:proofErr w:type="spellStart"/>
      <w:r>
        <w:rPr>
          <w:rFonts w:ascii="Times New Roman" w:eastAsia="Times New Roman" w:hAnsi="Times New Roman" w:cs="Times New Roman"/>
          <w:sz w:val="24"/>
          <w:szCs w:val="24"/>
        </w:rPr>
        <w:t>Feland</w:t>
      </w:r>
      <w:proofErr w:type="spellEnd"/>
      <w:r>
        <w:rPr>
          <w:rFonts w:ascii="Times New Roman" w:eastAsia="Times New Roman" w:hAnsi="Times New Roman" w:cs="Times New Roman"/>
          <w:sz w:val="24"/>
          <w:szCs w:val="24"/>
        </w:rPr>
        <w:t>, Jason Nguyen, Carlo Rodriguez, Matthew Snow, and Madeline Strickland</w:t>
      </w:r>
    </w:p>
    <w:p w14:paraId="585FEF93" w14:textId="77777777" w:rsidR="0046131A" w:rsidRDefault="0046131A">
      <w:pPr>
        <w:jc w:val="center"/>
        <w:rPr>
          <w:rFonts w:ascii="Times New Roman" w:eastAsia="Times New Roman" w:hAnsi="Times New Roman" w:cs="Times New Roman"/>
          <w:sz w:val="24"/>
          <w:szCs w:val="24"/>
        </w:rPr>
      </w:pPr>
    </w:p>
    <w:p w14:paraId="42A9CE38" w14:textId="63EDE585" w:rsidR="00947AF8" w:rsidRPr="00DC0B7C" w:rsidRDefault="00D76BF8">
      <w:pPr>
        <w:jc w:val="center"/>
        <w:rPr>
          <w:rFonts w:ascii="Times New Roman" w:eastAsia="Times New Roman" w:hAnsi="Times New Roman" w:cs="Times New Roman"/>
          <w:i/>
          <w:iCs/>
          <w:sz w:val="24"/>
          <w:szCs w:val="24"/>
        </w:rPr>
      </w:pPr>
      <w:r w:rsidRPr="00DC0B7C">
        <w:rPr>
          <w:rFonts w:ascii="Times New Roman" w:eastAsia="Times New Roman" w:hAnsi="Times New Roman" w:cs="Times New Roman"/>
          <w:i/>
          <w:iCs/>
          <w:sz w:val="24"/>
          <w:szCs w:val="24"/>
        </w:rPr>
        <w:t>Texas A&amp;M University, Department of Entomology</w:t>
      </w:r>
    </w:p>
    <w:p w14:paraId="7CBFE709" w14:textId="77777777" w:rsidR="0046131A" w:rsidRDefault="0046131A">
      <w:pPr>
        <w:jc w:val="center"/>
        <w:rPr>
          <w:rFonts w:ascii="Times New Roman" w:eastAsia="Times New Roman" w:hAnsi="Times New Roman" w:cs="Times New Roman"/>
          <w:sz w:val="24"/>
          <w:szCs w:val="24"/>
        </w:rPr>
      </w:pPr>
    </w:p>
    <w:p w14:paraId="388B01D9" w14:textId="5813412D" w:rsidR="009247D2" w:rsidRPr="00DC0B7C" w:rsidRDefault="009247D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Editor: Enrico Amaro-Driedger</w:t>
      </w:r>
    </w:p>
    <w:p w14:paraId="07590FD7" w14:textId="77777777" w:rsidR="00947AF8" w:rsidRDefault="00000000">
      <w:pPr>
        <w:jc w:val="center"/>
        <w:rPr>
          <w:rFonts w:ascii="Times New Roman" w:eastAsia="Times New Roman" w:hAnsi="Times New Roman" w:cs="Times New Roman"/>
          <w:b/>
          <w:sz w:val="24"/>
          <w:szCs w:val="24"/>
        </w:rPr>
      </w:pPr>
      <w:r>
        <w:rPr>
          <w:noProof/>
        </w:rPr>
        <w:pict w14:anchorId="56CEB83F">
          <v:rect id="_x0000_i1025" alt="" style="width:468pt;height:.05pt;mso-width-percent:0;mso-height-percent:0;mso-width-percent:0;mso-height-percent:0" o:hralign="center" o:hrstd="t" o:hr="t" fillcolor="#a0a0a0" stroked="f"/>
        </w:pict>
      </w:r>
    </w:p>
    <w:p w14:paraId="7EC1683E" w14:textId="77777777" w:rsidR="00947AF8" w:rsidRDefault="00D76BF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 xml:space="preserve">During the dry fall and winter months, mosquito prevalence tends to falter as the climate is cooler and water is sparse. However, once the rainy season begins and temperatures warm (March to September), mosquitoes become active and the risks associated with disease transmission heighten. Along with environmental factors, an increase in mosquito population is also influenced by urbanization and application of DDT. In efforts to control mosquito-borne diseases, such as West Nile Virus and yellow fever, we conducted a vector management experiment. For female oviposition to occur, a source of water, whether that be standing water or flood water, must be present. As eggs were laid on or near the surface of water and hatched into larvae, homemade mosquito dunks were utilized on three species: </w:t>
      </w:r>
      <w:r>
        <w:rPr>
          <w:rFonts w:ascii="Times New Roman" w:eastAsia="Times New Roman" w:hAnsi="Times New Roman" w:cs="Times New Roman"/>
          <w:i/>
          <w:sz w:val="24"/>
          <w:szCs w:val="24"/>
        </w:rPr>
        <w:t>Culex quinquefasciatus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Aedes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aegypti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Aedes albopictus</w:t>
      </w:r>
      <w:r>
        <w:rPr>
          <w:rFonts w:ascii="Times New Roman" w:eastAsia="Times New Roman" w:hAnsi="Times New Roman" w:cs="Times New Roman"/>
          <w:sz w:val="24"/>
          <w:szCs w:val="24"/>
        </w:rPr>
        <w:t>. This study aimed to determine whether common household chemicals would be effective in killing mosquito</w:t>
      </w:r>
      <w:r>
        <w:t xml:space="preserve"> </w:t>
      </w:r>
      <w:r>
        <w:rPr>
          <w:rFonts w:ascii="Times New Roman" w:eastAsia="Times New Roman" w:hAnsi="Times New Roman" w:cs="Times New Roman"/>
          <w:sz w:val="24"/>
          <w:szCs w:val="24"/>
        </w:rPr>
        <w:t>larvae. Our study challenges the stigma that Integrated Pest Management (IPM) and costly insecticides must be implemented in order to effectively combat the vectors for mosquito-borne diseases.</w:t>
      </w:r>
    </w:p>
    <w:p w14:paraId="5CC91B1E" w14:textId="77777777" w:rsidR="00947AF8" w:rsidRDefault="00D76BF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Keywords: Mosquito larvae, Texas, prevention, cost-effective </w:t>
      </w:r>
    </w:p>
    <w:p w14:paraId="2A222CD6" w14:textId="77777777" w:rsidR="00947AF8" w:rsidRDefault="00000000">
      <w:pPr>
        <w:jc w:val="both"/>
        <w:rPr>
          <w:rFonts w:ascii="Times New Roman" w:eastAsia="Times New Roman" w:hAnsi="Times New Roman" w:cs="Times New Roman"/>
          <w:b/>
          <w:sz w:val="24"/>
          <w:szCs w:val="24"/>
        </w:rPr>
        <w:sectPr w:rsidR="00947AF8">
          <w:pgSz w:w="12240" w:h="15840"/>
          <w:pgMar w:top="1440" w:right="1440" w:bottom="1440" w:left="1440" w:header="720" w:footer="720" w:gutter="0"/>
          <w:pgNumType w:start="1"/>
          <w:cols w:space="720"/>
        </w:sectPr>
      </w:pPr>
      <w:r>
        <w:rPr>
          <w:noProof/>
        </w:rPr>
        <w:pict w14:anchorId="537F2D71">
          <v:rect id="_x0000_i1026" alt="" style="width:468pt;height:.05pt;mso-width-percent:0;mso-height-percent:0;mso-width-percent:0;mso-height-percent:0" o:hralign="center" o:hrstd="t" o:hr="t" fillcolor="#a0a0a0" stroked="f"/>
        </w:pict>
      </w:r>
    </w:p>
    <w:p w14:paraId="7C1EC689" w14:textId="5E141A84"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many factors that contribute to the rise and fall in mosquito-borne diseases in Texas. The variability of climate change is one of these major factors and has influence over the weather and vegetation. Specifically, vegetation is affected by temperature and precipitation patterns </w:t>
      </w:r>
      <w:r>
        <w:rPr>
          <w:rFonts w:ascii="Times New Roman" w:eastAsia="Times New Roman" w:hAnsi="Times New Roman" w:cs="Times New Roman"/>
          <w:sz w:val="24"/>
          <w:szCs w:val="24"/>
          <w:highlight w:val="white"/>
        </w:rPr>
        <w:t>(Poh et al. 2019)</w:t>
      </w:r>
      <w:r>
        <w:rPr>
          <w:rFonts w:ascii="Times New Roman" w:eastAsia="Times New Roman" w:hAnsi="Times New Roman" w:cs="Times New Roman"/>
          <w:sz w:val="24"/>
          <w:szCs w:val="24"/>
        </w:rPr>
        <w:t>. More factors include uncontrolled mosquito populations and air travel due to the increase of urban areas. These aspects can be difficult to foresee, and thus, it can be tough to prevent the vector-borne diseases associated with mosquitoes.</w:t>
      </w:r>
    </w:p>
    <w:p w14:paraId="43B369D5" w14:textId="1A80FB31"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Texas is home to numerous mosquito species, such as </w:t>
      </w:r>
      <w:r>
        <w:rPr>
          <w:rFonts w:ascii="Times New Roman" w:eastAsia="Times New Roman" w:hAnsi="Times New Roman" w:cs="Times New Roman"/>
          <w:i/>
          <w:sz w:val="24"/>
          <w:szCs w:val="24"/>
        </w:rPr>
        <w:t xml:space="preserve">Culex </w:t>
      </w:r>
      <w:proofErr w:type="spellStart"/>
      <w:r>
        <w:rPr>
          <w:rFonts w:ascii="Times New Roman" w:eastAsia="Times New Roman" w:hAnsi="Times New Roman" w:cs="Times New Roman"/>
          <w:i/>
          <w:sz w:val="24"/>
          <w:szCs w:val="24"/>
        </w:rPr>
        <w:t>quinquefasciatus</w:t>
      </w:r>
      <w:proofErr w:type="spellEnd"/>
      <w:r w:rsidR="00F1795C">
        <w:rPr>
          <w:rFonts w:ascii="Times New Roman" w:eastAsia="Times New Roman" w:hAnsi="Times New Roman" w:cs="Times New Roman"/>
          <w:iCs/>
          <w:sz w:val="24"/>
          <w:szCs w:val="24"/>
        </w:rPr>
        <w:t xml:space="preserve"> (Say) (Diptera: Culicidae)</w:t>
      </w:r>
      <w:r>
        <w:rPr>
          <w:rFonts w:ascii="Times New Roman" w:eastAsia="Times New Roman" w:hAnsi="Times New Roman" w:cs="Times New Roman"/>
          <w:sz w:val="24"/>
          <w:szCs w:val="24"/>
        </w:rPr>
        <w:t xml:space="preserve">. Mosquitoes of the Culex genus are standing water breeders. They lay their eggs directly into a non-turbulent body of water. As they develop, the </w:t>
      </w:r>
      <w:r>
        <w:rPr>
          <w:rFonts w:ascii="Times New Roman" w:eastAsia="Times New Roman" w:hAnsi="Times New Roman" w:cs="Times New Roman"/>
          <w:i/>
          <w:sz w:val="24"/>
          <w:szCs w:val="24"/>
        </w:rPr>
        <w:t>C. quinquefasciatus</w:t>
      </w:r>
      <w:r>
        <w:rPr>
          <w:rFonts w:ascii="Times New Roman" w:eastAsia="Times New Roman" w:hAnsi="Times New Roman" w:cs="Times New Roman"/>
          <w:sz w:val="24"/>
          <w:szCs w:val="24"/>
        </w:rPr>
        <w:t xml:space="preserve"> adults are most commonly known to be the primary vector of West Nile Virus (WNV). Humans and horses are accidental hosts of this disease, while birds act as the amplifying host. In recent years, the incidence of WNV epidemics increased. For example, Texas has contributed to 12% of cases and 14% of </w:t>
      </w:r>
      <w:r>
        <w:rPr>
          <w:rFonts w:ascii="Times New Roman" w:eastAsia="Times New Roman" w:hAnsi="Times New Roman" w:cs="Times New Roman"/>
          <w:sz w:val="24"/>
          <w:szCs w:val="24"/>
        </w:rPr>
        <w:lastRenderedPageBreak/>
        <w:t xml:space="preserve">deaths with WNV. Increased populations of </w:t>
      </w:r>
      <w:r>
        <w:rPr>
          <w:rFonts w:ascii="Times New Roman" w:eastAsia="Times New Roman" w:hAnsi="Times New Roman" w:cs="Times New Roman"/>
          <w:i/>
          <w:sz w:val="24"/>
          <w:szCs w:val="24"/>
        </w:rPr>
        <w:t xml:space="preserve">C. quinquefasciatus </w:t>
      </w:r>
      <w:r>
        <w:rPr>
          <w:rFonts w:ascii="Times New Roman" w:eastAsia="Times New Roman" w:hAnsi="Times New Roman" w:cs="Times New Roman"/>
          <w:sz w:val="24"/>
          <w:szCs w:val="24"/>
        </w:rPr>
        <w:t xml:space="preserve">can be due to favorable temperatures, high vegetation, and rainfall </w:t>
      </w:r>
      <w:r>
        <w:rPr>
          <w:rFonts w:ascii="Times New Roman" w:eastAsia="Times New Roman" w:hAnsi="Times New Roman" w:cs="Times New Roman"/>
          <w:sz w:val="24"/>
          <w:szCs w:val="24"/>
          <w:highlight w:val="white"/>
        </w:rPr>
        <w:t>(Poh et al. 2019)</w:t>
      </w:r>
      <w:r>
        <w:rPr>
          <w:rFonts w:ascii="Times New Roman" w:eastAsia="Times New Roman" w:hAnsi="Times New Roman" w:cs="Times New Roman"/>
          <w:sz w:val="24"/>
          <w:szCs w:val="24"/>
        </w:rPr>
        <w:t>.</w:t>
      </w:r>
    </w:p>
    <w:p w14:paraId="54EFF827" w14:textId="407C88E6"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Aedes aegypti</w:t>
      </w:r>
      <w:r>
        <w:rPr>
          <w:rFonts w:ascii="Times New Roman" w:eastAsia="Times New Roman" w:hAnsi="Times New Roman" w:cs="Times New Roman"/>
          <w:sz w:val="24"/>
          <w:szCs w:val="24"/>
        </w:rPr>
        <w:t xml:space="preserve"> </w:t>
      </w:r>
      <w:r w:rsidR="00F1795C">
        <w:rPr>
          <w:rFonts w:ascii="Times New Roman" w:eastAsia="Times New Roman" w:hAnsi="Times New Roman" w:cs="Times New Roman"/>
          <w:sz w:val="24"/>
          <w:szCs w:val="24"/>
        </w:rPr>
        <w:t xml:space="preserve">(L.) (Diptera: Culicidae)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Aedes albopictus</w:t>
      </w:r>
      <w:r w:rsidR="00F1795C">
        <w:rPr>
          <w:rFonts w:ascii="Times New Roman" w:eastAsia="Times New Roman" w:hAnsi="Times New Roman" w:cs="Times New Roman"/>
          <w:iCs/>
          <w:sz w:val="24"/>
          <w:szCs w:val="24"/>
        </w:rPr>
        <w:t xml:space="preserve"> (</w:t>
      </w:r>
      <w:proofErr w:type="spellStart"/>
      <w:r w:rsidR="00F1795C">
        <w:rPr>
          <w:rFonts w:ascii="Times New Roman" w:eastAsia="Times New Roman" w:hAnsi="Times New Roman" w:cs="Times New Roman"/>
          <w:iCs/>
          <w:sz w:val="24"/>
          <w:szCs w:val="24"/>
        </w:rPr>
        <w:t>Skuse</w:t>
      </w:r>
      <w:proofErr w:type="spellEnd"/>
      <w:r w:rsidR="00F1795C">
        <w:rPr>
          <w:rFonts w:ascii="Times New Roman" w:eastAsia="Times New Roman" w:hAnsi="Times New Roman" w:cs="Times New Roman"/>
          <w:iCs/>
          <w:sz w:val="24"/>
          <w:szCs w:val="24"/>
        </w:rPr>
        <w:t>) (Diptera: Culicidae)</w:t>
      </w:r>
      <w:r>
        <w:rPr>
          <w:rFonts w:ascii="Times New Roman" w:eastAsia="Times New Roman" w:hAnsi="Times New Roman" w:cs="Times New Roman"/>
          <w:sz w:val="24"/>
          <w:szCs w:val="24"/>
        </w:rPr>
        <w:t xml:space="preserve"> are also well-known species that transmit vector-borne mosquito diseases in Texas</w:t>
      </w:r>
      <w:r>
        <w:rPr>
          <w:rFonts w:ascii="Times New Roman" w:eastAsia="Times New Roman" w:hAnsi="Times New Roman" w:cs="Times New Roman"/>
          <w:sz w:val="24"/>
          <w:szCs w:val="24"/>
          <w:highlight w:val="white"/>
        </w:rPr>
        <w:t xml:space="preserve">. </w:t>
      </w:r>
      <w:r w:rsidRPr="00F1795C">
        <w:rPr>
          <w:rFonts w:ascii="Times New Roman" w:eastAsia="Times New Roman" w:hAnsi="Times New Roman" w:cs="Times New Roman"/>
          <w:i/>
          <w:iCs/>
          <w:sz w:val="24"/>
          <w:szCs w:val="24"/>
        </w:rPr>
        <w:t>Aedes</w:t>
      </w:r>
      <w:r>
        <w:rPr>
          <w:rFonts w:ascii="Times New Roman" w:eastAsia="Times New Roman" w:hAnsi="Times New Roman" w:cs="Times New Roman"/>
          <w:sz w:val="24"/>
          <w:szCs w:val="24"/>
        </w:rPr>
        <w:t xml:space="preserve"> mosquitoes are flood water breeders; they lay their eggs near a surface of water that is bound to overflow.</w:t>
      </w:r>
      <w:r>
        <w:rPr>
          <w:rFonts w:ascii="Times New Roman" w:eastAsia="Times New Roman" w:hAnsi="Times New Roman" w:cs="Times New Roman"/>
          <w:sz w:val="24"/>
          <w:szCs w:val="24"/>
          <w:highlight w:val="white"/>
        </w:rPr>
        <w:t xml:space="preserve"> As these eggs hatch and develop into adults, they are capable of transmitting the yellow fever virus, dengue fever, Mayaro virus, Oropouche fever, and Zika (Srinivasan et. al 2017)</w:t>
      </w:r>
      <w:r>
        <w:rPr>
          <w:rFonts w:ascii="Times New Roman" w:eastAsia="Times New Roman" w:hAnsi="Times New Roman" w:cs="Times New Roman"/>
          <w:sz w:val="24"/>
          <w:szCs w:val="24"/>
        </w:rPr>
        <w:t xml:space="preserve">. </w:t>
      </w:r>
    </w:p>
    <w:p w14:paraId="150FDFF7" w14:textId="448E19C7" w:rsidR="00947AF8" w:rsidRPr="00DC0B7C" w:rsidRDefault="00F1795C" w:rsidP="00DC0B7C">
      <w:pPr>
        <w:spacing w:after="200"/>
        <w:jc w:val="both"/>
        <w:rPr>
          <w:rFonts w:ascii="Times New Roman" w:eastAsia="Times New Roman" w:hAnsi="Times New Roman" w:cs="Times New Roman"/>
          <w:sz w:val="24"/>
          <w:szCs w:val="24"/>
        </w:rPr>
      </w:pPr>
      <w:r w:rsidRPr="00DC0B7C">
        <w:rPr>
          <w:rFonts w:ascii="Times New Roman" w:eastAsia="Times New Roman" w:hAnsi="Times New Roman" w:cs="Times New Roman"/>
          <w:sz w:val="24"/>
          <w:szCs w:val="24"/>
        </w:rPr>
        <w:t xml:space="preserve">Although </w:t>
      </w:r>
      <w:r w:rsidR="00D76BF8" w:rsidRPr="00DC0B7C">
        <w:rPr>
          <w:rFonts w:ascii="Times New Roman" w:eastAsia="Times New Roman" w:hAnsi="Times New Roman" w:cs="Times New Roman"/>
          <w:sz w:val="24"/>
          <w:szCs w:val="24"/>
        </w:rPr>
        <w:t xml:space="preserve">there is an effective vaccine </w:t>
      </w:r>
      <w:r w:rsidRPr="00DC0B7C">
        <w:rPr>
          <w:rFonts w:ascii="Times New Roman" w:eastAsia="Times New Roman" w:hAnsi="Times New Roman" w:cs="Times New Roman"/>
          <w:sz w:val="24"/>
          <w:szCs w:val="24"/>
        </w:rPr>
        <w:t>for yellow fever</w:t>
      </w:r>
      <w:r w:rsidR="00D76BF8" w:rsidRPr="00DC0B7C">
        <w:rPr>
          <w:rFonts w:ascii="Times New Roman" w:eastAsia="Times New Roman" w:hAnsi="Times New Roman" w:cs="Times New Roman"/>
          <w:sz w:val="24"/>
          <w:szCs w:val="24"/>
        </w:rPr>
        <w:t xml:space="preserve">, it is costly, furthering the need for preventing the transmission of the disease </w:t>
      </w:r>
      <w:r w:rsidR="00D76BF8" w:rsidRPr="00DC0B7C">
        <w:rPr>
          <w:rFonts w:ascii="Times New Roman" w:eastAsia="Times New Roman" w:hAnsi="Times New Roman" w:cs="Times New Roman"/>
          <w:sz w:val="24"/>
          <w:szCs w:val="24"/>
          <w:highlight w:val="white"/>
        </w:rPr>
        <w:t>(Barrows et. al 2018)</w:t>
      </w:r>
      <w:r w:rsidR="00D76BF8" w:rsidRPr="00DC0B7C">
        <w:rPr>
          <w:rFonts w:ascii="Times New Roman" w:eastAsia="Times New Roman" w:hAnsi="Times New Roman" w:cs="Times New Roman"/>
          <w:sz w:val="24"/>
          <w:szCs w:val="24"/>
        </w:rPr>
        <w:t>.</w:t>
      </w:r>
    </w:p>
    <w:p w14:paraId="1D0FBA82" w14:textId="77777777" w:rsidR="00947AF8" w:rsidRPr="00DC0B7C" w:rsidRDefault="00D76BF8" w:rsidP="00DC0B7C">
      <w:pPr>
        <w:spacing w:after="200"/>
        <w:jc w:val="both"/>
        <w:rPr>
          <w:rFonts w:ascii="Times New Roman" w:eastAsia="Times New Roman" w:hAnsi="Times New Roman" w:cs="Times New Roman"/>
          <w:sz w:val="24"/>
          <w:szCs w:val="24"/>
        </w:rPr>
      </w:pPr>
      <w:r w:rsidRPr="00DC0B7C">
        <w:rPr>
          <w:rFonts w:ascii="Times New Roman" w:eastAsia="Times New Roman" w:hAnsi="Times New Roman" w:cs="Times New Roman"/>
          <w:sz w:val="24"/>
          <w:szCs w:val="24"/>
        </w:rPr>
        <w:t>Dengue involves three distinctive phases that include the febrile phase, critical phase, and recovery phase. The critical phase is distinguished by systemic vascular leakage, which can lead to shock and vascular collapse if left untreated (</w:t>
      </w:r>
      <w:r w:rsidRPr="00DC0B7C">
        <w:rPr>
          <w:rFonts w:ascii="Times New Roman" w:eastAsia="Times New Roman" w:hAnsi="Times New Roman" w:cs="Times New Roman"/>
          <w:sz w:val="24"/>
          <w:szCs w:val="24"/>
          <w:highlight w:val="white"/>
        </w:rPr>
        <w:t>Weaver et. al 2017)</w:t>
      </w:r>
      <w:r w:rsidRPr="00DC0B7C">
        <w:rPr>
          <w:rFonts w:ascii="Times New Roman" w:eastAsia="Times New Roman" w:hAnsi="Times New Roman" w:cs="Times New Roman"/>
          <w:sz w:val="24"/>
          <w:szCs w:val="24"/>
        </w:rPr>
        <w:t>. In 2013, there was a reemergence of dengue in southern Texan areas that resulted in a high hospitalization rate (Thomas et. al 2016.)</w:t>
      </w:r>
    </w:p>
    <w:p w14:paraId="7F72D468" w14:textId="553940C3" w:rsidR="00947AF8" w:rsidRPr="00DC0B7C" w:rsidRDefault="00D76BF8" w:rsidP="00DC0B7C">
      <w:pPr>
        <w:spacing w:after="200"/>
        <w:jc w:val="both"/>
        <w:rPr>
          <w:rFonts w:ascii="Times New Roman" w:eastAsia="Times New Roman" w:hAnsi="Times New Roman" w:cs="Times New Roman"/>
          <w:sz w:val="24"/>
          <w:szCs w:val="24"/>
          <w:highlight w:val="white"/>
        </w:rPr>
      </w:pPr>
      <w:r w:rsidRPr="00DC0B7C">
        <w:rPr>
          <w:rFonts w:ascii="Times New Roman" w:eastAsia="Times New Roman" w:hAnsi="Times New Roman" w:cs="Times New Roman"/>
          <w:sz w:val="24"/>
          <w:szCs w:val="24"/>
        </w:rPr>
        <w:t>Mayaro fever causes abrupt symptoms, such as fever, arthralgia, and a rash</w:t>
      </w:r>
      <w:r w:rsidRPr="00DC0B7C">
        <w:rPr>
          <w:rFonts w:ascii="Times New Roman" w:eastAsia="Times New Roman" w:hAnsi="Times New Roman" w:cs="Times New Roman"/>
          <w:sz w:val="24"/>
          <w:szCs w:val="24"/>
          <w:highlight w:val="white"/>
        </w:rPr>
        <w:t xml:space="preserve">. </w:t>
      </w:r>
      <w:r w:rsidRPr="00DC0B7C">
        <w:rPr>
          <w:rFonts w:ascii="Times New Roman" w:eastAsia="Times New Roman" w:hAnsi="Times New Roman" w:cs="Times New Roman"/>
          <w:sz w:val="24"/>
          <w:szCs w:val="24"/>
        </w:rPr>
        <w:t xml:space="preserve">Although Mayaro virus is most common in rural areas, it may be able to appear in urban areas because of its ability to expand the range of its host and vector. Therefore, it has become a severe threat to North America. The abundance of </w:t>
      </w:r>
      <w:r w:rsidRPr="00DC0B7C">
        <w:rPr>
          <w:rFonts w:ascii="Times New Roman" w:eastAsia="Times New Roman" w:hAnsi="Times New Roman" w:cs="Times New Roman"/>
          <w:i/>
          <w:sz w:val="24"/>
          <w:szCs w:val="24"/>
        </w:rPr>
        <w:t xml:space="preserve">Aedes spp. </w:t>
      </w:r>
      <w:r w:rsidRPr="00DC0B7C">
        <w:rPr>
          <w:rFonts w:ascii="Times New Roman" w:eastAsia="Times New Roman" w:hAnsi="Times New Roman" w:cs="Times New Roman"/>
          <w:sz w:val="24"/>
          <w:szCs w:val="24"/>
        </w:rPr>
        <w:t xml:space="preserve">in Texas results in </w:t>
      </w:r>
      <w:r w:rsidRPr="00DC0B7C">
        <w:rPr>
          <w:rFonts w:ascii="Times New Roman" w:eastAsia="Times New Roman" w:hAnsi="Times New Roman" w:cs="Times New Roman"/>
          <w:sz w:val="24"/>
          <w:szCs w:val="24"/>
        </w:rPr>
        <w:t xml:space="preserve">an increased risk of transmission </w:t>
      </w:r>
      <w:r w:rsidRPr="00DC0B7C">
        <w:rPr>
          <w:rFonts w:ascii="Times New Roman" w:eastAsia="Times New Roman" w:hAnsi="Times New Roman" w:cs="Times New Roman"/>
          <w:sz w:val="24"/>
          <w:szCs w:val="24"/>
          <w:highlight w:val="white"/>
        </w:rPr>
        <w:t>(Izurieta et. al 2017).</w:t>
      </w:r>
    </w:p>
    <w:p w14:paraId="734B890C" w14:textId="113C7EB9" w:rsidR="00947AF8" w:rsidRPr="00DC0B7C" w:rsidRDefault="00D76BF8" w:rsidP="00DC0B7C">
      <w:pPr>
        <w:spacing w:after="200"/>
        <w:jc w:val="both"/>
        <w:rPr>
          <w:rFonts w:ascii="Times New Roman" w:eastAsia="Times New Roman" w:hAnsi="Times New Roman" w:cs="Times New Roman"/>
          <w:sz w:val="24"/>
          <w:szCs w:val="24"/>
          <w:highlight w:val="white"/>
        </w:rPr>
      </w:pPr>
      <w:r w:rsidRPr="00DC0B7C">
        <w:rPr>
          <w:rFonts w:ascii="Times New Roman" w:eastAsia="Times New Roman" w:hAnsi="Times New Roman" w:cs="Times New Roman"/>
          <w:sz w:val="24"/>
          <w:szCs w:val="24"/>
        </w:rPr>
        <w:t>Oropouche fever is caused by a bunyavirus that is characterized by two phases. Although fatality is rare and complete recovery is highly likely, recurrence can occur (</w:t>
      </w:r>
      <w:r w:rsidRPr="00DC0B7C">
        <w:rPr>
          <w:rFonts w:ascii="Times New Roman" w:eastAsia="Times New Roman" w:hAnsi="Times New Roman" w:cs="Times New Roman"/>
          <w:sz w:val="24"/>
          <w:szCs w:val="24"/>
          <w:highlight w:val="white"/>
        </w:rPr>
        <w:t xml:space="preserve">Weaver et. al 2017). Like Mayaro fever, it has the potential to spread to North America. This expansion depends on favorable climate conditions. </w:t>
      </w:r>
      <w:r w:rsidRPr="00DC0B7C">
        <w:rPr>
          <w:rFonts w:ascii="Times New Roman" w:eastAsia="Times New Roman" w:hAnsi="Times New Roman" w:cs="Times New Roman"/>
          <w:i/>
          <w:sz w:val="24"/>
          <w:szCs w:val="24"/>
          <w:highlight w:val="white"/>
        </w:rPr>
        <w:t xml:space="preserve">Aedes spp. </w:t>
      </w:r>
      <w:r w:rsidRPr="00DC0B7C">
        <w:rPr>
          <w:rFonts w:ascii="Times New Roman" w:eastAsia="Times New Roman" w:hAnsi="Times New Roman" w:cs="Times New Roman"/>
          <w:sz w:val="24"/>
          <w:szCs w:val="24"/>
          <w:highlight w:val="white"/>
        </w:rPr>
        <w:t>ha</w:t>
      </w:r>
      <w:r w:rsidR="009247D2" w:rsidRPr="00DC0B7C">
        <w:rPr>
          <w:rFonts w:ascii="Times New Roman" w:eastAsia="Times New Roman" w:hAnsi="Times New Roman" w:cs="Times New Roman"/>
          <w:sz w:val="24"/>
          <w:szCs w:val="24"/>
          <w:highlight w:val="white"/>
        </w:rPr>
        <w:t>ve</w:t>
      </w:r>
      <w:r w:rsidRPr="00DC0B7C">
        <w:rPr>
          <w:rFonts w:ascii="Times New Roman" w:eastAsia="Times New Roman" w:hAnsi="Times New Roman" w:cs="Times New Roman"/>
          <w:sz w:val="24"/>
          <w:szCs w:val="24"/>
          <w:highlight w:val="white"/>
        </w:rPr>
        <w:t xml:space="preserve"> been known to vector the disease (Sakkas et. al 2018).</w:t>
      </w:r>
    </w:p>
    <w:p w14:paraId="33D58786" w14:textId="640F9059" w:rsidR="00947AF8" w:rsidRPr="00DC0B7C" w:rsidRDefault="00D76BF8" w:rsidP="00DC0B7C">
      <w:pPr>
        <w:spacing w:after="200"/>
        <w:jc w:val="both"/>
        <w:rPr>
          <w:rFonts w:ascii="Times New Roman" w:eastAsia="Times New Roman" w:hAnsi="Times New Roman" w:cs="Times New Roman"/>
          <w:sz w:val="24"/>
          <w:szCs w:val="24"/>
          <w:highlight w:val="white"/>
        </w:rPr>
      </w:pPr>
      <w:r w:rsidRPr="00DC0B7C">
        <w:rPr>
          <w:rFonts w:ascii="Times New Roman" w:eastAsia="Times New Roman" w:hAnsi="Times New Roman" w:cs="Times New Roman"/>
          <w:sz w:val="24"/>
          <w:szCs w:val="24"/>
        </w:rPr>
        <w:t>Zika virus is caused by a flavivirus that is primarily influenced by an urban transmission cycle. Contraction of Zika virus in pregnancy can result in birth defects in the fetus, such as microcephaly. Furthermore, it has been associated with an increased risk for Guillain-Barré</w:t>
      </w:r>
      <w:r w:rsidRPr="00DC0B7C">
        <w:rPr>
          <w:rFonts w:ascii="Times New Roman" w:eastAsia="Times New Roman" w:hAnsi="Times New Roman" w:cs="Times New Roman"/>
          <w:sz w:val="24"/>
          <w:szCs w:val="24"/>
          <w:highlight w:val="white"/>
        </w:rPr>
        <w:t xml:space="preserve"> syndrome (GBS). </w:t>
      </w:r>
      <w:r w:rsidRPr="00DC0B7C">
        <w:rPr>
          <w:rFonts w:ascii="Times New Roman" w:eastAsia="Times New Roman" w:hAnsi="Times New Roman" w:cs="Times New Roman"/>
          <w:sz w:val="24"/>
          <w:szCs w:val="24"/>
        </w:rPr>
        <w:t>(</w:t>
      </w:r>
      <w:r w:rsidRPr="00DC0B7C">
        <w:rPr>
          <w:rFonts w:ascii="Times New Roman" w:eastAsia="Times New Roman" w:hAnsi="Times New Roman" w:cs="Times New Roman"/>
          <w:sz w:val="24"/>
          <w:szCs w:val="24"/>
          <w:highlight w:val="white"/>
        </w:rPr>
        <w:t>Weaver et. al 2017).</w:t>
      </w:r>
    </w:p>
    <w:p w14:paraId="21BCE464"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recent years, there has been a rise in mosquito-borne diseases. This increase has been linked to the growth in the mosquito population in Texas. Over the last 8 decades, the mosquito population has been primarily influenced by anthropogenic chemical use, such as DDT, and an increase in urbanization. As previously mentioned, the climate change has resulted in warmer temperatures, leading to expansion of mosquito populations. The subsequent population produced has an enormous potential for transmitting vector-borne disease (Rochlin et. al 2016).</w:t>
      </w:r>
    </w:p>
    <w:p w14:paraId="66929975"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option for controlling mosquitoes is implementing dunks. These dunks utilize </w:t>
      </w:r>
      <w:r>
        <w:rPr>
          <w:rFonts w:ascii="Times New Roman" w:eastAsia="Times New Roman" w:hAnsi="Times New Roman" w:cs="Times New Roman"/>
          <w:i/>
          <w:sz w:val="24"/>
          <w:szCs w:val="24"/>
        </w:rPr>
        <w:t xml:space="preserve">Bacillus thuringiensis </w:t>
      </w:r>
      <w:r>
        <w:rPr>
          <w:rFonts w:ascii="Times New Roman" w:eastAsia="Times New Roman" w:hAnsi="Times New Roman" w:cs="Times New Roman"/>
          <w:sz w:val="24"/>
          <w:szCs w:val="24"/>
        </w:rPr>
        <w:t>subspecies</w:t>
      </w:r>
      <w:r>
        <w:rPr>
          <w:rFonts w:ascii="Times New Roman" w:eastAsia="Times New Roman" w:hAnsi="Times New Roman" w:cs="Times New Roman"/>
          <w:i/>
          <w:sz w:val="24"/>
          <w:szCs w:val="24"/>
        </w:rPr>
        <w:t xml:space="preserve"> israelensis</w:t>
      </w:r>
      <w:r>
        <w:rPr>
          <w:rFonts w:ascii="Times New Roman" w:eastAsia="Times New Roman" w:hAnsi="Times New Roman" w:cs="Times New Roman"/>
          <w:sz w:val="24"/>
          <w:szCs w:val="24"/>
        </w:rPr>
        <w:t xml:space="preserve"> bacteria, suspended in a dried block, to eradicate the larvae and eggs without posing a danger to humans (</w:t>
      </w:r>
      <w:r>
        <w:rPr>
          <w:rFonts w:ascii="Times New Roman" w:eastAsia="Times New Roman" w:hAnsi="Times New Roman" w:cs="Times New Roman"/>
          <w:sz w:val="24"/>
          <w:szCs w:val="24"/>
          <w:highlight w:val="white"/>
        </w:rPr>
        <w:t>Derua et al. 2019</w:t>
      </w:r>
      <w:r>
        <w:rPr>
          <w:rFonts w:ascii="Times New Roman" w:eastAsia="Times New Roman" w:hAnsi="Times New Roman" w:cs="Times New Roman"/>
          <w:sz w:val="24"/>
          <w:szCs w:val="24"/>
        </w:rPr>
        <w:t xml:space="preserve">). They </w:t>
      </w:r>
      <w:r>
        <w:rPr>
          <w:rFonts w:ascii="Times New Roman" w:eastAsia="Times New Roman" w:hAnsi="Times New Roman" w:cs="Times New Roman"/>
          <w:sz w:val="24"/>
          <w:szCs w:val="24"/>
        </w:rPr>
        <w:lastRenderedPageBreak/>
        <w:t xml:space="preserve">only last a few months before the bacteria are ineffective, so they must be purchased often (Fansiri </w:t>
      </w:r>
      <w:r>
        <w:rPr>
          <w:rFonts w:ascii="Times New Roman" w:eastAsia="Times New Roman" w:hAnsi="Times New Roman" w:cs="Times New Roman"/>
          <w:sz w:val="24"/>
          <w:szCs w:val="24"/>
          <w:highlight w:val="white"/>
        </w:rPr>
        <w:t xml:space="preserve">et al. </w:t>
      </w:r>
      <w:r>
        <w:rPr>
          <w:rFonts w:ascii="Times New Roman" w:eastAsia="Times New Roman" w:hAnsi="Times New Roman" w:cs="Times New Roman"/>
          <w:sz w:val="24"/>
          <w:szCs w:val="24"/>
        </w:rPr>
        <w:t>2006). Having to continually purchase these bacterial larvicide dunks can put an economic strain on areas implementing this method, especially rural communities (</w:t>
      </w:r>
      <w:r>
        <w:rPr>
          <w:rFonts w:ascii="Times New Roman" w:eastAsia="Times New Roman" w:hAnsi="Times New Roman" w:cs="Times New Roman"/>
          <w:sz w:val="24"/>
          <w:szCs w:val="24"/>
          <w:highlight w:val="white"/>
        </w:rPr>
        <w:t>Derua et al. 2019</w:t>
      </w:r>
      <w:r>
        <w:rPr>
          <w:rFonts w:ascii="Times New Roman" w:eastAsia="Times New Roman" w:hAnsi="Times New Roman" w:cs="Times New Roman"/>
          <w:sz w:val="24"/>
          <w:szCs w:val="24"/>
        </w:rPr>
        <w:t>). While in some settings bacterial larvicides are cost-effective, in other settings, they are not. Current mosquito control methods are not feasible for communities that need them, so there is a high demand to find new, more affordable strategies.</w:t>
      </w:r>
    </w:p>
    <w:p w14:paraId="21160223"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Integrated Pest Management (IPM) is an approach implemented to limit pest populations from reaching economic injury levels in a given area. Application of IPM practices brings many advantages: reduced impact on humans and the environment and reduction in cost. However, IPM has not yet gained traction in some areas, and the current dilemma facing the adoption of IPM in these areas is behavioral avoidance (</w:t>
      </w:r>
      <w:r>
        <w:rPr>
          <w:rFonts w:ascii="Times New Roman" w:eastAsia="Times New Roman" w:hAnsi="Times New Roman" w:cs="Times New Roman"/>
          <w:sz w:val="24"/>
          <w:szCs w:val="24"/>
          <w:highlight w:val="white"/>
        </w:rPr>
        <w:t>Alwang et al. 2019</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Therefore, a more simplified approach is desired because of IPM’s complexity.</w:t>
      </w:r>
    </w:p>
    <w:p w14:paraId="645CAA04"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way to combat cost restrictions and familiarity is by implementing a simplified chemical control method to prevent larval growth using familiar household products (Cheng 2003). Regardless if it is a standing water breeder or flood water breeder, water is imperative to the beginning of a mosquitoes life cycle. The addition of  bleach, dish soap, vinegar, plant-based essential oils, and canola oil to larvae infested water was investigated to measure the effectiveness of preventing larvae growth. Some chemicals are easy to obtain, such as soaps, but these items also contaminate water sources making them </w:t>
      </w:r>
      <w:r>
        <w:rPr>
          <w:rFonts w:ascii="Times New Roman" w:eastAsia="Times New Roman" w:hAnsi="Times New Roman" w:cs="Times New Roman"/>
          <w:sz w:val="24"/>
          <w:szCs w:val="24"/>
        </w:rPr>
        <w:t>uninhabitable for aquatic ecosystems. Organic oils or vinegar may be a more accessible, more cost-effective, and much safer choice. An effective product would potentially provide convenient usage in rural areas.</w:t>
      </w:r>
    </w:p>
    <w:p w14:paraId="51F34939" w14:textId="77777777" w:rsidR="00947AF8" w:rsidRDefault="00D76BF8" w:rsidP="00DC0B7C">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Materials and Methods</w:t>
      </w:r>
    </w:p>
    <w:p w14:paraId="7D4CED84" w14:textId="77777777" w:rsidR="00947AF8" w:rsidRDefault="00947AF8" w:rsidP="00DC0B7C">
      <w:pPr>
        <w:jc w:val="both"/>
        <w:rPr>
          <w:rFonts w:ascii="Times New Roman" w:eastAsia="Times New Roman" w:hAnsi="Times New Roman" w:cs="Times New Roman"/>
          <w:b/>
          <w:sz w:val="24"/>
          <w:szCs w:val="24"/>
        </w:rPr>
      </w:pPr>
    </w:p>
    <w:p w14:paraId="0B40CAAE" w14:textId="77777777" w:rsidR="00947AF8" w:rsidRDefault="00D76BF8" w:rsidP="00DC0B7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Mosquito Collection Procedures</w:t>
      </w:r>
    </w:p>
    <w:p w14:paraId="4FAC3413" w14:textId="77777777" w:rsidR="00947AF8" w:rsidRDefault="00D76BF8" w:rsidP="00DC0B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Mosquito eggs were collected using a mosquito dipper at ponds located on Texas A&amp;M University’s campus in College Station, Texas. Eggs were placed in mosquito breeders (Bioquip) labeled A, B, C, D, E, and F. Eggs were left alone until they hatched into larvae between the dates of April 10 and April 17. Each container held 20 larvae.</w:t>
      </w:r>
    </w:p>
    <w:p w14:paraId="1C56A5F4" w14:textId="77777777" w:rsidR="00947AF8" w:rsidRDefault="00947AF8" w:rsidP="00DC0B7C">
      <w:pPr>
        <w:jc w:val="both"/>
        <w:rPr>
          <w:rFonts w:ascii="Times New Roman" w:eastAsia="Times New Roman" w:hAnsi="Times New Roman" w:cs="Times New Roman"/>
          <w:sz w:val="24"/>
          <w:szCs w:val="24"/>
        </w:rPr>
      </w:pPr>
    </w:p>
    <w:p w14:paraId="43294E71" w14:textId="77777777" w:rsidR="00947AF8" w:rsidRDefault="00D76BF8" w:rsidP="00DC0B7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of Test Materials</w:t>
      </w:r>
    </w:p>
    <w:p w14:paraId="22B325DC" w14:textId="77777777" w:rsidR="00947AF8" w:rsidRDefault="00D76BF8" w:rsidP="00DC0B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of the six larvae pools were treated with one ounce of the following household chemicals: Clorox Bleach (Procter &amp; Gamble Company, Oakland, CA) in container A, Dawn Ultra Dishwashing Liquid Dish Soap (Procter &amp; Gamble Company, Oakland, CA) in container B, Heinz Distilled White Vinegar (H. J. Heinz Company, Pittsburg, PA) in container C, citronella essential oil (NOW Health Group, Bloomingdale, IL) in container D, and canola oil (H-E-B, San Antonio, TX) in container E. The sixth container, container F, was used as the control. The time it took for larvae to be eradicated by the chemicals and if applicable, the number of remaining, live larvae were noted.</w:t>
      </w:r>
    </w:p>
    <w:p w14:paraId="4DC03679" w14:textId="77777777" w:rsidR="00947AF8" w:rsidRDefault="00947AF8" w:rsidP="00DC0B7C">
      <w:pPr>
        <w:jc w:val="both"/>
        <w:rPr>
          <w:rFonts w:ascii="Times New Roman" w:eastAsia="Times New Roman" w:hAnsi="Times New Roman" w:cs="Times New Roman"/>
          <w:sz w:val="24"/>
          <w:szCs w:val="24"/>
        </w:rPr>
      </w:pPr>
    </w:p>
    <w:p w14:paraId="61F699B8" w14:textId="77777777" w:rsidR="00947AF8" w:rsidRDefault="00D76BF8" w:rsidP="00DC0B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the information gathered, the most cost-effective treatment was determined based on spreadsheets.</w:t>
      </w:r>
    </w:p>
    <w:p w14:paraId="4C7418E9" w14:textId="77777777" w:rsidR="00947AF8" w:rsidRDefault="00947AF8" w:rsidP="00DC0B7C">
      <w:pPr>
        <w:jc w:val="center"/>
        <w:rPr>
          <w:rFonts w:ascii="Times New Roman" w:eastAsia="Times New Roman" w:hAnsi="Times New Roman" w:cs="Times New Roman"/>
          <w:sz w:val="24"/>
          <w:szCs w:val="24"/>
        </w:rPr>
      </w:pPr>
    </w:p>
    <w:p w14:paraId="7660D843" w14:textId="13483000" w:rsidR="006A3AA2" w:rsidRDefault="00D76BF8" w:rsidP="00DC0B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Results</w:t>
      </w:r>
    </w:p>
    <w:p w14:paraId="37FD4C62" w14:textId="77777777" w:rsidR="00947AF8" w:rsidRDefault="00947AF8" w:rsidP="00DC0B7C">
      <w:pPr>
        <w:jc w:val="center"/>
        <w:rPr>
          <w:rFonts w:ascii="Times New Roman" w:eastAsia="Times New Roman" w:hAnsi="Times New Roman" w:cs="Times New Roman"/>
          <w:sz w:val="24"/>
          <w:szCs w:val="24"/>
        </w:rPr>
      </w:pPr>
    </w:p>
    <w:p w14:paraId="0B681AE1"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Clorox bleach proved to be the most effective product in regards to time. The first larval death occurred in 30 minutes. Dish soap was also effective, but the yield for time taken for first larval death was double that of Clorox Bleach (Table 1; Fig. 1). Both of these materials were successful in complete eradication of larvae present.</w:t>
      </w:r>
    </w:p>
    <w:p w14:paraId="33DBE3F5"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Vinegar, on the other hand, took 12 hours to kill its first larva, and by the end of the test, was unable to eliminate all larvae. Vinegar is </w:t>
      </w:r>
      <w:r>
        <w:rPr>
          <w:rFonts w:ascii="Times New Roman" w:eastAsia="Times New Roman" w:hAnsi="Times New Roman" w:cs="Times New Roman"/>
          <w:sz w:val="24"/>
          <w:szCs w:val="24"/>
        </w:rPr>
        <w:t xml:space="preserve">the most cost effective, but it has low efficacy (Table 1; Fig. 1). </w:t>
      </w:r>
    </w:p>
    <w:p w14:paraId="15C50D04"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oil products killed the larvae in 60 minutes each (Table 1; Fig. 1). Citronella oil was the most expensive test materials used while canola oil was one of the cheapest.</w:t>
      </w:r>
    </w:p>
    <w:p w14:paraId="43911238" w14:textId="77777777" w:rsidR="00947AF8" w:rsidRDefault="00D76BF8" w:rsidP="00DC0B7C">
      <w:pPr>
        <w:spacing w:after="200"/>
        <w:jc w:val="both"/>
        <w:rPr>
          <w:rFonts w:ascii="Times New Roman" w:eastAsia="Times New Roman" w:hAnsi="Times New Roman" w:cs="Times New Roman"/>
          <w:sz w:val="24"/>
          <w:szCs w:val="24"/>
        </w:rPr>
        <w:sectPr w:rsidR="00947AF8">
          <w:type w:val="continuous"/>
          <w:pgSz w:w="12240" w:h="15840"/>
          <w:pgMar w:top="1440" w:right="1440" w:bottom="1440" w:left="1440" w:header="720" w:footer="720" w:gutter="0"/>
          <w:cols w:num="2" w:space="720" w:equalWidth="0">
            <w:col w:w="4320" w:space="720"/>
            <w:col w:w="4320" w:space="0"/>
          </w:cols>
        </w:sectPr>
      </w:pPr>
      <w:r>
        <w:rPr>
          <w:rFonts w:ascii="Times New Roman" w:eastAsia="Times New Roman" w:hAnsi="Times New Roman" w:cs="Times New Roman"/>
          <w:sz w:val="24"/>
          <w:szCs w:val="24"/>
        </w:rPr>
        <w:t xml:space="preserve">A total of 120 mosquitoes were collected from three mosquito species: </w:t>
      </w:r>
      <w:r>
        <w:rPr>
          <w:rFonts w:ascii="Times New Roman" w:eastAsia="Times New Roman" w:hAnsi="Times New Roman" w:cs="Times New Roman"/>
          <w:i/>
          <w:sz w:val="24"/>
          <w:szCs w:val="24"/>
        </w:rPr>
        <w:t>Culex quinquefasciatus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Aedes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aegypti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Aedes albopictus</w:t>
      </w:r>
      <w:r>
        <w:rPr>
          <w:rFonts w:ascii="Times New Roman" w:eastAsia="Times New Roman" w:hAnsi="Times New Roman" w:cs="Times New Roman"/>
          <w:sz w:val="24"/>
          <w:szCs w:val="24"/>
        </w:rPr>
        <w:t>. Each container had a different number of species (Table 2). Application of the test materials proved effective for these species.</w:t>
      </w:r>
    </w:p>
    <w:p w14:paraId="5E0BB48D" w14:textId="7687B148" w:rsidR="0046131A" w:rsidRPr="00DC0B7C" w:rsidRDefault="0046131A" w:rsidP="00DC0B7C">
      <w:pPr>
        <w:pStyle w:val="Caption"/>
        <w:keepNext/>
        <w:rPr>
          <w:rFonts w:ascii="Times New Roman" w:hAnsi="Times New Roman" w:cs="Times New Roman"/>
        </w:rPr>
      </w:pPr>
      <w:r w:rsidRPr="00DC0B7C">
        <w:rPr>
          <w:rFonts w:ascii="Times New Roman" w:hAnsi="Times New Roman" w:cs="Times New Roman"/>
          <w:i w:val="0"/>
          <w:iCs w:val="0"/>
          <w:color w:val="auto"/>
        </w:rPr>
        <w:t xml:space="preserve">Table </w:t>
      </w:r>
      <w:r w:rsidRPr="00DC0B7C">
        <w:rPr>
          <w:rFonts w:ascii="Times New Roman" w:hAnsi="Times New Roman" w:cs="Times New Roman"/>
          <w:i w:val="0"/>
          <w:iCs w:val="0"/>
          <w:color w:val="auto"/>
        </w:rPr>
        <w:fldChar w:fldCharType="begin"/>
      </w:r>
      <w:r w:rsidRPr="00DC0B7C">
        <w:rPr>
          <w:rFonts w:ascii="Times New Roman" w:hAnsi="Times New Roman" w:cs="Times New Roman"/>
          <w:i w:val="0"/>
          <w:iCs w:val="0"/>
          <w:color w:val="auto"/>
        </w:rPr>
        <w:instrText xml:space="preserve"> SEQ Table \* ARABIC </w:instrText>
      </w:r>
      <w:r w:rsidRPr="00DC0B7C">
        <w:rPr>
          <w:rFonts w:ascii="Times New Roman" w:hAnsi="Times New Roman" w:cs="Times New Roman"/>
          <w:i w:val="0"/>
          <w:iCs w:val="0"/>
          <w:color w:val="auto"/>
        </w:rPr>
        <w:fldChar w:fldCharType="separate"/>
      </w:r>
      <w:r w:rsidRPr="00DC0B7C">
        <w:rPr>
          <w:rFonts w:ascii="Times New Roman" w:hAnsi="Times New Roman" w:cs="Times New Roman"/>
          <w:i w:val="0"/>
          <w:iCs w:val="0"/>
          <w:noProof/>
          <w:color w:val="auto"/>
        </w:rPr>
        <w:t>1</w:t>
      </w:r>
      <w:r w:rsidRPr="00DC0B7C">
        <w:rPr>
          <w:rFonts w:ascii="Times New Roman" w:hAnsi="Times New Roman" w:cs="Times New Roman"/>
          <w:i w:val="0"/>
          <w:iCs w:val="0"/>
          <w:color w:val="auto"/>
        </w:rPr>
        <w:fldChar w:fldCharType="end"/>
      </w:r>
      <w:r w:rsidRPr="00DC0B7C">
        <w:rPr>
          <w:rFonts w:ascii="Times New Roman" w:hAnsi="Times New Roman" w:cs="Times New Roman"/>
          <w:i w:val="0"/>
          <w:iCs w:val="0"/>
          <w:color w:val="auto"/>
        </w:rPr>
        <w:t>. Number of larvae death after application of the test materials and their respective costs.</w:t>
      </w:r>
    </w:p>
    <w:tbl>
      <w:tblPr>
        <w:tblStyle w:val="a"/>
        <w:tblW w:w="9480" w:type="dxa"/>
        <w:jc w:val="center"/>
        <w:tblBorders>
          <w:top w:val="nil"/>
          <w:left w:val="nil"/>
          <w:bottom w:val="nil"/>
          <w:right w:val="nil"/>
          <w:insideH w:val="nil"/>
          <w:insideV w:val="nil"/>
        </w:tblBorders>
        <w:tblLayout w:type="fixed"/>
        <w:tblLook w:val="0600" w:firstRow="0" w:lastRow="0" w:firstColumn="0" w:lastColumn="0" w:noHBand="1" w:noVBand="1"/>
      </w:tblPr>
      <w:tblGrid>
        <w:gridCol w:w="2025"/>
        <w:gridCol w:w="1230"/>
        <w:gridCol w:w="1290"/>
        <w:gridCol w:w="1095"/>
        <w:gridCol w:w="1380"/>
        <w:gridCol w:w="1185"/>
        <w:gridCol w:w="1275"/>
      </w:tblGrid>
      <w:tr w:rsidR="00947AF8" w14:paraId="7FF4A875" w14:textId="77777777" w:rsidTr="00DC0B7C">
        <w:trPr>
          <w:trHeight w:val="840"/>
          <w:jc w:val="center"/>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0C0D0"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1CB1AA81"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Treatments</w:t>
            </w:r>
          </w:p>
        </w:tc>
        <w:tc>
          <w:tcPr>
            <w:tcW w:w="12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E6E084"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A: Clorox Bleach</w:t>
            </w:r>
          </w:p>
        </w:tc>
        <w:tc>
          <w:tcPr>
            <w:tcW w:w="12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24016FF"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B: Dawn Dish Soap</w:t>
            </w:r>
          </w:p>
        </w:tc>
        <w:tc>
          <w:tcPr>
            <w:tcW w:w="10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BF15D2"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 Vinegar</w:t>
            </w:r>
          </w:p>
        </w:tc>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B4E351"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D: Citronella Oil</w:t>
            </w:r>
          </w:p>
        </w:tc>
        <w:tc>
          <w:tcPr>
            <w:tcW w:w="11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8185F3"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E: Canola Oil</w:t>
            </w:r>
          </w:p>
        </w:tc>
        <w:tc>
          <w:tcPr>
            <w:tcW w:w="12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FC87DA"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F: Control</w:t>
            </w:r>
          </w:p>
        </w:tc>
      </w:tr>
      <w:tr w:rsidR="00947AF8" w14:paraId="36F30141" w14:textId="77777777" w:rsidTr="00DC0B7C">
        <w:trPr>
          <w:trHeight w:val="780"/>
          <w:jc w:val="center"/>
        </w:trPr>
        <w:tc>
          <w:tcPr>
            <w:tcW w:w="20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EF90DB"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Initial Number of Larvae</w:t>
            </w:r>
          </w:p>
        </w:tc>
        <w:tc>
          <w:tcPr>
            <w:tcW w:w="1230" w:type="dxa"/>
            <w:tcBorders>
              <w:bottom w:val="single" w:sz="8" w:space="0" w:color="000000"/>
              <w:right w:val="single" w:sz="8" w:space="0" w:color="000000"/>
            </w:tcBorders>
            <w:tcMar>
              <w:top w:w="100" w:type="dxa"/>
              <w:left w:w="100" w:type="dxa"/>
              <w:bottom w:w="100" w:type="dxa"/>
              <w:right w:w="100" w:type="dxa"/>
            </w:tcMar>
          </w:tcPr>
          <w:p w14:paraId="6C95013D"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290" w:type="dxa"/>
            <w:tcBorders>
              <w:bottom w:val="single" w:sz="8" w:space="0" w:color="000000"/>
              <w:right w:val="single" w:sz="8" w:space="0" w:color="000000"/>
            </w:tcBorders>
            <w:tcMar>
              <w:top w:w="100" w:type="dxa"/>
              <w:left w:w="100" w:type="dxa"/>
              <w:bottom w:w="100" w:type="dxa"/>
              <w:right w:w="100" w:type="dxa"/>
            </w:tcMar>
          </w:tcPr>
          <w:p w14:paraId="2B5D7FA4"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095" w:type="dxa"/>
            <w:tcBorders>
              <w:bottom w:val="single" w:sz="8" w:space="0" w:color="000000"/>
              <w:right w:val="single" w:sz="8" w:space="0" w:color="000000"/>
            </w:tcBorders>
            <w:tcMar>
              <w:top w:w="100" w:type="dxa"/>
              <w:left w:w="100" w:type="dxa"/>
              <w:bottom w:w="100" w:type="dxa"/>
              <w:right w:w="100" w:type="dxa"/>
            </w:tcMar>
          </w:tcPr>
          <w:p w14:paraId="3CF6816F"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380" w:type="dxa"/>
            <w:tcBorders>
              <w:bottom w:val="single" w:sz="8" w:space="0" w:color="000000"/>
              <w:right w:val="single" w:sz="8" w:space="0" w:color="000000"/>
            </w:tcBorders>
            <w:tcMar>
              <w:top w:w="100" w:type="dxa"/>
              <w:left w:w="100" w:type="dxa"/>
              <w:bottom w:w="100" w:type="dxa"/>
              <w:right w:w="100" w:type="dxa"/>
            </w:tcMar>
          </w:tcPr>
          <w:p w14:paraId="57D04468"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185" w:type="dxa"/>
            <w:tcBorders>
              <w:bottom w:val="single" w:sz="8" w:space="0" w:color="000000"/>
              <w:right w:val="single" w:sz="8" w:space="0" w:color="000000"/>
            </w:tcBorders>
            <w:tcMar>
              <w:top w:w="100" w:type="dxa"/>
              <w:left w:w="100" w:type="dxa"/>
              <w:bottom w:w="100" w:type="dxa"/>
              <w:right w:w="100" w:type="dxa"/>
            </w:tcMar>
          </w:tcPr>
          <w:p w14:paraId="6BDD35C0"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1275" w:type="dxa"/>
            <w:tcBorders>
              <w:bottom w:val="single" w:sz="8" w:space="0" w:color="000000"/>
              <w:right w:val="single" w:sz="8" w:space="0" w:color="000000"/>
            </w:tcBorders>
            <w:tcMar>
              <w:top w:w="100" w:type="dxa"/>
              <w:left w:w="100" w:type="dxa"/>
              <w:bottom w:w="100" w:type="dxa"/>
              <w:right w:w="100" w:type="dxa"/>
            </w:tcMar>
          </w:tcPr>
          <w:p w14:paraId="2063FD24"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20</w:t>
            </w:r>
          </w:p>
        </w:tc>
      </w:tr>
      <w:tr w:rsidR="00947AF8" w14:paraId="3DA5CB52" w14:textId="77777777" w:rsidTr="00DC0B7C">
        <w:trPr>
          <w:trHeight w:val="600"/>
          <w:jc w:val="center"/>
        </w:trPr>
        <w:tc>
          <w:tcPr>
            <w:tcW w:w="20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83F6C7"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Time for First Larva to Die (min)</w:t>
            </w:r>
          </w:p>
        </w:tc>
        <w:tc>
          <w:tcPr>
            <w:tcW w:w="1230" w:type="dxa"/>
            <w:tcBorders>
              <w:bottom w:val="single" w:sz="8" w:space="0" w:color="000000"/>
              <w:right w:val="single" w:sz="8" w:space="0" w:color="000000"/>
            </w:tcBorders>
            <w:tcMar>
              <w:top w:w="100" w:type="dxa"/>
              <w:left w:w="100" w:type="dxa"/>
              <w:bottom w:w="100" w:type="dxa"/>
              <w:right w:w="100" w:type="dxa"/>
            </w:tcMar>
          </w:tcPr>
          <w:p w14:paraId="189EF3CE"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290" w:type="dxa"/>
            <w:tcBorders>
              <w:bottom w:val="single" w:sz="8" w:space="0" w:color="000000"/>
              <w:right w:val="single" w:sz="8" w:space="0" w:color="000000"/>
            </w:tcBorders>
            <w:tcMar>
              <w:top w:w="100" w:type="dxa"/>
              <w:left w:w="100" w:type="dxa"/>
              <w:bottom w:w="100" w:type="dxa"/>
              <w:right w:w="100" w:type="dxa"/>
            </w:tcMar>
          </w:tcPr>
          <w:p w14:paraId="24FBF291"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1095" w:type="dxa"/>
            <w:tcBorders>
              <w:bottom w:val="single" w:sz="8" w:space="0" w:color="000000"/>
              <w:right w:val="single" w:sz="8" w:space="0" w:color="000000"/>
            </w:tcBorders>
            <w:tcMar>
              <w:top w:w="100" w:type="dxa"/>
              <w:left w:w="100" w:type="dxa"/>
              <w:bottom w:w="100" w:type="dxa"/>
              <w:right w:w="100" w:type="dxa"/>
            </w:tcMar>
          </w:tcPr>
          <w:p w14:paraId="70955826"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720</w:t>
            </w:r>
          </w:p>
        </w:tc>
        <w:tc>
          <w:tcPr>
            <w:tcW w:w="1380" w:type="dxa"/>
            <w:tcBorders>
              <w:bottom w:val="single" w:sz="8" w:space="0" w:color="000000"/>
              <w:right w:val="single" w:sz="8" w:space="0" w:color="000000"/>
            </w:tcBorders>
            <w:tcMar>
              <w:top w:w="100" w:type="dxa"/>
              <w:left w:w="100" w:type="dxa"/>
              <w:bottom w:w="100" w:type="dxa"/>
              <w:right w:w="100" w:type="dxa"/>
            </w:tcMar>
          </w:tcPr>
          <w:p w14:paraId="2C63A1D7"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1185" w:type="dxa"/>
            <w:tcBorders>
              <w:bottom w:val="single" w:sz="8" w:space="0" w:color="000000"/>
              <w:right w:val="single" w:sz="8" w:space="0" w:color="000000"/>
            </w:tcBorders>
            <w:tcMar>
              <w:top w:w="100" w:type="dxa"/>
              <w:left w:w="100" w:type="dxa"/>
              <w:bottom w:w="100" w:type="dxa"/>
              <w:right w:w="100" w:type="dxa"/>
            </w:tcMar>
          </w:tcPr>
          <w:p w14:paraId="05448EA6"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1275" w:type="dxa"/>
            <w:tcBorders>
              <w:bottom w:val="single" w:sz="8" w:space="0" w:color="000000"/>
              <w:right w:val="single" w:sz="8" w:space="0" w:color="000000"/>
            </w:tcBorders>
            <w:tcMar>
              <w:top w:w="100" w:type="dxa"/>
              <w:left w:w="100" w:type="dxa"/>
              <w:bottom w:w="100" w:type="dxa"/>
              <w:right w:w="100" w:type="dxa"/>
            </w:tcMar>
          </w:tcPr>
          <w:p w14:paraId="32212C1B"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947AF8" w14:paraId="6798CCAD" w14:textId="77777777" w:rsidTr="00DC0B7C">
        <w:trPr>
          <w:trHeight w:val="630"/>
          <w:jc w:val="center"/>
        </w:trPr>
        <w:tc>
          <w:tcPr>
            <w:tcW w:w="20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75D585"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Number remaining alive</w:t>
            </w:r>
          </w:p>
        </w:tc>
        <w:tc>
          <w:tcPr>
            <w:tcW w:w="1230" w:type="dxa"/>
            <w:tcBorders>
              <w:bottom w:val="single" w:sz="8" w:space="0" w:color="000000"/>
              <w:right w:val="single" w:sz="8" w:space="0" w:color="000000"/>
            </w:tcBorders>
            <w:tcMar>
              <w:top w:w="100" w:type="dxa"/>
              <w:left w:w="100" w:type="dxa"/>
              <w:bottom w:w="100" w:type="dxa"/>
              <w:right w:w="100" w:type="dxa"/>
            </w:tcMar>
          </w:tcPr>
          <w:p w14:paraId="6F8D02CA"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90" w:type="dxa"/>
            <w:tcBorders>
              <w:bottom w:val="single" w:sz="8" w:space="0" w:color="000000"/>
              <w:right w:val="single" w:sz="8" w:space="0" w:color="000000"/>
            </w:tcBorders>
            <w:tcMar>
              <w:top w:w="100" w:type="dxa"/>
              <w:left w:w="100" w:type="dxa"/>
              <w:bottom w:w="100" w:type="dxa"/>
              <w:right w:w="100" w:type="dxa"/>
            </w:tcMar>
          </w:tcPr>
          <w:p w14:paraId="0FB0F76C"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095" w:type="dxa"/>
            <w:tcBorders>
              <w:bottom w:val="single" w:sz="8" w:space="0" w:color="000000"/>
              <w:right w:val="single" w:sz="8" w:space="0" w:color="000000"/>
            </w:tcBorders>
            <w:tcMar>
              <w:top w:w="100" w:type="dxa"/>
              <w:left w:w="100" w:type="dxa"/>
              <w:bottom w:w="100" w:type="dxa"/>
              <w:right w:w="100" w:type="dxa"/>
            </w:tcMar>
          </w:tcPr>
          <w:p w14:paraId="13109D6A"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380" w:type="dxa"/>
            <w:tcBorders>
              <w:bottom w:val="single" w:sz="8" w:space="0" w:color="000000"/>
              <w:right w:val="single" w:sz="8" w:space="0" w:color="000000"/>
            </w:tcBorders>
            <w:tcMar>
              <w:top w:w="100" w:type="dxa"/>
              <w:left w:w="100" w:type="dxa"/>
              <w:bottom w:w="100" w:type="dxa"/>
              <w:right w:w="100" w:type="dxa"/>
            </w:tcMar>
          </w:tcPr>
          <w:p w14:paraId="7F73A14E"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185" w:type="dxa"/>
            <w:tcBorders>
              <w:bottom w:val="single" w:sz="8" w:space="0" w:color="000000"/>
              <w:right w:val="single" w:sz="8" w:space="0" w:color="000000"/>
            </w:tcBorders>
            <w:tcMar>
              <w:top w:w="100" w:type="dxa"/>
              <w:left w:w="100" w:type="dxa"/>
              <w:bottom w:w="100" w:type="dxa"/>
              <w:right w:w="100" w:type="dxa"/>
            </w:tcMar>
          </w:tcPr>
          <w:p w14:paraId="12001736"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5" w:type="dxa"/>
            <w:tcBorders>
              <w:bottom w:val="single" w:sz="8" w:space="0" w:color="000000"/>
              <w:right w:val="single" w:sz="8" w:space="0" w:color="000000"/>
            </w:tcBorders>
            <w:tcMar>
              <w:top w:w="100" w:type="dxa"/>
              <w:left w:w="100" w:type="dxa"/>
              <w:bottom w:w="100" w:type="dxa"/>
              <w:right w:w="100" w:type="dxa"/>
            </w:tcMar>
          </w:tcPr>
          <w:p w14:paraId="28873F6C"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20</w:t>
            </w:r>
          </w:p>
        </w:tc>
      </w:tr>
      <w:tr w:rsidR="00947AF8" w14:paraId="2CC2ACE6" w14:textId="77777777" w:rsidTr="00DC0B7C">
        <w:trPr>
          <w:trHeight w:val="465"/>
          <w:jc w:val="center"/>
        </w:trPr>
        <w:tc>
          <w:tcPr>
            <w:tcW w:w="20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F0FCC2"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Cost per ounce</w:t>
            </w:r>
          </w:p>
        </w:tc>
        <w:tc>
          <w:tcPr>
            <w:tcW w:w="1230" w:type="dxa"/>
            <w:tcBorders>
              <w:bottom w:val="single" w:sz="8" w:space="0" w:color="000000"/>
              <w:right w:val="single" w:sz="8" w:space="0" w:color="000000"/>
            </w:tcBorders>
            <w:tcMar>
              <w:top w:w="100" w:type="dxa"/>
              <w:left w:w="100" w:type="dxa"/>
              <w:bottom w:w="100" w:type="dxa"/>
              <w:right w:w="100" w:type="dxa"/>
            </w:tcMar>
          </w:tcPr>
          <w:p w14:paraId="171D9E9B"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$0.10</w:t>
            </w:r>
          </w:p>
        </w:tc>
        <w:tc>
          <w:tcPr>
            <w:tcW w:w="1290" w:type="dxa"/>
            <w:tcBorders>
              <w:bottom w:val="single" w:sz="8" w:space="0" w:color="000000"/>
              <w:right w:val="single" w:sz="8" w:space="0" w:color="000000"/>
            </w:tcBorders>
            <w:tcMar>
              <w:top w:w="100" w:type="dxa"/>
              <w:left w:w="100" w:type="dxa"/>
              <w:bottom w:w="100" w:type="dxa"/>
              <w:right w:w="100" w:type="dxa"/>
            </w:tcMar>
          </w:tcPr>
          <w:p w14:paraId="665A6B29"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$0.13</w:t>
            </w:r>
          </w:p>
        </w:tc>
        <w:tc>
          <w:tcPr>
            <w:tcW w:w="1095" w:type="dxa"/>
            <w:tcBorders>
              <w:bottom w:val="single" w:sz="8" w:space="0" w:color="000000"/>
              <w:right w:val="single" w:sz="8" w:space="0" w:color="000000"/>
            </w:tcBorders>
            <w:tcMar>
              <w:top w:w="100" w:type="dxa"/>
              <w:left w:w="100" w:type="dxa"/>
              <w:bottom w:w="100" w:type="dxa"/>
              <w:right w:w="100" w:type="dxa"/>
            </w:tcMar>
          </w:tcPr>
          <w:p w14:paraId="35CDEF58"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$0.05</w:t>
            </w:r>
          </w:p>
        </w:tc>
        <w:tc>
          <w:tcPr>
            <w:tcW w:w="1380" w:type="dxa"/>
            <w:tcBorders>
              <w:bottom w:val="single" w:sz="8" w:space="0" w:color="000000"/>
              <w:right w:val="single" w:sz="8" w:space="0" w:color="000000"/>
            </w:tcBorders>
            <w:tcMar>
              <w:top w:w="100" w:type="dxa"/>
              <w:left w:w="100" w:type="dxa"/>
              <w:bottom w:w="100" w:type="dxa"/>
              <w:right w:w="100" w:type="dxa"/>
            </w:tcMar>
          </w:tcPr>
          <w:p w14:paraId="3863C894"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$6.16</w:t>
            </w:r>
          </w:p>
        </w:tc>
        <w:tc>
          <w:tcPr>
            <w:tcW w:w="1185" w:type="dxa"/>
            <w:tcBorders>
              <w:bottom w:val="single" w:sz="8" w:space="0" w:color="000000"/>
              <w:right w:val="single" w:sz="8" w:space="0" w:color="000000"/>
            </w:tcBorders>
            <w:tcMar>
              <w:top w:w="100" w:type="dxa"/>
              <w:left w:w="100" w:type="dxa"/>
              <w:bottom w:w="100" w:type="dxa"/>
              <w:right w:w="100" w:type="dxa"/>
            </w:tcMar>
          </w:tcPr>
          <w:p w14:paraId="6712A5C9"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$0.06</w:t>
            </w:r>
          </w:p>
        </w:tc>
        <w:tc>
          <w:tcPr>
            <w:tcW w:w="1275" w:type="dxa"/>
            <w:tcBorders>
              <w:bottom w:val="single" w:sz="8" w:space="0" w:color="000000"/>
              <w:right w:val="single" w:sz="8" w:space="0" w:color="000000"/>
            </w:tcBorders>
            <w:tcMar>
              <w:top w:w="100" w:type="dxa"/>
              <w:left w:w="100" w:type="dxa"/>
              <w:bottom w:w="100" w:type="dxa"/>
              <w:right w:w="100" w:type="dxa"/>
            </w:tcMar>
          </w:tcPr>
          <w:p w14:paraId="516F0FEC"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N/A</w:t>
            </w:r>
          </w:p>
        </w:tc>
      </w:tr>
    </w:tbl>
    <w:p w14:paraId="2FCED3E7" w14:textId="77777777" w:rsidR="00947AF8" w:rsidRDefault="00D76BF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18"/>
          <w:szCs w:val="18"/>
        </w:rPr>
        <w:lastRenderedPageBreak/>
        <w:br/>
      </w:r>
      <w:r>
        <w:rPr>
          <w:rFonts w:ascii="Times New Roman" w:eastAsia="Times New Roman" w:hAnsi="Times New Roman" w:cs="Times New Roman"/>
          <w:noProof/>
          <w:sz w:val="24"/>
          <w:szCs w:val="24"/>
        </w:rPr>
        <w:drawing>
          <wp:inline distT="114300" distB="114300" distL="114300" distR="114300" wp14:anchorId="50FF18BF" wp14:editId="15EFD064">
            <wp:extent cx="4845050" cy="2514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845972" cy="2515079"/>
                    </a:xfrm>
                    <a:prstGeom prst="rect">
                      <a:avLst/>
                    </a:prstGeom>
                    <a:ln/>
                  </pic:spPr>
                </pic:pic>
              </a:graphicData>
            </a:graphic>
          </wp:inline>
        </w:drawing>
      </w:r>
    </w:p>
    <w:p w14:paraId="2CA41EC2" w14:textId="16CB65A6" w:rsidR="00947AF8" w:rsidRDefault="009247D2" w:rsidP="00DC0B7C">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ab/>
      </w:r>
      <w:r w:rsidRPr="006A3AA2">
        <w:rPr>
          <w:rFonts w:ascii="Times New Roman" w:eastAsia="Times New Roman" w:hAnsi="Times New Roman" w:cs="Times New Roman"/>
          <w:b/>
          <w:sz w:val="18"/>
          <w:szCs w:val="18"/>
        </w:rPr>
        <w:t xml:space="preserve">   </w:t>
      </w:r>
      <w:r w:rsidR="00D76BF8" w:rsidRPr="006A3AA2">
        <w:rPr>
          <w:rFonts w:ascii="Times New Roman" w:eastAsia="Times New Roman" w:hAnsi="Times New Roman" w:cs="Times New Roman"/>
          <w:b/>
          <w:sz w:val="18"/>
          <w:szCs w:val="18"/>
        </w:rPr>
        <w:t>Fig</w:t>
      </w:r>
      <w:r w:rsidR="006A3AA2" w:rsidRPr="00DC0B7C">
        <w:rPr>
          <w:rFonts w:ascii="Times New Roman" w:eastAsia="Times New Roman" w:hAnsi="Times New Roman" w:cs="Times New Roman"/>
          <w:b/>
          <w:sz w:val="18"/>
          <w:szCs w:val="18"/>
        </w:rPr>
        <w:t>.</w:t>
      </w:r>
      <w:r w:rsidR="00D76BF8" w:rsidRPr="006A3AA2">
        <w:rPr>
          <w:rFonts w:ascii="Times New Roman" w:eastAsia="Times New Roman" w:hAnsi="Times New Roman" w:cs="Times New Roman"/>
          <w:b/>
          <w:sz w:val="18"/>
          <w:szCs w:val="18"/>
        </w:rPr>
        <w:t xml:space="preserve"> 1.</w:t>
      </w:r>
      <w:r w:rsidR="00D76BF8">
        <w:rPr>
          <w:rFonts w:ascii="Times New Roman" w:eastAsia="Times New Roman" w:hAnsi="Times New Roman" w:cs="Times New Roman"/>
          <w:sz w:val="18"/>
          <w:szCs w:val="18"/>
        </w:rPr>
        <w:t xml:space="preserve"> Time for first larval death after application of test materials.</w:t>
      </w:r>
    </w:p>
    <w:p w14:paraId="0D65147A" w14:textId="77777777" w:rsidR="00D76BF8" w:rsidRDefault="00D76BF8">
      <w:pPr>
        <w:spacing w:line="240" w:lineRule="auto"/>
        <w:jc w:val="center"/>
        <w:rPr>
          <w:rFonts w:ascii="Times New Roman" w:eastAsia="Times New Roman" w:hAnsi="Times New Roman" w:cs="Times New Roman"/>
          <w:sz w:val="24"/>
          <w:szCs w:val="24"/>
        </w:rPr>
      </w:pPr>
    </w:p>
    <w:p w14:paraId="01DB4687" w14:textId="6167FF37" w:rsidR="0046131A" w:rsidRPr="00DC0B7C" w:rsidRDefault="0046131A" w:rsidP="00DC0B7C">
      <w:pPr>
        <w:pStyle w:val="Caption"/>
        <w:keepNext/>
        <w:rPr>
          <w:rFonts w:ascii="Times New Roman" w:hAnsi="Times New Roman" w:cs="Times New Roman"/>
        </w:rPr>
      </w:pPr>
      <w:r>
        <w:t xml:space="preserve">    </w:t>
      </w:r>
      <w:r w:rsidRPr="00DC0B7C">
        <w:rPr>
          <w:rFonts w:ascii="Times New Roman" w:hAnsi="Times New Roman" w:cs="Times New Roman"/>
          <w:i w:val="0"/>
          <w:iCs w:val="0"/>
          <w:color w:val="auto"/>
        </w:rPr>
        <w:t>Table 2. Number of respective species in each test material.</w:t>
      </w:r>
    </w:p>
    <w:tbl>
      <w:tblPr>
        <w:tblStyle w:val="a0"/>
        <w:tblW w:w="88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50"/>
        <w:gridCol w:w="1230"/>
        <w:gridCol w:w="1380"/>
        <w:gridCol w:w="1050"/>
        <w:gridCol w:w="1260"/>
        <w:gridCol w:w="990"/>
        <w:gridCol w:w="1020"/>
      </w:tblGrid>
      <w:tr w:rsidR="00947AF8" w14:paraId="2AA7CC6F" w14:textId="77777777" w:rsidTr="00DC0B7C">
        <w:trPr>
          <w:trHeight w:val="755"/>
          <w:jc w:val="center"/>
        </w:trPr>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CCA26"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Species</w:t>
            </w:r>
          </w:p>
        </w:tc>
        <w:tc>
          <w:tcPr>
            <w:tcW w:w="12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23ED32"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Clorox Bleach</w:t>
            </w:r>
          </w:p>
        </w:tc>
        <w:tc>
          <w:tcPr>
            <w:tcW w:w="13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F4F6563"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Dawn Dish Soap</w:t>
            </w:r>
          </w:p>
        </w:tc>
        <w:tc>
          <w:tcPr>
            <w:tcW w:w="10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F17916"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Vinegar</w:t>
            </w:r>
          </w:p>
        </w:tc>
        <w:tc>
          <w:tcPr>
            <w:tcW w:w="12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1BEE69B"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Citronella Oil</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3A1A930"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Canola Oil</w:t>
            </w:r>
          </w:p>
        </w:tc>
        <w:tc>
          <w:tcPr>
            <w:tcW w:w="10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BE49153" w14:textId="77777777" w:rsidR="00947AF8" w:rsidRDefault="00D76BF8">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Control</w:t>
            </w:r>
          </w:p>
        </w:tc>
      </w:tr>
      <w:tr w:rsidR="00947AF8" w14:paraId="029B2B74" w14:textId="77777777" w:rsidTr="00DC0B7C">
        <w:trPr>
          <w:trHeight w:val="645"/>
          <w:jc w:val="center"/>
        </w:trPr>
        <w:tc>
          <w:tcPr>
            <w:tcW w:w="19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5A8968" w14:textId="77777777" w:rsidR="00947AF8" w:rsidRDefault="00D76BF8">
            <w:pPr>
              <w:spacing w:line="240" w:lineRule="auto"/>
              <w:jc w:val="center"/>
              <w:rPr>
                <w:rFonts w:ascii="Times New Roman" w:eastAsia="Times New Roman" w:hAnsi="Times New Roman" w:cs="Times New Roman"/>
                <w:i/>
              </w:rPr>
            </w:pPr>
            <w:r>
              <w:rPr>
                <w:rFonts w:ascii="Times New Roman" w:eastAsia="Times New Roman" w:hAnsi="Times New Roman" w:cs="Times New Roman"/>
                <w:i/>
              </w:rPr>
              <w:t>Culex quinquefasciatus</w:t>
            </w:r>
          </w:p>
        </w:tc>
        <w:tc>
          <w:tcPr>
            <w:tcW w:w="1230" w:type="dxa"/>
            <w:tcBorders>
              <w:bottom w:val="single" w:sz="8" w:space="0" w:color="000000"/>
              <w:right w:val="single" w:sz="8" w:space="0" w:color="000000"/>
            </w:tcBorders>
            <w:tcMar>
              <w:top w:w="100" w:type="dxa"/>
              <w:left w:w="100" w:type="dxa"/>
              <w:bottom w:w="100" w:type="dxa"/>
              <w:right w:w="100" w:type="dxa"/>
            </w:tcMar>
          </w:tcPr>
          <w:p w14:paraId="66560E68"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380" w:type="dxa"/>
            <w:tcBorders>
              <w:bottom w:val="single" w:sz="8" w:space="0" w:color="000000"/>
              <w:right w:val="single" w:sz="8" w:space="0" w:color="000000"/>
            </w:tcBorders>
            <w:tcMar>
              <w:top w:w="100" w:type="dxa"/>
              <w:left w:w="100" w:type="dxa"/>
              <w:bottom w:w="100" w:type="dxa"/>
              <w:right w:w="100" w:type="dxa"/>
            </w:tcMar>
          </w:tcPr>
          <w:p w14:paraId="0E738B65"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050" w:type="dxa"/>
            <w:tcBorders>
              <w:bottom w:val="single" w:sz="8" w:space="0" w:color="000000"/>
              <w:right w:val="single" w:sz="8" w:space="0" w:color="000000"/>
            </w:tcBorders>
            <w:tcMar>
              <w:top w:w="100" w:type="dxa"/>
              <w:left w:w="100" w:type="dxa"/>
              <w:bottom w:w="100" w:type="dxa"/>
              <w:right w:w="100" w:type="dxa"/>
            </w:tcMar>
          </w:tcPr>
          <w:p w14:paraId="01B7637C"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260" w:type="dxa"/>
            <w:tcBorders>
              <w:bottom w:val="single" w:sz="8" w:space="0" w:color="000000"/>
              <w:right w:val="single" w:sz="8" w:space="0" w:color="000000"/>
            </w:tcBorders>
            <w:tcMar>
              <w:top w:w="100" w:type="dxa"/>
              <w:left w:w="100" w:type="dxa"/>
              <w:bottom w:w="100" w:type="dxa"/>
              <w:right w:w="100" w:type="dxa"/>
            </w:tcMar>
          </w:tcPr>
          <w:p w14:paraId="73702B97"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990" w:type="dxa"/>
            <w:tcBorders>
              <w:bottom w:val="single" w:sz="8" w:space="0" w:color="000000"/>
              <w:right w:val="single" w:sz="8" w:space="0" w:color="000000"/>
            </w:tcBorders>
            <w:tcMar>
              <w:top w:w="100" w:type="dxa"/>
              <w:left w:w="100" w:type="dxa"/>
              <w:bottom w:w="100" w:type="dxa"/>
              <w:right w:w="100" w:type="dxa"/>
            </w:tcMar>
          </w:tcPr>
          <w:p w14:paraId="31452BC1"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020" w:type="dxa"/>
            <w:tcBorders>
              <w:bottom w:val="single" w:sz="8" w:space="0" w:color="000000"/>
              <w:right w:val="single" w:sz="8" w:space="0" w:color="000000"/>
            </w:tcBorders>
            <w:tcMar>
              <w:top w:w="100" w:type="dxa"/>
              <w:left w:w="100" w:type="dxa"/>
              <w:bottom w:w="100" w:type="dxa"/>
              <w:right w:w="100" w:type="dxa"/>
            </w:tcMar>
          </w:tcPr>
          <w:p w14:paraId="45AC6B3F"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r w:rsidR="00947AF8" w14:paraId="0779D408" w14:textId="77777777" w:rsidTr="00DC0B7C">
        <w:trPr>
          <w:trHeight w:val="485"/>
          <w:jc w:val="center"/>
        </w:trPr>
        <w:tc>
          <w:tcPr>
            <w:tcW w:w="19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DEB345" w14:textId="77777777" w:rsidR="00947AF8" w:rsidRDefault="00D76BF8">
            <w:pPr>
              <w:spacing w:line="240" w:lineRule="auto"/>
              <w:jc w:val="center"/>
              <w:rPr>
                <w:rFonts w:ascii="Times New Roman" w:eastAsia="Times New Roman" w:hAnsi="Times New Roman" w:cs="Times New Roman"/>
                <w:i/>
              </w:rPr>
            </w:pPr>
            <w:r>
              <w:rPr>
                <w:rFonts w:ascii="Times New Roman" w:eastAsia="Times New Roman" w:hAnsi="Times New Roman" w:cs="Times New Roman"/>
                <w:i/>
              </w:rPr>
              <w:t>Aedes</w:t>
            </w:r>
            <w:r>
              <w:rPr>
                <w:rFonts w:ascii="Times New Roman" w:eastAsia="Times New Roman" w:hAnsi="Times New Roman" w:cs="Times New Roman"/>
              </w:rPr>
              <w:t xml:space="preserve"> </w:t>
            </w:r>
            <w:r>
              <w:rPr>
                <w:rFonts w:ascii="Times New Roman" w:eastAsia="Times New Roman" w:hAnsi="Times New Roman" w:cs="Times New Roman"/>
                <w:i/>
              </w:rPr>
              <w:t>aegypti</w:t>
            </w:r>
          </w:p>
        </w:tc>
        <w:tc>
          <w:tcPr>
            <w:tcW w:w="1230" w:type="dxa"/>
            <w:tcBorders>
              <w:bottom w:val="single" w:sz="8" w:space="0" w:color="000000"/>
              <w:right w:val="single" w:sz="8" w:space="0" w:color="000000"/>
            </w:tcBorders>
            <w:tcMar>
              <w:top w:w="100" w:type="dxa"/>
              <w:left w:w="100" w:type="dxa"/>
              <w:bottom w:w="100" w:type="dxa"/>
              <w:right w:w="100" w:type="dxa"/>
            </w:tcMar>
          </w:tcPr>
          <w:p w14:paraId="1B902567"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380" w:type="dxa"/>
            <w:tcBorders>
              <w:bottom w:val="single" w:sz="8" w:space="0" w:color="000000"/>
              <w:right w:val="single" w:sz="8" w:space="0" w:color="000000"/>
            </w:tcBorders>
            <w:tcMar>
              <w:top w:w="100" w:type="dxa"/>
              <w:left w:w="100" w:type="dxa"/>
              <w:bottom w:w="100" w:type="dxa"/>
              <w:right w:w="100" w:type="dxa"/>
            </w:tcMar>
          </w:tcPr>
          <w:p w14:paraId="03F7A7E7"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050" w:type="dxa"/>
            <w:tcBorders>
              <w:bottom w:val="single" w:sz="8" w:space="0" w:color="000000"/>
              <w:right w:val="single" w:sz="8" w:space="0" w:color="000000"/>
            </w:tcBorders>
            <w:tcMar>
              <w:top w:w="100" w:type="dxa"/>
              <w:left w:w="100" w:type="dxa"/>
              <w:bottom w:w="100" w:type="dxa"/>
              <w:right w:w="100" w:type="dxa"/>
            </w:tcMar>
          </w:tcPr>
          <w:p w14:paraId="4EF10755"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60" w:type="dxa"/>
            <w:tcBorders>
              <w:bottom w:val="single" w:sz="8" w:space="0" w:color="000000"/>
              <w:right w:val="single" w:sz="8" w:space="0" w:color="000000"/>
            </w:tcBorders>
            <w:tcMar>
              <w:top w:w="100" w:type="dxa"/>
              <w:left w:w="100" w:type="dxa"/>
              <w:bottom w:w="100" w:type="dxa"/>
              <w:right w:w="100" w:type="dxa"/>
            </w:tcMar>
          </w:tcPr>
          <w:p w14:paraId="0FB32D7C"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990" w:type="dxa"/>
            <w:tcBorders>
              <w:bottom w:val="single" w:sz="8" w:space="0" w:color="000000"/>
              <w:right w:val="single" w:sz="8" w:space="0" w:color="000000"/>
            </w:tcBorders>
            <w:tcMar>
              <w:top w:w="100" w:type="dxa"/>
              <w:left w:w="100" w:type="dxa"/>
              <w:bottom w:w="100" w:type="dxa"/>
              <w:right w:w="100" w:type="dxa"/>
            </w:tcMar>
          </w:tcPr>
          <w:p w14:paraId="67E4AD36"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020" w:type="dxa"/>
            <w:tcBorders>
              <w:bottom w:val="single" w:sz="8" w:space="0" w:color="000000"/>
              <w:right w:val="single" w:sz="8" w:space="0" w:color="000000"/>
            </w:tcBorders>
            <w:tcMar>
              <w:top w:w="100" w:type="dxa"/>
              <w:left w:w="100" w:type="dxa"/>
              <w:bottom w:w="100" w:type="dxa"/>
              <w:right w:w="100" w:type="dxa"/>
            </w:tcMar>
          </w:tcPr>
          <w:p w14:paraId="4AD5CF2D"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r w:rsidR="00947AF8" w14:paraId="20D7A87F" w14:textId="77777777" w:rsidTr="00DC0B7C">
        <w:trPr>
          <w:trHeight w:val="485"/>
          <w:jc w:val="center"/>
        </w:trPr>
        <w:tc>
          <w:tcPr>
            <w:tcW w:w="19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C7F2D9" w14:textId="77777777" w:rsidR="00947AF8" w:rsidRDefault="00D76BF8">
            <w:pPr>
              <w:spacing w:line="240" w:lineRule="auto"/>
              <w:jc w:val="center"/>
              <w:rPr>
                <w:rFonts w:ascii="Times New Roman" w:eastAsia="Times New Roman" w:hAnsi="Times New Roman" w:cs="Times New Roman"/>
                <w:i/>
              </w:rPr>
            </w:pPr>
            <w:r>
              <w:rPr>
                <w:rFonts w:ascii="Times New Roman" w:eastAsia="Times New Roman" w:hAnsi="Times New Roman" w:cs="Times New Roman"/>
                <w:i/>
              </w:rPr>
              <w:t>Aedes albopictus</w:t>
            </w:r>
          </w:p>
        </w:tc>
        <w:tc>
          <w:tcPr>
            <w:tcW w:w="1230" w:type="dxa"/>
            <w:tcBorders>
              <w:bottom w:val="single" w:sz="8" w:space="0" w:color="000000"/>
              <w:right w:val="single" w:sz="8" w:space="0" w:color="000000"/>
            </w:tcBorders>
            <w:tcMar>
              <w:top w:w="100" w:type="dxa"/>
              <w:left w:w="100" w:type="dxa"/>
              <w:bottom w:w="100" w:type="dxa"/>
              <w:right w:w="100" w:type="dxa"/>
            </w:tcMar>
          </w:tcPr>
          <w:p w14:paraId="7CBC54A8"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380" w:type="dxa"/>
            <w:tcBorders>
              <w:bottom w:val="single" w:sz="8" w:space="0" w:color="000000"/>
              <w:right w:val="single" w:sz="8" w:space="0" w:color="000000"/>
            </w:tcBorders>
            <w:tcMar>
              <w:top w:w="100" w:type="dxa"/>
              <w:left w:w="100" w:type="dxa"/>
              <w:bottom w:w="100" w:type="dxa"/>
              <w:right w:w="100" w:type="dxa"/>
            </w:tcMar>
          </w:tcPr>
          <w:p w14:paraId="6008AB76"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050" w:type="dxa"/>
            <w:tcBorders>
              <w:bottom w:val="single" w:sz="8" w:space="0" w:color="000000"/>
              <w:right w:val="single" w:sz="8" w:space="0" w:color="000000"/>
            </w:tcBorders>
            <w:tcMar>
              <w:top w:w="100" w:type="dxa"/>
              <w:left w:w="100" w:type="dxa"/>
              <w:bottom w:w="100" w:type="dxa"/>
              <w:right w:w="100" w:type="dxa"/>
            </w:tcMar>
          </w:tcPr>
          <w:p w14:paraId="47A6C694"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60" w:type="dxa"/>
            <w:tcBorders>
              <w:bottom w:val="single" w:sz="8" w:space="0" w:color="000000"/>
              <w:right w:val="single" w:sz="8" w:space="0" w:color="000000"/>
            </w:tcBorders>
            <w:tcMar>
              <w:top w:w="100" w:type="dxa"/>
              <w:left w:w="100" w:type="dxa"/>
              <w:bottom w:w="100" w:type="dxa"/>
              <w:right w:w="100" w:type="dxa"/>
            </w:tcMar>
          </w:tcPr>
          <w:p w14:paraId="641CE724"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990" w:type="dxa"/>
            <w:tcBorders>
              <w:bottom w:val="single" w:sz="8" w:space="0" w:color="000000"/>
              <w:right w:val="single" w:sz="8" w:space="0" w:color="000000"/>
            </w:tcBorders>
            <w:tcMar>
              <w:top w:w="100" w:type="dxa"/>
              <w:left w:w="100" w:type="dxa"/>
              <w:bottom w:w="100" w:type="dxa"/>
              <w:right w:w="100" w:type="dxa"/>
            </w:tcMar>
          </w:tcPr>
          <w:p w14:paraId="43DC45F1"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020" w:type="dxa"/>
            <w:tcBorders>
              <w:bottom w:val="single" w:sz="8" w:space="0" w:color="000000"/>
              <w:right w:val="single" w:sz="8" w:space="0" w:color="000000"/>
            </w:tcBorders>
            <w:tcMar>
              <w:top w:w="100" w:type="dxa"/>
              <w:left w:w="100" w:type="dxa"/>
              <w:bottom w:w="100" w:type="dxa"/>
              <w:right w:w="100" w:type="dxa"/>
            </w:tcMar>
          </w:tcPr>
          <w:p w14:paraId="7473FDAC" w14:textId="77777777" w:rsidR="00947AF8" w:rsidRDefault="00D76BF8">
            <w:pPr>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bl>
    <w:p w14:paraId="05CD986F" w14:textId="0968275B" w:rsidR="00947AF8" w:rsidRDefault="0046131A" w:rsidP="00DC0B7C">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     </w:t>
      </w:r>
    </w:p>
    <w:p w14:paraId="3B5D8077" w14:textId="77777777" w:rsidR="00947AF8" w:rsidRDefault="00947AF8">
      <w:pPr>
        <w:spacing w:line="240" w:lineRule="auto"/>
        <w:jc w:val="center"/>
        <w:rPr>
          <w:rFonts w:ascii="Times New Roman" w:eastAsia="Times New Roman" w:hAnsi="Times New Roman" w:cs="Times New Roman"/>
          <w:sz w:val="18"/>
          <w:szCs w:val="18"/>
        </w:rPr>
        <w:sectPr w:rsidR="00947AF8">
          <w:type w:val="continuous"/>
          <w:pgSz w:w="12240" w:h="15840"/>
          <w:pgMar w:top="1440" w:right="1440" w:bottom="1440" w:left="1440" w:header="720" w:footer="720" w:gutter="0"/>
          <w:cols w:space="720"/>
        </w:sectPr>
      </w:pPr>
    </w:p>
    <w:p w14:paraId="4E6D7251" w14:textId="77777777" w:rsidR="009247D2" w:rsidRDefault="009247D2" w:rsidP="009247D2">
      <w:pPr>
        <w:jc w:val="center"/>
        <w:rPr>
          <w:rFonts w:ascii="Times New Roman" w:eastAsia="Times New Roman" w:hAnsi="Times New Roman" w:cs="Times New Roman"/>
          <w:b/>
          <w:sz w:val="24"/>
          <w:szCs w:val="24"/>
        </w:rPr>
      </w:pPr>
    </w:p>
    <w:p w14:paraId="6288EB2F" w14:textId="51D2C8F3" w:rsidR="006A3AA2" w:rsidRDefault="00D76BF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23F69B4B" w14:textId="77777777" w:rsidR="00947AF8" w:rsidRDefault="00947AF8" w:rsidP="009247D2">
      <w:pPr>
        <w:jc w:val="center"/>
        <w:rPr>
          <w:rFonts w:ascii="Times New Roman" w:eastAsia="Times New Roman" w:hAnsi="Times New Roman" w:cs="Times New Roman"/>
          <w:b/>
          <w:sz w:val="24"/>
          <w:szCs w:val="24"/>
        </w:rPr>
      </w:pPr>
    </w:p>
    <w:p w14:paraId="46B06483"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Clorox bleach is poisonous to the larvae, it can also have a detrimental effect on the environment. Clorox bleach can be used in small amounts and still leave a drinkable water source, but in larger amounts and over time, it can affect humans. Therefore, bleach can be a possible tool for clearing larvae from bodies of water that are not needed for consumption. However, bleach will eliminate almost all forms of wildlife as well, including animals who drink from such sources. </w:t>
      </w:r>
    </w:p>
    <w:p w14:paraId="780CCE60"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Dish soap breaks the water surface tension, also causing the larvae to drown, but dish soap contaminates water, leaving it undrinkable. Like bleach, dish soap would be the prime candidate for bodies of water not being used for human consumption, as it would disrupt the surface tension with very little volume compared to the oil options which need to coat the surface to be effective.</w:t>
      </w:r>
    </w:p>
    <w:p w14:paraId="1E564272"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Vinegar is the least effective and because of the results of this study, it is only recommended if cost is a factor and time is not. Vinegar is nontoxic, so it does not affect </w:t>
      </w:r>
      <w:r>
        <w:rPr>
          <w:rFonts w:ascii="Times New Roman" w:eastAsia="Times New Roman" w:hAnsi="Times New Roman" w:cs="Times New Roman"/>
          <w:sz w:val="24"/>
          <w:szCs w:val="24"/>
        </w:rPr>
        <w:lastRenderedPageBreak/>
        <w:t>cleanliness of water. However, due to its time consuming effort to kill larvae, it may need to be applied more often and in greater amounts to be a viable option.</w:t>
      </w:r>
    </w:p>
    <w:p w14:paraId="6E3FD5C5" w14:textId="77777777" w:rsidR="00947AF8" w:rsidRDefault="00D76BF8" w:rsidP="00DC0B7C">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oils settle on top of the water’s surface and disrupt the ability of the larvae to use their siphons to float and breathe. The flat-like, hydrofuge lobes of the siphon use the surface tension of the water to float on its surface (Lee 2017). When oil is added to water with larva, the hydrofuge lobes of the siphons cannot float because the oil disrupts the surface tension of the water (Lee 2017). Citronella oil has the added bonus of being a repellent to insects, keeping the water clear of new eggs or larvae until the scent has faded. Death by asphyxiation is rapidly effective, but volume needed to cover the surface of bodies of water may influence effectiveness by cost restriction.</w:t>
      </w:r>
    </w:p>
    <w:p w14:paraId="21F8D5E9" w14:textId="77777777" w:rsidR="00947AF8" w:rsidRDefault="00D76BF8" w:rsidP="009247D2">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summarize the qualities of the liquids used, and determine the best option, a consideration of the breeding grounds in Texas is in order. Texas has a developed economy and water filtration mechanisms, so the water treatments only need show concern for the damage they do to wildlife. If the treatments are used in holding ponds or cooling tanks that have no fish and no nearby wildlife in need of the water source, then bleach would be the best and most cost effective option per gallon of larvae breeding water. Soaps, a close second, as they will clear large areas effectively, but they do not sterilize as bleach does. </w:t>
      </w:r>
    </w:p>
    <w:p w14:paraId="6233227C" w14:textId="77777777" w:rsidR="00947AF8" w:rsidRDefault="00D76BF8" w:rsidP="009247D2">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wildlife is taken into consideration, the two oil treatments are the primary candidates. The citronella oil will have a marginally more long lasting effect, as it will discourage egg </w:t>
      </w:r>
      <w:r>
        <w:rPr>
          <w:rFonts w:ascii="Times New Roman" w:eastAsia="Times New Roman" w:hAnsi="Times New Roman" w:cs="Times New Roman"/>
          <w:sz w:val="24"/>
          <w:szCs w:val="24"/>
        </w:rPr>
        <w:t>layers for a significant period, while also drowning larvae and preventing adults landing on the water’s surface. Citronella oil may cause wildlife to shy away from the water as well, but this should not be too great an issue, as animals should either ignore it if they need it badly enough, or find another source. Canola oil will have all the same effects as the citronella oil but without the scent deterrent. Canola oil will drown larvae and prevent adults from landing on the water’s surface tension. Because canola oil is cheaper per ounce than citronella oil, it is more readily available to rural families or businesses who need to treat their water. Some may even consider taking old oil from food businesses and repurposing it for larvicide.</w:t>
      </w:r>
    </w:p>
    <w:p w14:paraId="5EBEDCE4" w14:textId="77777777" w:rsidR="00947AF8" w:rsidRDefault="00D76BF8" w:rsidP="009247D2">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proves that the effective test materials, canola oil, citronella oil, and in some cases, bleach and dish soap could be implemented instead of IPM. This mechanism would be sufficient for controlling mosquito populations in areas where IPM is thought of as too complex. Furthermore, these test materials would be less expensive when compared to the cost of executing IPM.</w:t>
      </w:r>
    </w:p>
    <w:p w14:paraId="5B2CFB9B" w14:textId="77777777" w:rsidR="00947AF8" w:rsidRDefault="00D76BF8" w:rsidP="009247D2">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of these items can be purchased in various sizes at local grocery stores. The following prices were found at H-E-B in College Station, Texas. A 48 oz bottle of Hill Country Fare Canola Oil can be purchased for $2.41. This container could potentially be responsible for eradicating 960 larvae. NOW Citronella Essential Oil can only be purchased in one ounce bottles at a price of $6.16; this cost is only capable of killing 20 mosquito larvae. To compete with canola oil, </w:t>
      </w:r>
      <w:r>
        <w:rPr>
          <w:rFonts w:ascii="Times New Roman" w:eastAsia="Times New Roman" w:hAnsi="Times New Roman" w:cs="Times New Roman"/>
          <w:sz w:val="24"/>
          <w:szCs w:val="24"/>
        </w:rPr>
        <w:lastRenderedPageBreak/>
        <w:t>48 bottles of citronella oil would be required to kill 960 mosquito larvae with an associated cost of $295.68. The standard size of Clorox Bleach, 121 fl oz, can be purchased for  $4.68, and it would have a potential yield of 2,420 larvae deaths. 40 oz of Dawn Ultra Original Scent Dishwashing Liquid Dish Soap is $4.99 and has a capability of killing 800 larvae. With comparative prices between bleach and canola oil, bleach would be the better option due to the potential for more deaths. However, since it causes ecological imbalance, canola oil is the best and most cost effective option for treating water.</w:t>
      </w:r>
    </w:p>
    <w:p w14:paraId="67BD4EE9" w14:textId="77777777" w:rsidR="00947AF8" w:rsidRDefault="00D76BF8" w:rsidP="009247D2">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we do not know the exact number of larvae deaths per ounce of product, further research should be dedicated to precisely and accurately predicting the amount of product needed to effectively eradicate mosquito larvae populations. A focus on using as little product as necessary would allow for further cost deductions for consumers and an increase in the longevity of product.</w:t>
      </w:r>
    </w:p>
    <w:p w14:paraId="6489262C" w14:textId="77777777" w:rsidR="00947AF8" w:rsidRDefault="00D76BF8" w:rsidP="009247D2">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needs to be informed of the mosquito breeding cycle, and the bodies of water that each species uses to lay their eggs. They should be aware of when mosquito </w:t>
      </w:r>
      <w:r>
        <w:rPr>
          <w:rFonts w:ascii="Times New Roman" w:eastAsia="Times New Roman" w:hAnsi="Times New Roman" w:cs="Times New Roman"/>
          <w:sz w:val="24"/>
          <w:szCs w:val="24"/>
        </w:rPr>
        <w:t xml:space="preserve">season is most active, but if not, this information should be provided as well. If individual families each treated their water sources, there could be a massive reduction in mosquito populations. Rural areas would make it difficult to treat every water source, but the percentage of areas that could be treated should decrease the populations immensely. </w:t>
      </w:r>
    </w:p>
    <w:p w14:paraId="7C8A448A" w14:textId="77777777" w:rsidR="00947AF8" w:rsidRDefault="00D76BF8" w:rsidP="009247D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measured the estimated reduction in mosquito population by using household products. Because the species collected were some of the most important species in Texas for transmitting vector-borne diseases, it also measured the approximate decrease in such diseases. Therefore, these household products utilized can be productive in reducing the vector-borne diseases associated with mosquitoes.</w:t>
      </w:r>
    </w:p>
    <w:p w14:paraId="5F746B2D" w14:textId="77777777" w:rsidR="00947AF8" w:rsidRDefault="00947AF8" w:rsidP="009247D2">
      <w:pPr>
        <w:jc w:val="both"/>
        <w:rPr>
          <w:rFonts w:ascii="Times New Roman" w:eastAsia="Times New Roman" w:hAnsi="Times New Roman" w:cs="Times New Roman"/>
          <w:sz w:val="24"/>
          <w:szCs w:val="24"/>
        </w:rPr>
      </w:pPr>
    </w:p>
    <w:p w14:paraId="10407FBB" w14:textId="77777777" w:rsidR="00947AF8" w:rsidRDefault="00D76BF8" w:rsidP="009247D2">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1570EF5E" w14:textId="323E1E63" w:rsidR="00947AF8" w:rsidRDefault="00D76BF8" w:rsidP="009247D2">
      <w:pPr>
        <w:spacing w:after="200"/>
        <w:jc w:val="both"/>
        <w:rPr>
          <w:rFonts w:ascii="Times New Roman" w:eastAsia="Times New Roman" w:hAnsi="Times New Roman" w:cs="Times New Roman"/>
          <w:sz w:val="24"/>
          <w:szCs w:val="24"/>
        </w:rPr>
        <w:sectPr w:rsidR="00947AF8">
          <w:type w:val="continuous"/>
          <w:pgSz w:w="12240" w:h="15840"/>
          <w:pgMar w:top="1440" w:right="1440" w:bottom="1440" w:left="1440" w:header="720" w:footer="720" w:gutter="0"/>
          <w:cols w:num="2" w:space="720" w:equalWidth="0">
            <w:col w:w="4320" w:space="720"/>
            <w:col w:w="4320" w:space="0"/>
          </w:cols>
        </w:sectPr>
      </w:pPr>
      <w:r>
        <w:rPr>
          <w:rFonts w:ascii="Times New Roman" w:eastAsia="Times New Roman" w:hAnsi="Times New Roman" w:cs="Times New Roman"/>
          <w:sz w:val="24"/>
          <w:szCs w:val="24"/>
        </w:rPr>
        <w:t xml:space="preserve">We </w:t>
      </w:r>
      <w:r>
        <w:rPr>
          <w:rFonts w:ascii="Times New Roman" w:eastAsia="Times New Roman" w:hAnsi="Times New Roman" w:cs="Times New Roman"/>
          <w:sz w:val="24"/>
          <w:szCs w:val="24"/>
          <w:highlight w:val="white"/>
        </w:rPr>
        <w:t>would like to thank Texas A&amp;M University and the Department of Entomology for use of their materials and laboratory space. Their resources allowed this study to be possible through the semester of Spring 2020 in Medical Entomology</w:t>
      </w:r>
      <w:r w:rsidR="009247D2">
        <w:rPr>
          <w:rFonts w:ascii="Times New Roman" w:eastAsia="Times New Roman" w:hAnsi="Times New Roman" w:cs="Times New Roman"/>
          <w:sz w:val="24"/>
          <w:szCs w:val="24"/>
        </w:rPr>
        <w:t>.</w:t>
      </w:r>
    </w:p>
    <w:p w14:paraId="289BB919" w14:textId="77777777" w:rsidR="00947AF8" w:rsidRDefault="00947AF8" w:rsidP="009247D2">
      <w:pPr>
        <w:jc w:val="both"/>
        <w:rPr>
          <w:rFonts w:ascii="Times New Roman" w:eastAsia="Times New Roman" w:hAnsi="Times New Roman" w:cs="Times New Roman"/>
          <w:sz w:val="24"/>
          <w:szCs w:val="24"/>
          <w:highlight w:val="white"/>
        </w:rPr>
        <w:sectPr w:rsidR="00947AF8">
          <w:type w:val="continuous"/>
          <w:pgSz w:w="12240" w:h="15840"/>
          <w:pgMar w:top="1440" w:right="1440" w:bottom="1440" w:left="1440" w:header="720" w:footer="720" w:gutter="0"/>
          <w:cols w:space="720"/>
        </w:sectPr>
      </w:pPr>
    </w:p>
    <w:p w14:paraId="7EB4C3D4" w14:textId="77777777" w:rsidR="00F1795C" w:rsidRDefault="00F1795C">
      <w:pPr>
        <w:jc w:val="center"/>
        <w:rPr>
          <w:rFonts w:ascii="Times New Roman" w:eastAsia="Times New Roman" w:hAnsi="Times New Roman" w:cs="Times New Roman"/>
          <w:b/>
          <w:sz w:val="24"/>
          <w:szCs w:val="24"/>
        </w:rPr>
      </w:pPr>
    </w:p>
    <w:p w14:paraId="25A0AD2D" w14:textId="77777777" w:rsidR="009247D2" w:rsidRDefault="009247D2">
      <w:pPr>
        <w:jc w:val="center"/>
        <w:rPr>
          <w:rFonts w:ascii="Times New Roman" w:eastAsia="Times New Roman" w:hAnsi="Times New Roman" w:cs="Times New Roman"/>
          <w:b/>
          <w:sz w:val="24"/>
          <w:szCs w:val="24"/>
        </w:rPr>
      </w:pPr>
    </w:p>
    <w:p w14:paraId="4C317FAE" w14:textId="77777777" w:rsidR="009247D2" w:rsidRDefault="009247D2">
      <w:pPr>
        <w:jc w:val="center"/>
        <w:rPr>
          <w:rFonts w:ascii="Times New Roman" w:eastAsia="Times New Roman" w:hAnsi="Times New Roman" w:cs="Times New Roman"/>
          <w:b/>
          <w:sz w:val="24"/>
          <w:szCs w:val="24"/>
        </w:rPr>
      </w:pPr>
    </w:p>
    <w:p w14:paraId="5CCFE21A" w14:textId="77777777" w:rsidR="009247D2" w:rsidRDefault="009247D2">
      <w:pPr>
        <w:jc w:val="center"/>
        <w:rPr>
          <w:rFonts w:ascii="Times New Roman" w:eastAsia="Times New Roman" w:hAnsi="Times New Roman" w:cs="Times New Roman"/>
          <w:b/>
          <w:sz w:val="24"/>
          <w:szCs w:val="24"/>
        </w:rPr>
      </w:pPr>
    </w:p>
    <w:p w14:paraId="65C17E5C" w14:textId="77777777" w:rsidR="009247D2" w:rsidRDefault="009247D2">
      <w:pPr>
        <w:jc w:val="center"/>
        <w:rPr>
          <w:rFonts w:ascii="Times New Roman" w:eastAsia="Times New Roman" w:hAnsi="Times New Roman" w:cs="Times New Roman"/>
          <w:b/>
          <w:sz w:val="24"/>
          <w:szCs w:val="24"/>
        </w:rPr>
      </w:pPr>
    </w:p>
    <w:p w14:paraId="2AFEA8F5" w14:textId="77777777" w:rsidR="009247D2" w:rsidRDefault="009247D2">
      <w:pPr>
        <w:jc w:val="center"/>
        <w:rPr>
          <w:rFonts w:ascii="Times New Roman" w:eastAsia="Times New Roman" w:hAnsi="Times New Roman" w:cs="Times New Roman"/>
          <w:b/>
          <w:sz w:val="24"/>
          <w:szCs w:val="24"/>
        </w:rPr>
      </w:pPr>
    </w:p>
    <w:p w14:paraId="7393E79F" w14:textId="77777777" w:rsidR="009247D2" w:rsidRDefault="009247D2">
      <w:pPr>
        <w:jc w:val="center"/>
        <w:rPr>
          <w:rFonts w:ascii="Times New Roman" w:eastAsia="Times New Roman" w:hAnsi="Times New Roman" w:cs="Times New Roman"/>
          <w:b/>
          <w:sz w:val="24"/>
          <w:szCs w:val="24"/>
        </w:rPr>
      </w:pPr>
    </w:p>
    <w:p w14:paraId="360638B5" w14:textId="77777777" w:rsidR="009247D2" w:rsidRDefault="009247D2">
      <w:pPr>
        <w:jc w:val="center"/>
        <w:rPr>
          <w:rFonts w:ascii="Times New Roman" w:eastAsia="Times New Roman" w:hAnsi="Times New Roman" w:cs="Times New Roman"/>
          <w:b/>
          <w:sz w:val="24"/>
          <w:szCs w:val="24"/>
        </w:rPr>
      </w:pPr>
    </w:p>
    <w:p w14:paraId="2EAB8A7E" w14:textId="77777777" w:rsidR="009247D2" w:rsidRDefault="009247D2">
      <w:pPr>
        <w:jc w:val="center"/>
        <w:rPr>
          <w:rFonts w:ascii="Times New Roman" w:eastAsia="Times New Roman" w:hAnsi="Times New Roman" w:cs="Times New Roman"/>
          <w:b/>
          <w:sz w:val="24"/>
          <w:szCs w:val="24"/>
        </w:rPr>
      </w:pPr>
    </w:p>
    <w:p w14:paraId="6AC5B530" w14:textId="77777777" w:rsidR="006A3AA2" w:rsidRDefault="006A3AA2" w:rsidP="006A3AA2">
      <w:pPr>
        <w:rPr>
          <w:rFonts w:ascii="Times New Roman" w:eastAsia="Times New Roman" w:hAnsi="Times New Roman" w:cs="Times New Roman"/>
          <w:b/>
          <w:sz w:val="24"/>
          <w:szCs w:val="24"/>
        </w:rPr>
      </w:pPr>
    </w:p>
    <w:p w14:paraId="0268474F" w14:textId="77777777" w:rsidR="00A1012F" w:rsidRDefault="00A1012F" w:rsidP="00745C00">
      <w:pPr>
        <w:rPr>
          <w:rFonts w:ascii="Times New Roman" w:eastAsia="Times New Roman" w:hAnsi="Times New Roman" w:cs="Times New Roman"/>
          <w:b/>
          <w:sz w:val="24"/>
          <w:szCs w:val="24"/>
        </w:rPr>
      </w:pPr>
    </w:p>
    <w:p w14:paraId="4BFE4F3E" w14:textId="18D36F7A" w:rsidR="00947AF8" w:rsidRDefault="00D76BF8">
      <w:pPr>
        <w:jc w:val="center"/>
        <w:rPr>
          <w:sz w:val="16"/>
          <w:szCs w:val="16"/>
        </w:rPr>
      </w:pPr>
      <w:r>
        <w:rPr>
          <w:rFonts w:ascii="Times New Roman" w:eastAsia="Times New Roman" w:hAnsi="Times New Roman" w:cs="Times New Roman"/>
          <w:b/>
          <w:sz w:val="24"/>
          <w:szCs w:val="24"/>
        </w:rPr>
        <w:lastRenderedPageBreak/>
        <w:t>References Cited</w:t>
      </w:r>
    </w:p>
    <w:p w14:paraId="79209A74" w14:textId="77777777" w:rsidR="00D76BF8" w:rsidRDefault="00D76BF8">
      <w:pPr>
        <w:ind w:left="720"/>
        <w:jc w:val="both"/>
        <w:rPr>
          <w:sz w:val="16"/>
          <w:szCs w:val="16"/>
        </w:rPr>
      </w:pPr>
    </w:p>
    <w:p w14:paraId="1A375D09" w14:textId="196CAC74" w:rsidR="00947AF8" w:rsidRDefault="00D76BF8" w:rsidP="00D76BF8">
      <w:pPr>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Alwang, J., G. Norton, and C. Larochelle. 2019.</w:t>
      </w:r>
      <w:r>
        <w:rPr>
          <w:rFonts w:ascii="Times New Roman" w:eastAsia="Times New Roman" w:hAnsi="Times New Roman" w:cs="Times New Roman"/>
          <w:sz w:val="24"/>
          <w:szCs w:val="24"/>
          <w:highlight w:val="white"/>
        </w:rPr>
        <w:t xml:space="preserve"> Obstacles to widespread diffusion of IPM in developing countries: lessons from the field. J. Integr. Pest Manag. 10(1): 1-8</w:t>
      </w:r>
    </w:p>
    <w:p w14:paraId="58F8D166" w14:textId="77777777" w:rsidR="00947AF8" w:rsidRDefault="00947AF8" w:rsidP="00D76BF8">
      <w:pPr>
        <w:ind w:left="720" w:hanging="720"/>
        <w:jc w:val="both"/>
        <w:rPr>
          <w:rFonts w:ascii="Times New Roman" w:eastAsia="Times New Roman" w:hAnsi="Times New Roman" w:cs="Times New Roman"/>
          <w:b/>
          <w:sz w:val="24"/>
          <w:szCs w:val="24"/>
          <w:highlight w:val="white"/>
        </w:rPr>
      </w:pPr>
    </w:p>
    <w:p w14:paraId="5C86198F" w14:textId="77777777" w:rsidR="00947AF8" w:rsidRDefault="00D76BF8" w:rsidP="00D76BF8">
      <w:pPr>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Barrows, N.J., R.K. Campos, K. Liao, K.R. Prasanth, R. Soto-Acosta, S. Yeh, G. Schott-Lerner, J. Pompon, O.M. Sessions, S.S. Bradrick, and M.A. Garcia-Blanco. 2018.</w:t>
      </w:r>
      <w:r>
        <w:rPr>
          <w:rFonts w:ascii="Times New Roman" w:eastAsia="Times New Roman" w:hAnsi="Times New Roman" w:cs="Times New Roman"/>
          <w:sz w:val="24"/>
          <w:szCs w:val="24"/>
          <w:highlight w:val="white"/>
        </w:rPr>
        <w:t xml:space="preserve"> Biochemistry and molecular biology of flaviviruses. Chem. Rev. 118(8): 4448-44482</w:t>
      </w:r>
    </w:p>
    <w:p w14:paraId="1F8F652F" w14:textId="77777777" w:rsidR="00947AF8" w:rsidRDefault="00947AF8" w:rsidP="00D76BF8">
      <w:pPr>
        <w:ind w:left="720" w:hanging="720"/>
        <w:jc w:val="both"/>
        <w:rPr>
          <w:rFonts w:ascii="Times New Roman" w:eastAsia="Times New Roman" w:hAnsi="Times New Roman" w:cs="Times New Roman"/>
          <w:b/>
          <w:sz w:val="24"/>
          <w:szCs w:val="24"/>
          <w:highlight w:val="white"/>
        </w:rPr>
      </w:pPr>
    </w:p>
    <w:p w14:paraId="5B297492" w14:textId="77777777" w:rsidR="00947AF8" w:rsidRDefault="00D76BF8" w:rsidP="00D76BF8">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Cheng, S. 2003.</w:t>
      </w:r>
      <w:r>
        <w:rPr>
          <w:rFonts w:ascii="Times New Roman" w:eastAsia="Times New Roman" w:hAnsi="Times New Roman" w:cs="Times New Roman"/>
          <w:sz w:val="24"/>
          <w:szCs w:val="24"/>
        </w:rPr>
        <w:t xml:space="preserve"> Bioactivity of selected plant essential oils against the yellow fever mosquito </w:t>
      </w:r>
      <w:r>
        <w:rPr>
          <w:rFonts w:ascii="Times New Roman" w:eastAsia="Times New Roman" w:hAnsi="Times New Roman" w:cs="Times New Roman"/>
          <w:i/>
          <w:sz w:val="24"/>
          <w:szCs w:val="24"/>
        </w:rPr>
        <w:t>Aedes aegypti</w:t>
      </w:r>
      <w:r>
        <w:rPr>
          <w:rFonts w:ascii="Times New Roman" w:eastAsia="Times New Roman" w:hAnsi="Times New Roman" w:cs="Times New Roman"/>
          <w:sz w:val="24"/>
          <w:szCs w:val="24"/>
        </w:rPr>
        <w:t xml:space="preserve"> larvae. Bioresource Technology 89(1): 99–102 </w:t>
      </w:r>
    </w:p>
    <w:p w14:paraId="6069DD3A" w14:textId="77777777" w:rsidR="00947AF8" w:rsidRDefault="00947AF8" w:rsidP="00D76BF8">
      <w:pPr>
        <w:ind w:left="720" w:hanging="720"/>
        <w:jc w:val="both"/>
        <w:rPr>
          <w:rFonts w:ascii="Times New Roman" w:eastAsia="Times New Roman" w:hAnsi="Times New Roman" w:cs="Times New Roman"/>
          <w:sz w:val="24"/>
          <w:szCs w:val="24"/>
        </w:rPr>
      </w:pPr>
    </w:p>
    <w:p w14:paraId="5858F241" w14:textId="77777777" w:rsidR="00947AF8" w:rsidRDefault="00D76BF8" w:rsidP="00D76BF8">
      <w:pPr>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Derua, Y.A., E.J.  Kweka, W.N. Kisinza, A.K. Githeko, and F.W. Mosha. 2019.</w:t>
      </w:r>
      <w:r>
        <w:rPr>
          <w:rFonts w:ascii="Times New Roman" w:eastAsia="Times New Roman" w:hAnsi="Times New Roman" w:cs="Times New Roman"/>
          <w:sz w:val="24"/>
          <w:szCs w:val="24"/>
          <w:highlight w:val="white"/>
        </w:rPr>
        <w:t xml:space="preserve"> Bacterial larvicides used for malaria vector control in sub-Saharan Africa: review of their effectiveness and operational feasibility. Parasites &amp; Vectors 12(1): 426</w:t>
      </w:r>
    </w:p>
    <w:p w14:paraId="67528EF0" w14:textId="77777777" w:rsidR="00947AF8" w:rsidRDefault="00947AF8" w:rsidP="00D76BF8">
      <w:pPr>
        <w:ind w:left="720" w:hanging="720"/>
        <w:jc w:val="both"/>
        <w:rPr>
          <w:rFonts w:ascii="Times New Roman" w:eastAsia="Times New Roman" w:hAnsi="Times New Roman" w:cs="Times New Roman"/>
          <w:b/>
          <w:sz w:val="24"/>
          <w:szCs w:val="24"/>
          <w:highlight w:val="white"/>
        </w:rPr>
      </w:pPr>
    </w:p>
    <w:p w14:paraId="65427988" w14:textId="77777777" w:rsidR="00947AF8" w:rsidRDefault="00D76BF8" w:rsidP="00D76BF8">
      <w:pPr>
        <w:ind w:left="720" w:hanging="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Fansiri, T., U. Thavara, A. Tawatsin, S. Krasaesub, and R. Sithiprasasna. 2006. </w:t>
      </w:r>
      <w:r>
        <w:rPr>
          <w:rFonts w:ascii="Times New Roman" w:eastAsia="Times New Roman" w:hAnsi="Times New Roman" w:cs="Times New Roman"/>
          <w:sz w:val="24"/>
          <w:szCs w:val="24"/>
        </w:rPr>
        <w:t xml:space="preserve">Laboratory and semi-field evaluation of mosquito dunks® against </w:t>
      </w:r>
      <w:r>
        <w:rPr>
          <w:rFonts w:ascii="Times New Roman" w:eastAsia="Times New Roman" w:hAnsi="Times New Roman" w:cs="Times New Roman"/>
          <w:i/>
          <w:sz w:val="24"/>
          <w:szCs w:val="24"/>
        </w:rPr>
        <w:t>Aedes aegypti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Aedes albopictus</w:t>
      </w:r>
      <w:r>
        <w:rPr>
          <w:rFonts w:ascii="Times New Roman" w:eastAsia="Times New Roman" w:hAnsi="Times New Roman" w:cs="Times New Roman"/>
          <w:sz w:val="24"/>
          <w:szCs w:val="24"/>
        </w:rPr>
        <w:t xml:space="preserve"> larvae (Diptera: Culicidae). Southeast Asian J Trop Med Public Health 37(1): 62-66</w:t>
      </w:r>
    </w:p>
    <w:p w14:paraId="423D4946" w14:textId="77777777" w:rsidR="00947AF8" w:rsidRDefault="00947AF8" w:rsidP="00D76BF8">
      <w:pPr>
        <w:ind w:left="720" w:hanging="720"/>
        <w:jc w:val="both"/>
        <w:rPr>
          <w:rFonts w:ascii="Times New Roman" w:eastAsia="Times New Roman" w:hAnsi="Times New Roman" w:cs="Times New Roman"/>
          <w:b/>
          <w:sz w:val="24"/>
          <w:szCs w:val="24"/>
          <w:highlight w:val="white"/>
        </w:rPr>
      </w:pPr>
    </w:p>
    <w:p w14:paraId="4430C75D" w14:textId="77777777" w:rsidR="00947AF8" w:rsidRDefault="00D76BF8" w:rsidP="00D76BF8">
      <w:pPr>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Izurieta R.O., D.A. DeLacure, A. Izurieta, I.A. Hoare, and M.R. Ortiz. 2017. </w:t>
      </w:r>
      <w:r>
        <w:rPr>
          <w:rFonts w:ascii="Times New Roman" w:eastAsia="Times New Roman" w:hAnsi="Times New Roman" w:cs="Times New Roman"/>
          <w:sz w:val="24"/>
          <w:szCs w:val="24"/>
          <w:highlight w:val="white"/>
        </w:rPr>
        <w:t xml:space="preserve"> Mayo virus: The jungle flu. Virus Adapt. Treat. 10: 9-17</w:t>
      </w:r>
    </w:p>
    <w:p w14:paraId="1E5D18D3" w14:textId="77777777" w:rsidR="00947AF8" w:rsidRDefault="00947AF8" w:rsidP="00D76BF8">
      <w:pPr>
        <w:ind w:left="720" w:hanging="720"/>
        <w:jc w:val="both"/>
        <w:rPr>
          <w:rFonts w:ascii="Times New Roman" w:eastAsia="Times New Roman" w:hAnsi="Times New Roman" w:cs="Times New Roman"/>
          <w:b/>
          <w:sz w:val="24"/>
          <w:szCs w:val="24"/>
          <w:highlight w:val="white"/>
        </w:rPr>
      </w:pPr>
    </w:p>
    <w:p w14:paraId="748E088D" w14:textId="77777777" w:rsidR="00947AF8" w:rsidRDefault="00D76BF8" w:rsidP="00D76BF8">
      <w:pPr>
        <w:ind w:left="720" w:hanging="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Lee, S.C., J.H. Kim, and S.J. Lee. 2017.</w:t>
      </w:r>
      <w:r>
        <w:rPr>
          <w:rFonts w:ascii="Times New Roman" w:eastAsia="Times New Roman" w:hAnsi="Times New Roman" w:cs="Times New Roman"/>
          <w:b/>
          <w:sz w:val="24"/>
          <w:szCs w:val="24"/>
        </w:rPr>
        <w:t xml:space="preserve"> </w:t>
      </w:r>
      <w:r>
        <w:t>Floating of the lobes of mosquito (</w:t>
      </w:r>
      <w:r>
        <w:rPr>
          <w:i/>
        </w:rPr>
        <w:t>Aedes togoi</w:t>
      </w:r>
      <w:r>
        <w:t>) larva for respiration</w:t>
      </w:r>
      <w:r>
        <w:rPr>
          <w:rFonts w:ascii="Times New Roman" w:eastAsia="Times New Roman" w:hAnsi="Times New Roman" w:cs="Times New Roman"/>
          <w:sz w:val="24"/>
          <w:szCs w:val="24"/>
        </w:rPr>
        <w:t>. Scientific Reports. 7: 43050</w:t>
      </w:r>
    </w:p>
    <w:p w14:paraId="07EB0861" w14:textId="77777777" w:rsidR="00947AF8" w:rsidRDefault="00947AF8" w:rsidP="00D76BF8">
      <w:pPr>
        <w:ind w:hanging="720"/>
        <w:jc w:val="both"/>
        <w:rPr>
          <w:rFonts w:ascii="Times New Roman" w:eastAsia="Times New Roman" w:hAnsi="Times New Roman" w:cs="Times New Roman"/>
          <w:b/>
          <w:sz w:val="24"/>
          <w:szCs w:val="24"/>
          <w:highlight w:val="white"/>
        </w:rPr>
      </w:pPr>
    </w:p>
    <w:p w14:paraId="5EAD2E27" w14:textId="77777777" w:rsidR="00947AF8" w:rsidRDefault="00D76BF8" w:rsidP="00D76BF8">
      <w:pPr>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Poh, K.C., L.F. Chaves, M. Reyna-Nava, C.M. Roberts, C. Fredregill, R. Bueno, M. Debboun, and G.L. Hamer. 2019.</w:t>
      </w:r>
      <w:r>
        <w:rPr>
          <w:rFonts w:ascii="Times New Roman" w:eastAsia="Times New Roman" w:hAnsi="Times New Roman" w:cs="Times New Roman"/>
          <w:sz w:val="24"/>
          <w:szCs w:val="24"/>
          <w:highlight w:val="white"/>
        </w:rPr>
        <w:t xml:space="preserve"> The influence of weather and weather variability on mosquito abundance and infection with West Nile virus in Harris County, Texas, USA. Sci Total Environ. 675: 260-272</w:t>
      </w:r>
    </w:p>
    <w:p w14:paraId="34D081DC" w14:textId="77777777" w:rsidR="00947AF8" w:rsidRDefault="00947AF8" w:rsidP="00D76BF8">
      <w:pPr>
        <w:ind w:left="720" w:hanging="720"/>
        <w:jc w:val="both"/>
        <w:rPr>
          <w:rFonts w:ascii="Times New Roman" w:eastAsia="Times New Roman" w:hAnsi="Times New Roman" w:cs="Times New Roman"/>
          <w:sz w:val="24"/>
          <w:szCs w:val="24"/>
          <w:highlight w:val="white"/>
        </w:rPr>
      </w:pPr>
    </w:p>
    <w:p w14:paraId="3E1299C8" w14:textId="77777777" w:rsidR="00947AF8" w:rsidRDefault="00D76BF8" w:rsidP="00D76BF8">
      <w:pPr>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Rochlin, I., A. Faraji, D.V. Ninivaggi, C.M. Barker, and A.M. Kilpatrick. 2016.</w:t>
      </w:r>
      <w:r>
        <w:rPr>
          <w:rFonts w:ascii="Times New Roman" w:eastAsia="Times New Roman" w:hAnsi="Times New Roman" w:cs="Times New Roman"/>
          <w:sz w:val="24"/>
          <w:szCs w:val="24"/>
          <w:highlight w:val="white"/>
        </w:rPr>
        <w:t xml:space="preserve"> Anthropogenic impacts on mosquito populations in North America over the past century. Nat. Commun. 7: 13604</w:t>
      </w:r>
    </w:p>
    <w:p w14:paraId="6AA264B8" w14:textId="77777777" w:rsidR="00947AF8" w:rsidRDefault="00947AF8" w:rsidP="00D76BF8">
      <w:pPr>
        <w:ind w:left="720" w:hanging="720"/>
        <w:jc w:val="both"/>
        <w:rPr>
          <w:rFonts w:ascii="Times New Roman" w:eastAsia="Times New Roman" w:hAnsi="Times New Roman" w:cs="Times New Roman"/>
          <w:b/>
          <w:sz w:val="24"/>
          <w:szCs w:val="24"/>
          <w:highlight w:val="white"/>
        </w:rPr>
      </w:pPr>
    </w:p>
    <w:p w14:paraId="72FEE997" w14:textId="77777777" w:rsidR="00947AF8" w:rsidRDefault="00D76BF8" w:rsidP="00D76BF8">
      <w:pPr>
        <w:ind w:left="720" w:hanging="72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b/>
          <w:sz w:val="24"/>
          <w:szCs w:val="24"/>
          <w:highlight w:val="white"/>
        </w:rPr>
        <w:t>Sakkas</w:t>
      </w:r>
      <w:proofErr w:type="spellEnd"/>
      <w:r>
        <w:rPr>
          <w:rFonts w:ascii="Times New Roman" w:eastAsia="Times New Roman" w:hAnsi="Times New Roman" w:cs="Times New Roman"/>
          <w:b/>
          <w:sz w:val="24"/>
          <w:szCs w:val="24"/>
          <w:highlight w:val="white"/>
        </w:rPr>
        <w:t xml:space="preserve">, H. P. Bozidis, A. Franks, and C. Papadopoulou. 2018. </w:t>
      </w:r>
      <w:r>
        <w:rPr>
          <w:rFonts w:ascii="Times New Roman" w:eastAsia="Times New Roman" w:hAnsi="Times New Roman" w:cs="Times New Roman"/>
          <w:sz w:val="24"/>
          <w:szCs w:val="24"/>
          <w:highlight w:val="white"/>
        </w:rPr>
        <w:t>Oropouche fever: A review. Viruses. 10(4): 175</w:t>
      </w:r>
    </w:p>
    <w:p w14:paraId="385444A3" w14:textId="77777777" w:rsidR="00947AF8" w:rsidRDefault="00947AF8" w:rsidP="00D76BF8">
      <w:pPr>
        <w:ind w:left="720" w:hanging="720"/>
        <w:jc w:val="both"/>
        <w:rPr>
          <w:rFonts w:ascii="Times New Roman" w:eastAsia="Times New Roman" w:hAnsi="Times New Roman" w:cs="Times New Roman"/>
          <w:sz w:val="24"/>
          <w:szCs w:val="24"/>
          <w:highlight w:val="white"/>
        </w:rPr>
      </w:pPr>
    </w:p>
    <w:p w14:paraId="13D9E195" w14:textId="77777777" w:rsidR="00947AF8" w:rsidRDefault="00D76BF8" w:rsidP="00D76BF8">
      <w:pPr>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Srinivasan, K., B. Tapia, A. Rodriguez, R. Wood, and J.J. Salinas. 2017.</w:t>
      </w:r>
      <w:r>
        <w:rPr>
          <w:rFonts w:ascii="Times New Roman" w:eastAsia="Times New Roman" w:hAnsi="Times New Roman" w:cs="Times New Roman"/>
          <w:sz w:val="24"/>
          <w:szCs w:val="24"/>
          <w:highlight w:val="white"/>
        </w:rPr>
        <w:t xml:space="preserve"> Species abundance and temporal variation of arbovirus vectors in Brownville, Texas. Rev Panam Salud Publica. 41: e28</w:t>
      </w:r>
    </w:p>
    <w:p w14:paraId="28AFC5BB" w14:textId="77777777" w:rsidR="00947AF8" w:rsidRDefault="00947AF8" w:rsidP="00D76BF8">
      <w:pPr>
        <w:ind w:left="720" w:hanging="720"/>
        <w:jc w:val="both"/>
        <w:rPr>
          <w:rFonts w:ascii="Times New Roman" w:eastAsia="Times New Roman" w:hAnsi="Times New Roman" w:cs="Times New Roman"/>
          <w:b/>
          <w:sz w:val="24"/>
          <w:szCs w:val="24"/>
          <w:highlight w:val="white"/>
        </w:rPr>
      </w:pPr>
    </w:p>
    <w:p w14:paraId="7A415E0A" w14:textId="77777777" w:rsidR="00947AF8" w:rsidRDefault="00D76BF8" w:rsidP="00D76BF8">
      <w:pPr>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Thomas D.L., G.A. Santiago, R. Abeyta, S. Hinojosa, B. Torres-Velasquez, J.K. Adam, N. Evert, E. Caraballo, E. Hunsperger, J.L. Muñoz-Jordán, B. Smith, Al. Banicki, K.M. Tomashek, L. Gaul, and T.M. Sharp. 2016.</w:t>
      </w:r>
      <w:r>
        <w:rPr>
          <w:rFonts w:ascii="Times New Roman" w:eastAsia="Times New Roman" w:hAnsi="Times New Roman" w:cs="Times New Roman"/>
          <w:sz w:val="24"/>
          <w:szCs w:val="24"/>
          <w:highlight w:val="white"/>
        </w:rPr>
        <w:t xml:space="preserve"> Reemergence of dengue in Southern Texas, 2013. Emerg. Infect. Dis. 22(6): 1002-1007</w:t>
      </w:r>
    </w:p>
    <w:p w14:paraId="38C18DEF" w14:textId="77777777" w:rsidR="00947AF8" w:rsidRDefault="00947AF8" w:rsidP="00D76BF8">
      <w:pPr>
        <w:ind w:left="720" w:hanging="720"/>
        <w:jc w:val="both"/>
        <w:rPr>
          <w:rFonts w:ascii="Times New Roman" w:eastAsia="Times New Roman" w:hAnsi="Times New Roman" w:cs="Times New Roman"/>
          <w:sz w:val="24"/>
          <w:szCs w:val="24"/>
          <w:highlight w:val="white"/>
        </w:rPr>
      </w:pPr>
    </w:p>
    <w:p w14:paraId="746EDDAB" w14:textId="77777777" w:rsidR="00947AF8" w:rsidRDefault="00D76BF8" w:rsidP="00D76BF8">
      <w:pPr>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Weaver, S.C., F. Costa, M.A. Garcia-Blanco, A.I. Ko, G.S. Ribeiro, G. Saade, Pei-Yong Shi, and N. Vasilakis. 2017. </w:t>
      </w:r>
      <w:r>
        <w:rPr>
          <w:rFonts w:ascii="Times New Roman" w:eastAsia="Times New Roman" w:hAnsi="Times New Roman" w:cs="Times New Roman"/>
          <w:sz w:val="24"/>
          <w:szCs w:val="24"/>
          <w:highlight w:val="white"/>
        </w:rPr>
        <w:t>Zika virus: History, emergence, biology, and prospects for control. Antiviral Res. 130: 69-80</w:t>
      </w:r>
    </w:p>
    <w:p w14:paraId="5C3ACCC6" w14:textId="77777777" w:rsidR="00947AF8" w:rsidRDefault="00947AF8">
      <w:pPr>
        <w:jc w:val="center"/>
        <w:rPr>
          <w:rFonts w:ascii="Times New Roman" w:eastAsia="Times New Roman" w:hAnsi="Times New Roman" w:cs="Times New Roman"/>
          <w:b/>
          <w:sz w:val="24"/>
          <w:szCs w:val="24"/>
        </w:rPr>
      </w:pPr>
    </w:p>
    <w:sectPr w:rsidR="00947AF8">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AF8"/>
    <w:rsid w:val="002F499B"/>
    <w:rsid w:val="0046131A"/>
    <w:rsid w:val="005A04AD"/>
    <w:rsid w:val="006A3AA2"/>
    <w:rsid w:val="006C466E"/>
    <w:rsid w:val="00745C00"/>
    <w:rsid w:val="00853658"/>
    <w:rsid w:val="009247D2"/>
    <w:rsid w:val="009263A5"/>
    <w:rsid w:val="00947AF8"/>
    <w:rsid w:val="00A1012F"/>
    <w:rsid w:val="00AE5FEE"/>
    <w:rsid w:val="00D76BF8"/>
    <w:rsid w:val="00DC0B7C"/>
    <w:rsid w:val="00E24B2A"/>
    <w:rsid w:val="00F1795C"/>
    <w:rsid w:val="00F8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CC51"/>
  <w15:docId w15:val="{6413A7C3-7723-41C8-9697-BBD16503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F1795C"/>
    <w:pPr>
      <w:spacing w:line="240" w:lineRule="auto"/>
    </w:pPr>
  </w:style>
  <w:style w:type="paragraph" w:styleId="Caption">
    <w:name w:val="caption"/>
    <w:basedOn w:val="Normal"/>
    <w:next w:val="Normal"/>
    <w:uiPriority w:val="35"/>
    <w:unhideWhenUsed/>
    <w:qFormat/>
    <w:rsid w:val="0046131A"/>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Duke</dc:creator>
  <cp:lastModifiedBy>Amaro-Driedger, Enrico</cp:lastModifiedBy>
  <cp:revision>2</cp:revision>
  <dcterms:created xsi:type="dcterms:W3CDTF">2023-05-03T18:37:00Z</dcterms:created>
  <dcterms:modified xsi:type="dcterms:W3CDTF">2023-05-03T18:37:00Z</dcterms:modified>
</cp:coreProperties>
</file>