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123A01B4" w:rsidR="00FA1E68" w:rsidRPr="0013413D" w:rsidRDefault="002D3BFA"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DIRECT HAZARD FROM WAVE OVERTOPPING: A REVIEW AND FORWARD LOOK</w:t>
      </w:r>
    </w:p>
    <w:p w14:paraId="50E9F2FC" w14:textId="77777777" w:rsidR="00FA1E68" w:rsidRDefault="00FA1E68">
      <w:pPr>
        <w:spacing w:after="0" w:line="200" w:lineRule="exact"/>
        <w:rPr>
          <w:sz w:val="20"/>
          <w:szCs w:val="20"/>
        </w:rPr>
      </w:pPr>
    </w:p>
    <w:p w14:paraId="3A1B934D" w14:textId="6A765F18" w:rsidR="00FA1E68" w:rsidRPr="00977636" w:rsidRDefault="002D3BFA" w:rsidP="00977636">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Tom Bruce</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sidR="0072430C" w:rsidRPr="00977636">
        <w:rPr>
          <w:rFonts w:ascii="Microsoft Sans Serif" w:eastAsia="Microsoft Sans Serif" w:hAnsi="Microsoft Sans Serif" w:cs="Microsoft Sans Serif"/>
          <w:spacing w:val="1"/>
          <w:sz w:val="18"/>
          <w:szCs w:val="17"/>
        </w:rPr>
        <w:t>University</w:t>
      </w:r>
      <w:r>
        <w:rPr>
          <w:rFonts w:ascii="Microsoft Sans Serif" w:eastAsia="Microsoft Sans Serif" w:hAnsi="Microsoft Sans Serif" w:cs="Microsoft Sans Serif"/>
          <w:spacing w:val="1"/>
          <w:sz w:val="18"/>
          <w:szCs w:val="17"/>
        </w:rPr>
        <w:t xml:space="preserve"> of Edinburgh</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6" w:history="1">
        <w:r w:rsidRPr="007D4ECF">
          <w:rPr>
            <w:rStyle w:val="Hyperlink"/>
            <w:rFonts w:ascii="Microsoft Sans Serif" w:eastAsia="Microsoft Sans Serif" w:hAnsi="Microsoft Sans Serif" w:cs="Microsoft Sans Serif"/>
            <w:spacing w:val="-1"/>
            <w:sz w:val="18"/>
            <w:szCs w:val="17"/>
          </w:rPr>
          <w:t>Tom.Bruce@ed.ac.uk</w:t>
        </w:r>
      </w:hyperlink>
      <w:r w:rsidR="00996A43">
        <w:rPr>
          <w:rFonts w:ascii="Microsoft Sans Serif" w:eastAsia="Microsoft Sans Serif" w:hAnsi="Microsoft Sans Serif" w:cs="Microsoft Sans Serif"/>
          <w:spacing w:val="-1"/>
          <w:w w:val="102"/>
          <w:sz w:val="18"/>
          <w:szCs w:val="17"/>
        </w:rPr>
        <w:t xml:space="preserve"> </w:t>
      </w:r>
    </w:p>
    <w:p w14:paraId="4EEEBE13" w14:textId="4442B4F2" w:rsidR="00FA1E68" w:rsidRDefault="002D3BFA" w:rsidP="00977636">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Jentsje van der Meer,</w:t>
      </w:r>
      <w:r w:rsidR="008B6510"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 xml:space="preserve">Van der Meer Consulting </w:t>
      </w:r>
      <w:proofErr w:type="spellStart"/>
      <w:r>
        <w:rPr>
          <w:rFonts w:ascii="Microsoft Sans Serif" w:eastAsia="Microsoft Sans Serif" w:hAnsi="Microsoft Sans Serif" w:cs="Microsoft Sans Serif"/>
          <w:spacing w:val="1"/>
          <w:position w:val="-1"/>
          <w:sz w:val="18"/>
          <w:szCs w:val="17"/>
        </w:rPr>
        <w:t>b.v.</w:t>
      </w:r>
      <w:proofErr w:type="spellEnd"/>
      <w:r>
        <w:rPr>
          <w:rFonts w:ascii="Microsoft Sans Serif" w:eastAsia="Microsoft Sans Serif" w:hAnsi="Microsoft Sans Serif" w:cs="Microsoft Sans Serif"/>
          <w:spacing w:val="1"/>
          <w:position w:val="-1"/>
          <w:sz w:val="18"/>
          <w:szCs w:val="17"/>
        </w:rPr>
        <w:t xml:space="preserve">, </w:t>
      </w:r>
      <w:hyperlink r:id="rId7" w:history="1">
        <w:r w:rsidRPr="007D4ECF">
          <w:rPr>
            <w:rStyle w:val="Hyperlink"/>
            <w:rFonts w:ascii="Microsoft Sans Serif" w:eastAsia="Microsoft Sans Serif" w:hAnsi="Microsoft Sans Serif" w:cs="Microsoft Sans Serif"/>
            <w:spacing w:val="-1"/>
            <w:w w:val="102"/>
            <w:sz w:val="18"/>
            <w:szCs w:val="17"/>
          </w:rPr>
          <w:t>jentsje@vandermeerconsulting.nl</w:t>
        </w:r>
      </w:hyperlink>
    </w:p>
    <w:p w14:paraId="393F9286" w14:textId="75D36ABB" w:rsidR="00772FD1" w:rsidRDefault="002D3BFA" w:rsidP="00772FD1">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 xml:space="preserve">William Allsop, William Allsop Consulting Ltd., </w:t>
      </w:r>
      <w:hyperlink r:id="rId8" w:history="1">
        <w:r w:rsidR="00772FD1" w:rsidRPr="007D4ECF">
          <w:rPr>
            <w:rStyle w:val="Hyperlink"/>
            <w:rFonts w:ascii="Microsoft Sans Serif" w:eastAsia="Microsoft Sans Serif" w:hAnsi="Microsoft Sans Serif" w:cs="Microsoft Sans Serif"/>
            <w:spacing w:val="-1"/>
            <w:w w:val="102"/>
            <w:sz w:val="18"/>
            <w:szCs w:val="17"/>
          </w:rPr>
          <w:t>william.allsop51@outlook.com</w:t>
        </w:r>
      </w:hyperlink>
    </w:p>
    <w:p w14:paraId="0AC9F985" w14:textId="77777777" w:rsidR="00772FD1" w:rsidRPr="00772FD1" w:rsidRDefault="00772FD1" w:rsidP="00772FD1">
      <w:pPr>
        <w:spacing w:after="0" w:line="240" w:lineRule="auto"/>
        <w:ind w:right="99"/>
        <w:jc w:val="center"/>
        <w:rPr>
          <w:rFonts w:ascii="Microsoft Sans Serif" w:eastAsia="Microsoft Sans Serif" w:hAnsi="Microsoft Sans Serif" w:cs="Microsoft Sans Serif"/>
          <w:spacing w:val="-1"/>
          <w:w w:val="102"/>
          <w:sz w:val="18"/>
          <w:szCs w:val="17"/>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098BCFCA" w:rsidR="00FA1E68" w:rsidRPr="00B807EE" w:rsidRDefault="002D3BFA"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CONTEXT AND RATIONALE</w:t>
      </w:r>
    </w:p>
    <w:p w14:paraId="00128DC9" w14:textId="4D4DD307" w:rsidR="00FA1E68" w:rsidRPr="00B807EE" w:rsidRDefault="002D3BFA" w:rsidP="002D3BFA">
      <w:pPr>
        <w:spacing w:after="0" w:line="240" w:lineRule="auto"/>
        <w:jc w:val="both"/>
        <w:rPr>
          <w:rFonts w:ascii="Microsoft Sans Serif" w:eastAsia="Microsoft Sans Serif" w:hAnsi="Microsoft Sans Serif" w:cs="Microsoft Sans Serif"/>
          <w:sz w:val="18"/>
          <w:szCs w:val="17"/>
        </w:rPr>
      </w:pPr>
      <w:r w:rsidRPr="002D3BFA">
        <w:rPr>
          <w:rFonts w:ascii="Microsoft Sans Serif" w:eastAsia="Microsoft Sans Serif" w:hAnsi="Microsoft Sans Serif" w:cs="Microsoft Sans Serif"/>
          <w:spacing w:val="1"/>
          <w:sz w:val="18"/>
          <w:szCs w:val="17"/>
          <w:lang w:val="en-GB"/>
        </w:rPr>
        <w:t xml:space="preserve">A primary purpose of many coastal defences is to protect people from direct hazard due to wave overtopping. This is reflected by the use of an </w:t>
      </w:r>
      <w:r w:rsidRPr="002D3BFA">
        <w:rPr>
          <w:rFonts w:ascii="Microsoft Sans Serif" w:eastAsia="Microsoft Sans Serif" w:hAnsi="Microsoft Sans Serif" w:cs="Microsoft Sans Serif"/>
          <w:i/>
          <w:iCs/>
          <w:spacing w:val="1"/>
          <w:sz w:val="18"/>
          <w:szCs w:val="17"/>
          <w:lang w:val="en-GB"/>
        </w:rPr>
        <w:t>admissible overtopping</w:t>
      </w:r>
      <w:r w:rsidRPr="002D3BFA">
        <w:rPr>
          <w:rFonts w:ascii="Microsoft Sans Serif" w:eastAsia="Microsoft Sans Serif" w:hAnsi="Microsoft Sans Serif" w:cs="Microsoft Sans Serif"/>
          <w:spacing w:val="1"/>
          <w:sz w:val="18"/>
          <w:szCs w:val="17"/>
          <w:lang w:val="en-GB"/>
        </w:rPr>
        <w:t xml:space="preserve"> as a key parameter in design or assessment of structures. Despite this long-established design driver, it is less than 20 years since guidance on admissible overtopping started to move from being based simply upon mean discharge to consider the volumes associated with individual wave overtopping events. Only in the past five years or so has attention zoomed in further, to associate the influences of direct hazard on the actual flow parameters (typically water depth and speed at the pedestrian). This paper will provide a developed view of the current state of the art and improved guidance, and the research from which it has emerged.</w:t>
      </w:r>
    </w:p>
    <w:p w14:paraId="62D60978" w14:textId="77777777" w:rsidR="00FA1E68" w:rsidRPr="00B807EE" w:rsidRDefault="00FA1E68" w:rsidP="00A2442E">
      <w:pPr>
        <w:spacing w:after="0" w:line="240" w:lineRule="auto"/>
        <w:rPr>
          <w:sz w:val="20"/>
          <w:szCs w:val="19"/>
        </w:rPr>
      </w:pPr>
    </w:p>
    <w:p w14:paraId="48363C4D" w14:textId="2D3D89D8" w:rsidR="00FA1E68" w:rsidRPr="00B807EE" w:rsidRDefault="00E53775"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EXISTING GUIDANCE</w:t>
      </w:r>
    </w:p>
    <w:p w14:paraId="63B4392D" w14:textId="4092E3EB" w:rsidR="00FA1E68" w:rsidRPr="00E53775" w:rsidRDefault="00E53775" w:rsidP="00A2442E">
      <w:pPr>
        <w:spacing w:after="0" w:line="240" w:lineRule="auto"/>
        <w:jc w:val="both"/>
        <w:rPr>
          <w:rFonts w:ascii="Microsoft Sans Serif" w:eastAsia="Microsoft Sans Serif" w:hAnsi="Microsoft Sans Serif" w:cs="Microsoft Sans Serif"/>
          <w:spacing w:val="11"/>
          <w:sz w:val="18"/>
          <w:szCs w:val="17"/>
        </w:rPr>
      </w:pPr>
      <w:r w:rsidRPr="00E53775">
        <w:rPr>
          <w:rFonts w:ascii="Microsoft Sans Serif" w:eastAsia="Microsoft Sans Serif" w:hAnsi="Microsoft Sans Serif" w:cs="Microsoft Sans Serif"/>
          <w:spacing w:val="1"/>
          <w:sz w:val="18"/>
          <w:szCs w:val="17"/>
          <w:lang w:val="en-GB"/>
        </w:rPr>
        <w:t xml:space="preserve">The principal guidance internationally is EurOtop (2018), which extended guidance in EurOtop (2007) incorporating improved understanding of the relationship between mean discharge (q) and individual volumes (V), and also explicitly identifying the additional hazard posed by violent overtopping.  The EurOtop (2007) guidance came from various studies of actual events and model tests, taken together with earlier mean discharge-based guidance and expert judgement (Allsop </w:t>
      </w:r>
      <w:r w:rsidRPr="00E53775">
        <w:rPr>
          <w:rFonts w:ascii="Microsoft Sans Serif" w:eastAsia="Microsoft Sans Serif" w:hAnsi="Microsoft Sans Serif" w:cs="Microsoft Sans Serif"/>
          <w:i/>
          <w:iCs/>
          <w:spacing w:val="1"/>
          <w:sz w:val="18"/>
          <w:szCs w:val="17"/>
          <w:lang w:val="en-GB"/>
        </w:rPr>
        <w:t>et al</w:t>
      </w:r>
      <w:r w:rsidRPr="00E53775">
        <w:rPr>
          <w:rFonts w:ascii="Microsoft Sans Serif" w:eastAsia="Microsoft Sans Serif" w:hAnsi="Microsoft Sans Serif" w:cs="Microsoft Sans Serif"/>
          <w:spacing w:val="1"/>
          <w:sz w:val="18"/>
          <w:szCs w:val="17"/>
          <w:lang w:val="en-GB"/>
        </w:rPr>
        <w:t>., 2005) in the EU “CLASH” project (</w:t>
      </w:r>
      <w:r w:rsidRPr="00E53775">
        <w:rPr>
          <w:rFonts w:ascii="Microsoft Sans Serif" w:eastAsia="Microsoft Sans Serif" w:hAnsi="Microsoft Sans Serif" w:cs="Microsoft Sans Serif"/>
          <w:i/>
          <w:iCs/>
          <w:spacing w:val="1"/>
          <w:sz w:val="18"/>
          <w:szCs w:val="17"/>
          <w:lang w:val="en-GB"/>
        </w:rPr>
        <w:t>e.g.</w:t>
      </w:r>
      <w:r w:rsidRPr="00E53775">
        <w:rPr>
          <w:rFonts w:ascii="Microsoft Sans Serif" w:eastAsia="Microsoft Sans Serif" w:hAnsi="Microsoft Sans Serif" w:cs="Microsoft Sans Serif"/>
          <w:spacing w:val="1"/>
          <w:sz w:val="18"/>
          <w:szCs w:val="17"/>
          <w:lang w:val="en-GB"/>
        </w:rPr>
        <w:t xml:space="preserve"> Geeraerts </w:t>
      </w:r>
      <w:r w:rsidRPr="00E53775">
        <w:rPr>
          <w:rFonts w:ascii="Microsoft Sans Serif" w:eastAsia="Microsoft Sans Serif" w:hAnsi="Microsoft Sans Serif" w:cs="Microsoft Sans Serif"/>
          <w:i/>
          <w:iCs/>
          <w:spacing w:val="1"/>
          <w:sz w:val="18"/>
          <w:szCs w:val="17"/>
          <w:lang w:val="en-GB"/>
        </w:rPr>
        <w:t>et al.</w:t>
      </w:r>
      <w:r w:rsidRPr="00E53775">
        <w:rPr>
          <w:rFonts w:ascii="Microsoft Sans Serif" w:eastAsia="Microsoft Sans Serif" w:hAnsi="Microsoft Sans Serif" w:cs="Microsoft Sans Serif"/>
          <w:spacing w:val="1"/>
          <w:sz w:val="18"/>
          <w:szCs w:val="17"/>
          <w:lang w:val="en-GB"/>
        </w:rPr>
        <w:t>, 2007)</w:t>
      </w:r>
      <w:r w:rsidR="008B6510" w:rsidRPr="00B807EE">
        <w:rPr>
          <w:rFonts w:ascii="Microsoft Sans Serif" w:eastAsia="Microsoft Sans Serif" w:hAnsi="Microsoft Sans Serif" w:cs="Microsoft Sans Serif"/>
          <w:spacing w:val="1"/>
          <w:sz w:val="18"/>
          <w:szCs w:val="17"/>
        </w:rPr>
        <w:t>.</w:t>
      </w:r>
    </w:p>
    <w:p w14:paraId="14026012" w14:textId="77777777" w:rsidR="00FA1E68" w:rsidRPr="00B807EE" w:rsidRDefault="00FA1E68" w:rsidP="00A2442E">
      <w:pPr>
        <w:spacing w:after="0" w:line="240" w:lineRule="auto"/>
        <w:rPr>
          <w:sz w:val="20"/>
          <w:szCs w:val="19"/>
        </w:rPr>
      </w:pPr>
    </w:p>
    <w:p w14:paraId="3A2C5B85" w14:textId="1FC277AC" w:rsidR="00FA1E68" w:rsidRPr="00B807EE" w:rsidRDefault="00E53775"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RECENT STUDIES</w:t>
      </w:r>
    </w:p>
    <w:p w14:paraId="52BFD402" w14:textId="5B1AEB33" w:rsidR="00FA1E68" w:rsidRPr="00ED4274" w:rsidRDefault="000E32C7" w:rsidP="00ED4274">
      <w:pPr>
        <w:spacing w:after="0" w:line="240" w:lineRule="auto"/>
        <w:jc w:val="both"/>
        <w:rPr>
          <w:rFonts w:ascii="Microsoft Sans Serif" w:eastAsia="Microsoft Sans Serif" w:hAnsi="Microsoft Sans Serif" w:cs="Microsoft Sans Serif"/>
          <w:spacing w:val="1"/>
          <w:sz w:val="18"/>
          <w:szCs w:val="17"/>
          <w:lang w:val="en-GB"/>
        </w:rPr>
      </w:pPr>
      <w:r w:rsidRPr="000E32C7">
        <w:rPr>
          <w:rFonts w:ascii="Microsoft Sans Serif" w:eastAsia="Microsoft Sans Serif" w:hAnsi="Microsoft Sans Serif" w:cs="Microsoft Sans Serif"/>
          <w:spacing w:val="1"/>
          <w:sz w:val="18"/>
          <w:szCs w:val="17"/>
          <w:lang w:val="en-GB"/>
        </w:rPr>
        <w:t>Basing admissible overtopping upon V instead of q moved closer to directly linking the source of the hazard (the wave’s interaction with the structure) and the receptor (the pedestrian) but this is still not a direct link – it is not the volume V that causes a pedestrian to lose stability, but rather some combination of the speed (u) and depth (d) of the flow of overtopped water at the person. Sandoval &amp; Bruce (2017) used video evidence of actual overtopping accidents, concluding that (</w:t>
      </w:r>
      <w:proofErr w:type="spellStart"/>
      <w:r w:rsidRPr="000E32C7">
        <w:rPr>
          <w:rFonts w:ascii="Microsoft Sans Serif" w:eastAsia="Microsoft Sans Serif" w:hAnsi="Microsoft Sans Serif" w:cs="Microsoft Sans Serif"/>
          <w:spacing w:val="1"/>
          <w:sz w:val="18"/>
          <w:szCs w:val="17"/>
          <w:lang w:val="en-GB"/>
        </w:rPr>
        <w:t>i</w:t>
      </w:r>
      <w:proofErr w:type="spellEnd"/>
      <w:r w:rsidRPr="000E32C7">
        <w:rPr>
          <w:rFonts w:ascii="Microsoft Sans Serif" w:eastAsia="Microsoft Sans Serif" w:hAnsi="Microsoft Sans Serif" w:cs="Microsoft Sans Serif"/>
          <w:spacing w:val="1"/>
          <w:sz w:val="18"/>
          <w:szCs w:val="17"/>
          <w:lang w:val="en-GB"/>
        </w:rPr>
        <w:t>) critical combinations of u and d for hazard onset could be established with some confidence, and (ii) these combinations were typically at smaller depths but higher speeds than those previously researched in the context of fluvial flood hazard.</w:t>
      </w:r>
      <w:r w:rsidR="00ED4274">
        <w:rPr>
          <w:rFonts w:ascii="Microsoft Sans Serif" w:eastAsia="Microsoft Sans Serif" w:hAnsi="Microsoft Sans Serif" w:cs="Microsoft Sans Serif"/>
          <w:spacing w:val="1"/>
          <w:sz w:val="18"/>
          <w:szCs w:val="17"/>
          <w:lang w:val="en-GB"/>
        </w:rPr>
        <w:t xml:space="preserve"> </w:t>
      </w:r>
      <w:r w:rsidRPr="000E32C7">
        <w:rPr>
          <w:rFonts w:ascii="Microsoft Sans Serif" w:eastAsia="Microsoft Sans Serif" w:hAnsi="Microsoft Sans Serif" w:cs="Microsoft Sans Serif"/>
          <w:spacing w:val="1"/>
          <w:sz w:val="18"/>
          <w:szCs w:val="17"/>
          <w:lang w:val="en-GB"/>
        </w:rPr>
        <w:t xml:space="preserve">Very recently, </w:t>
      </w:r>
      <w:proofErr w:type="spellStart"/>
      <w:r w:rsidRPr="000E32C7">
        <w:rPr>
          <w:rFonts w:ascii="Microsoft Sans Serif" w:eastAsia="Microsoft Sans Serif" w:hAnsi="Microsoft Sans Serif" w:cs="Microsoft Sans Serif"/>
          <w:spacing w:val="1"/>
          <w:sz w:val="18"/>
          <w:szCs w:val="17"/>
          <w:lang w:val="en-GB"/>
        </w:rPr>
        <w:t>Koosheh</w:t>
      </w:r>
      <w:proofErr w:type="spellEnd"/>
      <w:r w:rsidRPr="000E32C7">
        <w:rPr>
          <w:rFonts w:ascii="Microsoft Sans Serif" w:eastAsia="Microsoft Sans Serif" w:hAnsi="Microsoft Sans Serif" w:cs="Microsoft Sans Serif"/>
          <w:spacing w:val="1"/>
          <w:sz w:val="18"/>
          <w:szCs w:val="17"/>
          <w:lang w:val="en-GB"/>
        </w:rPr>
        <w:t xml:space="preserve"> </w:t>
      </w:r>
      <w:r w:rsidRPr="000E32C7">
        <w:rPr>
          <w:rFonts w:ascii="Microsoft Sans Serif" w:eastAsia="Microsoft Sans Serif" w:hAnsi="Microsoft Sans Serif" w:cs="Microsoft Sans Serif"/>
          <w:i/>
          <w:iCs/>
          <w:spacing w:val="1"/>
          <w:sz w:val="18"/>
          <w:szCs w:val="17"/>
          <w:lang w:val="en-GB"/>
        </w:rPr>
        <w:t>et al.</w:t>
      </w:r>
      <w:r w:rsidRPr="000E32C7">
        <w:rPr>
          <w:rFonts w:ascii="Microsoft Sans Serif" w:eastAsia="Microsoft Sans Serif" w:hAnsi="Microsoft Sans Serif" w:cs="Microsoft Sans Serif"/>
          <w:spacing w:val="1"/>
          <w:sz w:val="18"/>
          <w:szCs w:val="17"/>
          <w:lang w:val="en-GB"/>
        </w:rPr>
        <w:t xml:space="preserve"> (2021) focus on improving the detailing of the prediction of the individual volumes and the arising layer thicknesses and speeds.  Cao </w:t>
      </w:r>
      <w:r w:rsidRPr="000E32C7">
        <w:rPr>
          <w:rFonts w:ascii="Microsoft Sans Serif" w:eastAsia="Microsoft Sans Serif" w:hAnsi="Microsoft Sans Serif" w:cs="Microsoft Sans Serif"/>
          <w:i/>
          <w:iCs/>
          <w:spacing w:val="1"/>
          <w:sz w:val="18"/>
          <w:szCs w:val="17"/>
          <w:lang w:val="en-GB"/>
        </w:rPr>
        <w:t>et al.</w:t>
      </w:r>
      <w:r w:rsidRPr="000E32C7">
        <w:rPr>
          <w:rFonts w:ascii="Microsoft Sans Serif" w:eastAsia="Microsoft Sans Serif" w:hAnsi="Microsoft Sans Serif" w:cs="Microsoft Sans Serif"/>
          <w:spacing w:val="1"/>
          <w:sz w:val="18"/>
          <w:szCs w:val="17"/>
          <w:lang w:val="en-GB"/>
        </w:rPr>
        <w:t xml:space="preserve"> (2022) combine the improved prediction of hazard with models predicting the exposure to synthesise an “accident likelihood model”. </w:t>
      </w:r>
    </w:p>
    <w:p w14:paraId="243530A3" w14:textId="77777777" w:rsidR="00FA1E68" w:rsidRPr="00B807EE" w:rsidRDefault="00FA1E68" w:rsidP="00A2442E">
      <w:pPr>
        <w:spacing w:after="0" w:line="240" w:lineRule="auto"/>
        <w:rPr>
          <w:sz w:val="20"/>
          <w:szCs w:val="19"/>
        </w:rPr>
      </w:pPr>
    </w:p>
    <w:p w14:paraId="2797A3E0" w14:textId="76FF152D" w:rsidR="00FA1E68" w:rsidRPr="00B807EE" w:rsidRDefault="00ED4274"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NEW GUIDANCE</w:t>
      </w:r>
    </w:p>
    <w:p w14:paraId="2BE0A119" w14:textId="4CA47969" w:rsidR="00ED4274" w:rsidRPr="00ED4274" w:rsidRDefault="00ED4274" w:rsidP="00ED4274">
      <w:pPr>
        <w:spacing w:after="0" w:line="240" w:lineRule="auto"/>
        <w:jc w:val="both"/>
        <w:rPr>
          <w:rFonts w:ascii="Microsoft Sans Serif" w:eastAsia="Microsoft Sans Serif" w:hAnsi="Microsoft Sans Serif" w:cs="Microsoft Sans Serif"/>
          <w:spacing w:val="1"/>
          <w:sz w:val="18"/>
          <w:szCs w:val="17"/>
          <w:lang w:val="en-GB"/>
        </w:rPr>
      </w:pPr>
      <w:r w:rsidRPr="00ED4274">
        <w:rPr>
          <w:rFonts w:ascii="Microsoft Sans Serif" w:eastAsia="Microsoft Sans Serif" w:hAnsi="Microsoft Sans Serif" w:cs="Microsoft Sans Serif"/>
          <w:spacing w:val="1"/>
          <w:sz w:val="18"/>
          <w:szCs w:val="17"/>
          <w:lang w:val="en-GB"/>
        </w:rPr>
        <w:t xml:space="preserve">Combining Sandoval &amp; Bruce’s (2017) and new human-subject studies using the overtopping simulator, Van der Meer </w:t>
      </w:r>
      <w:r w:rsidRPr="00ED4274">
        <w:rPr>
          <w:rFonts w:ascii="Microsoft Sans Serif" w:eastAsia="Microsoft Sans Serif" w:hAnsi="Microsoft Sans Serif" w:cs="Microsoft Sans Serif"/>
          <w:i/>
          <w:iCs/>
          <w:spacing w:val="1"/>
          <w:sz w:val="18"/>
          <w:szCs w:val="17"/>
          <w:lang w:val="en-GB"/>
        </w:rPr>
        <w:t>et al.</w:t>
      </w:r>
      <w:r w:rsidRPr="00ED4274">
        <w:rPr>
          <w:rFonts w:ascii="Microsoft Sans Serif" w:eastAsia="Microsoft Sans Serif" w:hAnsi="Microsoft Sans Serif" w:cs="Microsoft Sans Serif"/>
          <w:spacing w:val="1"/>
          <w:sz w:val="18"/>
          <w:szCs w:val="17"/>
          <w:lang w:val="en-GB"/>
        </w:rPr>
        <w:t xml:space="preserve"> (2022) offer a simple rule for initial assessment of whether hazard is likely to be present (Fig</w:t>
      </w:r>
      <w:r>
        <w:rPr>
          <w:rFonts w:ascii="Microsoft Sans Serif" w:eastAsia="Microsoft Sans Serif" w:hAnsi="Microsoft Sans Serif" w:cs="Microsoft Sans Serif"/>
          <w:spacing w:val="1"/>
          <w:sz w:val="18"/>
          <w:szCs w:val="17"/>
          <w:lang w:val="en-GB"/>
        </w:rPr>
        <w:t>ure</w:t>
      </w:r>
      <w:r w:rsidRPr="00ED4274">
        <w:rPr>
          <w:rFonts w:ascii="Microsoft Sans Serif" w:eastAsia="Microsoft Sans Serif" w:hAnsi="Microsoft Sans Serif" w:cs="Microsoft Sans Serif"/>
          <w:spacing w:val="1"/>
          <w:sz w:val="18"/>
          <w:szCs w:val="17"/>
          <w:lang w:val="en-GB"/>
        </w:rPr>
        <w:t xml:space="preserve">.1). </w:t>
      </w:r>
    </w:p>
    <w:p w14:paraId="70C64245" w14:textId="62C4A2A0" w:rsidR="00FA1E68" w:rsidRDefault="00EB1FC0" w:rsidP="00ED4274">
      <w:pPr>
        <w:spacing w:after="0" w:line="240" w:lineRule="auto"/>
        <w:ind w:right="-20" w:hanging="142"/>
        <w:rPr>
          <w:rFonts w:ascii="Times New Roman" w:eastAsia="Times New Roman" w:hAnsi="Times New Roman" w:cs="Times New Roman"/>
          <w:sz w:val="20"/>
          <w:szCs w:val="20"/>
        </w:rPr>
      </w:pPr>
      <w:r w:rsidRPr="00EB1FC0">
        <w:rPr>
          <w:noProof/>
        </w:rPr>
        <w:drawing>
          <wp:inline distT="0" distB="0" distL="0" distR="0" wp14:anchorId="2400A3B8" wp14:editId="53FDCE66">
            <wp:extent cx="2900045" cy="23298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0045" cy="2329815"/>
                    </a:xfrm>
                    <a:prstGeom prst="rect">
                      <a:avLst/>
                    </a:prstGeom>
                    <a:noFill/>
                    <a:ln>
                      <a:noFill/>
                    </a:ln>
                  </pic:spPr>
                </pic:pic>
              </a:graphicData>
            </a:graphic>
          </wp:inline>
        </w:drawing>
      </w:r>
    </w:p>
    <w:p w14:paraId="00E93D7E" w14:textId="0A4BFC3D" w:rsidR="00FA1E68" w:rsidRDefault="008B6510">
      <w:pPr>
        <w:spacing w:before="49" w:after="0" w:line="245" w:lineRule="auto"/>
        <w:ind w:right="69"/>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 xml:space="preserve">1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sidR="009B235E">
        <w:rPr>
          <w:rFonts w:ascii="Microsoft Sans Serif" w:eastAsia="Microsoft Sans Serif" w:hAnsi="Microsoft Sans Serif" w:cs="Microsoft Sans Serif"/>
          <w:spacing w:val="1"/>
          <w:sz w:val="17"/>
          <w:szCs w:val="17"/>
          <w:lang w:val="en-GB"/>
        </w:rPr>
        <w:t xml:space="preserve"> S</w:t>
      </w:r>
      <w:r w:rsidR="00ED4274" w:rsidRPr="00ED4274">
        <w:rPr>
          <w:rFonts w:ascii="Microsoft Sans Serif" w:eastAsia="Microsoft Sans Serif" w:hAnsi="Microsoft Sans Serif" w:cs="Microsoft Sans Serif"/>
          <w:spacing w:val="1"/>
          <w:sz w:val="17"/>
          <w:szCs w:val="17"/>
          <w:lang w:val="en-GB"/>
        </w:rPr>
        <w:t xml:space="preserve">implified guidance (Van der Meer </w:t>
      </w:r>
      <w:r w:rsidR="00ED4274" w:rsidRPr="00ED4274">
        <w:rPr>
          <w:rFonts w:ascii="Microsoft Sans Serif" w:eastAsia="Microsoft Sans Serif" w:hAnsi="Microsoft Sans Serif" w:cs="Microsoft Sans Serif"/>
          <w:i/>
          <w:iCs/>
          <w:spacing w:val="1"/>
          <w:sz w:val="17"/>
          <w:szCs w:val="17"/>
          <w:lang w:val="en-GB"/>
        </w:rPr>
        <w:t>et al.</w:t>
      </w:r>
      <w:r w:rsidR="00ED4274" w:rsidRPr="00ED4274">
        <w:rPr>
          <w:rFonts w:ascii="Microsoft Sans Serif" w:eastAsia="Microsoft Sans Serif" w:hAnsi="Microsoft Sans Serif" w:cs="Microsoft Sans Serif"/>
          <w:spacing w:val="1"/>
          <w:sz w:val="17"/>
          <w:szCs w:val="17"/>
          <w:lang w:val="en-GB"/>
        </w:rPr>
        <w:t>, 2022).</w:t>
      </w:r>
    </w:p>
    <w:p w14:paraId="0EE8B7F5" w14:textId="77777777" w:rsidR="00FA1E68" w:rsidRDefault="00FA1E68">
      <w:pPr>
        <w:spacing w:before="2" w:after="0" w:line="200" w:lineRule="exact"/>
        <w:rPr>
          <w:sz w:val="20"/>
          <w:szCs w:val="20"/>
        </w:rPr>
      </w:pPr>
    </w:p>
    <w:p w14:paraId="10E5F9CA" w14:textId="1691754A" w:rsidR="00FA1E68" w:rsidRPr="00A2442E" w:rsidRDefault="00BA6421"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NEW WORK</w:t>
      </w:r>
    </w:p>
    <w:p w14:paraId="61AC79CF" w14:textId="602D43CB" w:rsidR="00FA1E68" w:rsidRPr="00A2442E" w:rsidRDefault="00BA6421"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Despite</w:t>
      </w:r>
      <w:r w:rsidR="00536318">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progress</w:t>
      </w:r>
      <w:r w:rsidR="00536318">
        <w:rPr>
          <w:rFonts w:ascii="Microsoft Sans Serif" w:eastAsia="Microsoft Sans Serif" w:hAnsi="Microsoft Sans Serif" w:cs="Microsoft Sans Serif"/>
          <w:spacing w:val="-1"/>
          <w:sz w:val="18"/>
          <w:szCs w:val="17"/>
        </w:rPr>
        <w:t xml:space="preserve"> in </w:t>
      </w:r>
      <w:proofErr w:type="spellStart"/>
      <w:r w:rsidR="00536318">
        <w:rPr>
          <w:rFonts w:ascii="Microsoft Sans Serif" w:eastAsia="Microsoft Sans Serif" w:hAnsi="Microsoft Sans Serif" w:cs="Microsoft Sans Serif"/>
          <w:spacing w:val="-1"/>
          <w:sz w:val="18"/>
          <w:szCs w:val="17"/>
        </w:rPr>
        <w:t>chara</w:t>
      </w:r>
      <w:r w:rsidR="009B235E">
        <w:rPr>
          <w:rFonts w:ascii="Microsoft Sans Serif" w:eastAsia="Microsoft Sans Serif" w:hAnsi="Microsoft Sans Serif" w:cs="Microsoft Sans Serif"/>
          <w:spacing w:val="-1"/>
          <w:sz w:val="18"/>
          <w:szCs w:val="17"/>
        </w:rPr>
        <w:t>c</w:t>
      </w:r>
      <w:r w:rsidR="00536318">
        <w:rPr>
          <w:rFonts w:ascii="Microsoft Sans Serif" w:eastAsia="Microsoft Sans Serif" w:hAnsi="Microsoft Sans Serif" w:cs="Microsoft Sans Serif"/>
          <w:spacing w:val="-1"/>
          <w:sz w:val="18"/>
          <w:szCs w:val="17"/>
        </w:rPr>
        <w:t>terising</w:t>
      </w:r>
      <w:proofErr w:type="spellEnd"/>
      <w:r w:rsidR="00536318">
        <w:rPr>
          <w:rFonts w:ascii="Microsoft Sans Serif" w:eastAsia="Microsoft Sans Serif" w:hAnsi="Microsoft Sans Serif" w:cs="Microsoft Sans Serif"/>
          <w:spacing w:val="-1"/>
          <w:sz w:val="18"/>
          <w:szCs w:val="17"/>
        </w:rPr>
        <w:t xml:space="preserve"> post-overtopping flows and in understanding what constitutes hazardous combinations of (u, d) in that flow, </w:t>
      </w:r>
      <w:r w:rsidR="00C91EE5">
        <w:rPr>
          <w:rFonts w:ascii="Microsoft Sans Serif" w:eastAsia="Microsoft Sans Serif" w:hAnsi="Microsoft Sans Serif" w:cs="Microsoft Sans Serif"/>
          <w:spacing w:val="-1"/>
          <w:sz w:val="18"/>
          <w:szCs w:val="17"/>
        </w:rPr>
        <w:t xml:space="preserve">and some work (Van der Meer </w:t>
      </w:r>
      <w:r w:rsidR="00C91EE5">
        <w:rPr>
          <w:rFonts w:ascii="Microsoft Sans Serif" w:eastAsia="Microsoft Sans Serif" w:hAnsi="Microsoft Sans Serif" w:cs="Microsoft Sans Serif"/>
          <w:i/>
          <w:iCs/>
          <w:spacing w:val="-1"/>
          <w:sz w:val="18"/>
          <w:szCs w:val="17"/>
        </w:rPr>
        <w:t>et al.</w:t>
      </w:r>
      <w:r w:rsidR="00C91EE5">
        <w:rPr>
          <w:rFonts w:ascii="Microsoft Sans Serif" w:eastAsia="Microsoft Sans Serif" w:hAnsi="Microsoft Sans Serif" w:cs="Microsoft Sans Serif"/>
          <w:spacing w:val="-1"/>
          <w:sz w:val="18"/>
          <w:szCs w:val="17"/>
        </w:rPr>
        <w:t xml:space="preserve">, 2022) </w:t>
      </w:r>
      <w:r>
        <w:rPr>
          <w:rFonts w:ascii="Microsoft Sans Serif" w:eastAsia="Microsoft Sans Serif" w:hAnsi="Microsoft Sans Serif" w:cs="Microsoft Sans Serif"/>
          <w:spacing w:val="-1"/>
          <w:sz w:val="18"/>
          <w:szCs w:val="17"/>
        </w:rPr>
        <w:t xml:space="preserve">to translate a predicted V into </w:t>
      </w:r>
      <w:r w:rsidR="009B235E">
        <w:rPr>
          <w:rFonts w:ascii="Microsoft Sans Serif" w:eastAsia="Microsoft Sans Serif" w:hAnsi="Microsoft Sans Serif" w:cs="Microsoft Sans Serif"/>
          <w:spacing w:val="-1"/>
          <w:sz w:val="18"/>
          <w:szCs w:val="17"/>
        </w:rPr>
        <w:t>a</w:t>
      </w:r>
      <w:r>
        <w:rPr>
          <w:rFonts w:ascii="Microsoft Sans Serif" w:eastAsia="Microsoft Sans Serif" w:hAnsi="Microsoft Sans Serif" w:cs="Microsoft Sans Serif"/>
          <w:spacing w:val="-1"/>
          <w:sz w:val="18"/>
          <w:szCs w:val="17"/>
        </w:rPr>
        <w:t xml:space="preserve"> worst-case</w:t>
      </w:r>
      <w:r w:rsidR="00536318">
        <w:rPr>
          <w:rFonts w:ascii="Microsoft Sans Serif" w:eastAsia="Microsoft Sans Serif" w:hAnsi="Microsoft Sans Serif" w:cs="Microsoft Sans Serif"/>
          <w:spacing w:val="-1"/>
          <w:sz w:val="18"/>
          <w:szCs w:val="17"/>
        </w:rPr>
        <w:t xml:space="preserve"> simultaneous </w:t>
      </w:r>
      <w:r>
        <w:rPr>
          <w:rFonts w:ascii="Microsoft Sans Serif" w:eastAsia="Microsoft Sans Serif" w:hAnsi="Microsoft Sans Serif" w:cs="Microsoft Sans Serif"/>
          <w:spacing w:val="-1"/>
          <w:sz w:val="18"/>
          <w:szCs w:val="17"/>
        </w:rPr>
        <w:t>combination of (u, d)</w:t>
      </w:r>
      <w:r w:rsidR="00C91EE5">
        <w:rPr>
          <w:rFonts w:ascii="Microsoft Sans Serif" w:eastAsia="Microsoft Sans Serif" w:hAnsi="Microsoft Sans Serif" w:cs="Microsoft Sans Serif"/>
          <w:spacing w:val="-1"/>
          <w:sz w:val="18"/>
          <w:szCs w:val="17"/>
        </w:rPr>
        <w:t xml:space="preserve"> over a dike, there is no comparable work for post-overtopping at vertical walls. A tentative</w:t>
      </w:r>
      <w:r w:rsidR="00536318">
        <w:rPr>
          <w:rFonts w:ascii="Microsoft Sans Serif" w:eastAsia="Microsoft Sans Serif" w:hAnsi="Microsoft Sans Serif" w:cs="Microsoft Sans Serif"/>
          <w:spacing w:val="-1"/>
          <w:sz w:val="18"/>
          <w:szCs w:val="17"/>
        </w:rPr>
        <w:t xml:space="preserve"> methodology for </w:t>
      </w:r>
      <w:r>
        <w:rPr>
          <w:rFonts w:ascii="Microsoft Sans Serif" w:eastAsia="Microsoft Sans Serif" w:hAnsi="Microsoft Sans Serif" w:cs="Microsoft Sans Serif"/>
          <w:spacing w:val="-1"/>
          <w:sz w:val="18"/>
          <w:szCs w:val="17"/>
        </w:rPr>
        <w:t xml:space="preserve">this </w:t>
      </w:r>
      <w:r w:rsidR="00536318">
        <w:rPr>
          <w:rFonts w:ascii="Microsoft Sans Serif" w:eastAsia="Microsoft Sans Serif" w:hAnsi="Microsoft Sans Serif" w:cs="Microsoft Sans Serif"/>
          <w:spacing w:val="-1"/>
          <w:sz w:val="18"/>
          <w:szCs w:val="17"/>
        </w:rPr>
        <w:t>step</w:t>
      </w:r>
      <w:r w:rsidR="00C91EE5">
        <w:rPr>
          <w:rFonts w:ascii="Microsoft Sans Serif" w:eastAsia="Microsoft Sans Serif" w:hAnsi="Microsoft Sans Serif" w:cs="Microsoft Sans Serif"/>
          <w:spacing w:val="-1"/>
          <w:sz w:val="18"/>
          <w:szCs w:val="17"/>
        </w:rPr>
        <w:t xml:space="preserve"> for vertical walls</w:t>
      </w:r>
      <w:r w:rsidR="00536318">
        <w:rPr>
          <w:rFonts w:ascii="Microsoft Sans Serif" w:eastAsia="Microsoft Sans Serif" w:hAnsi="Microsoft Sans Serif" w:cs="Microsoft Sans Serif"/>
          <w:spacing w:val="-1"/>
          <w:sz w:val="18"/>
          <w:szCs w:val="17"/>
        </w:rPr>
        <w:t xml:space="preserve"> </w:t>
      </w:r>
      <w:r w:rsidR="00C91EE5">
        <w:rPr>
          <w:rFonts w:ascii="Microsoft Sans Serif" w:eastAsia="Microsoft Sans Serif" w:hAnsi="Microsoft Sans Serif" w:cs="Microsoft Sans Serif"/>
          <w:spacing w:val="-1"/>
          <w:sz w:val="18"/>
          <w:szCs w:val="17"/>
        </w:rPr>
        <w:t>is</w:t>
      </w:r>
      <w:r>
        <w:rPr>
          <w:rFonts w:ascii="Microsoft Sans Serif" w:eastAsia="Microsoft Sans Serif" w:hAnsi="Microsoft Sans Serif" w:cs="Microsoft Sans Serif"/>
          <w:spacing w:val="-1"/>
          <w:sz w:val="18"/>
          <w:szCs w:val="17"/>
        </w:rPr>
        <w:t xml:space="preserve"> presented here</w:t>
      </w:r>
      <w:r w:rsidR="00B24BF7">
        <w:rPr>
          <w:rFonts w:ascii="Microsoft Sans Serif" w:eastAsia="Microsoft Sans Serif" w:hAnsi="Microsoft Sans Serif" w:cs="Microsoft Sans Serif"/>
          <w:spacing w:val="-1"/>
          <w:sz w:val="18"/>
          <w:szCs w:val="17"/>
        </w:rPr>
        <w:t xml:space="preserve"> based upon literature and assumptions.</w:t>
      </w:r>
    </w:p>
    <w:p w14:paraId="30C9DDF8" w14:textId="77777777" w:rsidR="00FA1E68" w:rsidRPr="00A2442E" w:rsidRDefault="00FA1E68" w:rsidP="00A2442E">
      <w:pPr>
        <w:spacing w:after="0" w:line="240" w:lineRule="auto"/>
        <w:rPr>
          <w:szCs w:val="20"/>
        </w:rPr>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50833EC4" w14:textId="77777777" w:rsidR="00BA6421" w:rsidRPr="00BA6421" w:rsidRDefault="00BA6421" w:rsidP="00BA6421">
      <w:pPr>
        <w:spacing w:after="0" w:line="240" w:lineRule="auto"/>
        <w:ind w:left="113" w:hanging="113"/>
        <w:jc w:val="both"/>
        <w:rPr>
          <w:rFonts w:ascii="Microsoft Sans Serif" w:eastAsia="Microsoft Sans Serif" w:hAnsi="Microsoft Sans Serif" w:cs="Microsoft Sans Serif"/>
          <w:spacing w:val="1"/>
          <w:sz w:val="17"/>
          <w:szCs w:val="17"/>
          <w:lang w:val="en-GB"/>
        </w:rPr>
      </w:pPr>
      <w:r w:rsidRPr="00BA6421">
        <w:rPr>
          <w:rFonts w:ascii="Microsoft Sans Serif" w:eastAsia="Microsoft Sans Serif" w:hAnsi="Microsoft Sans Serif" w:cs="Microsoft Sans Serif"/>
          <w:spacing w:val="1"/>
          <w:sz w:val="17"/>
          <w:szCs w:val="17"/>
          <w:lang w:val="en-GB"/>
        </w:rPr>
        <w:t xml:space="preserve">Allsop </w:t>
      </w:r>
      <w:r w:rsidRPr="00BA6421">
        <w:rPr>
          <w:rFonts w:ascii="Microsoft Sans Serif" w:eastAsia="Microsoft Sans Serif" w:hAnsi="Microsoft Sans Serif" w:cs="Microsoft Sans Serif"/>
          <w:i/>
          <w:iCs/>
          <w:spacing w:val="1"/>
          <w:sz w:val="17"/>
          <w:szCs w:val="17"/>
          <w:lang w:val="en-GB"/>
        </w:rPr>
        <w:t>et al.</w:t>
      </w:r>
      <w:r w:rsidRPr="00BA6421">
        <w:rPr>
          <w:rFonts w:ascii="Microsoft Sans Serif" w:eastAsia="Microsoft Sans Serif" w:hAnsi="Microsoft Sans Serif" w:cs="Microsoft Sans Serif"/>
          <w:spacing w:val="1"/>
          <w:sz w:val="17"/>
          <w:szCs w:val="17"/>
          <w:lang w:val="en-GB"/>
        </w:rPr>
        <w:t xml:space="preserve"> (2005), Hazards to people and property from wave overtopping at coastal structures, Proc. Coastlines, Structures and Breakwaters.</w:t>
      </w:r>
    </w:p>
    <w:p w14:paraId="560BBD18" w14:textId="77777777" w:rsidR="00BA6421" w:rsidRPr="00BA6421" w:rsidRDefault="00BA6421" w:rsidP="00BA6421">
      <w:pPr>
        <w:spacing w:after="0" w:line="240" w:lineRule="auto"/>
        <w:ind w:left="113" w:hanging="113"/>
        <w:jc w:val="both"/>
        <w:rPr>
          <w:rFonts w:ascii="Microsoft Sans Serif" w:eastAsia="Microsoft Sans Serif" w:hAnsi="Microsoft Sans Serif" w:cs="Microsoft Sans Serif"/>
          <w:spacing w:val="1"/>
          <w:sz w:val="17"/>
          <w:szCs w:val="17"/>
          <w:lang w:val="en-GB"/>
        </w:rPr>
      </w:pPr>
      <w:r w:rsidRPr="00BA6421">
        <w:rPr>
          <w:rFonts w:ascii="Microsoft Sans Serif" w:eastAsia="Microsoft Sans Serif" w:hAnsi="Microsoft Sans Serif" w:cs="Microsoft Sans Serif"/>
          <w:spacing w:val="1"/>
          <w:sz w:val="17"/>
          <w:szCs w:val="17"/>
          <w:lang w:val="en-GB"/>
        </w:rPr>
        <w:t xml:space="preserve">Cao </w:t>
      </w:r>
      <w:r w:rsidRPr="00BA6421">
        <w:rPr>
          <w:rFonts w:ascii="Microsoft Sans Serif" w:eastAsia="Microsoft Sans Serif" w:hAnsi="Microsoft Sans Serif" w:cs="Microsoft Sans Serif"/>
          <w:i/>
          <w:iCs/>
          <w:spacing w:val="1"/>
          <w:sz w:val="17"/>
          <w:szCs w:val="17"/>
          <w:lang w:val="en-GB"/>
        </w:rPr>
        <w:t>et al.</w:t>
      </w:r>
      <w:r w:rsidRPr="00BA6421">
        <w:rPr>
          <w:rFonts w:ascii="Microsoft Sans Serif" w:eastAsia="Microsoft Sans Serif" w:hAnsi="Microsoft Sans Serif" w:cs="Microsoft Sans Serif"/>
          <w:spacing w:val="1"/>
          <w:sz w:val="17"/>
          <w:szCs w:val="17"/>
          <w:lang w:val="en-GB"/>
        </w:rPr>
        <w:t xml:space="preserve"> (2021) Assessment of wave overtopping risk for pedestrian visiting the crest area of coastal structure, Appl. Ocean Res. 120 (2022) 102985</w:t>
      </w:r>
    </w:p>
    <w:p w14:paraId="1B621E08" w14:textId="7168F5EA" w:rsidR="00BA6421" w:rsidRPr="00BA6421" w:rsidRDefault="00BA6421" w:rsidP="00BA6421">
      <w:pPr>
        <w:spacing w:after="0" w:line="240" w:lineRule="auto"/>
        <w:ind w:left="113" w:hanging="113"/>
        <w:jc w:val="both"/>
        <w:rPr>
          <w:rFonts w:ascii="Microsoft Sans Serif" w:eastAsia="Microsoft Sans Serif" w:hAnsi="Microsoft Sans Serif" w:cs="Microsoft Sans Serif"/>
          <w:spacing w:val="1"/>
          <w:sz w:val="17"/>
          <w:szCs w:val="17"/>
          <w:lang w:val="en-GB"/>
        </w:rPr>
      </w:pPr>
      <w:r w:rsidRPr="00BA6421">
        <w:rPr>
          <w:rFonts w:ascii="Microsoft Sans Serif" w:eastAsia="Microsoft Sans Serif" w:hAnsi="Microsoft Sans Serif" w:cs="Microsoft Sans Serif"/>
          <w:spacing w:val="1"/>
          <w:sz w:val="17"/>
          <w:szCs w:val="17"/>
          <w:lang w:val="en-GB"/>
        </w:rPr>
        <w:t xml:space="preserve">EurOtop, 2007, European manual for the assessment of wave overtopping, Pullen, Allsop, Bruce, Kortenhaus, </w:t>
      </w:r>
      <w:proofErr w:type="spellStart"/>
      <w:r w:rsidRPr="00BA6421">
        <w:rPr>
          <w:rFonts w:ascii="Microsoft Sans Serif" w:eastAsia="Microsoft Sans Serif" w:hAnsi="Microsoft Sans Serif" w:cs="Microsoft Sans Serif"/>
          <w:spacing w:val="1"/>
          <w:sz w:val="17"/>
          <w:szCs w:val="17"/>
          <w:lang w:val="en-GB"/>
        </w:rPr>
        <w:t>Schüttrumpf</w:t>
      </w:r>
      <w:proofErr w:type="spellEnd"/>
      <w:r w:rsidR="005B3C60">
        <w:rPr>
          <w:rFonts w:ascii="Microsoft Sans Serif" w:eastAsia="Microsoft Sans Serif" w:hAnsi="Microsoft Sans Serif" w:cs="Microsoft Sans Serif"/>
          <w:spacing w:val="1"/>
          <w:sz w:val="17"/>
          <w:szCs w:val="17"/>
          <w:lang w:val="en-GB"/>
        </w:rPr>
        <w:t xml:space="preserve"> &amp; </w:t>
      </w:r>
      <w:r w:rsidRPr="00BA6421">
        <w:rPr>
          <w:rFonts w:ascii="Microsoft Sans Serif" w:eastAsia="Microsoft Sans Serif" w:hAnsi="Microsoft Sans Serif" w:cs="Microsoft Sans Serif"/>
          <w:spacing w:val="1"/>
          <w:sz w:val="17"/>
          <w:szCs w:val="17"/>
          <w:lang w:val="en-GB"/>
        </w:rPr>
        <w:t>Van der Meer, eds.</w:t>
      </w:r>
    </w:p>
    <w:p w14:paraId="1E26EA5B" w14:textId="69671074" w:rsidR="00BA6421" w:rsidRPr="00BA6421" w:rsidRDefault="00BA6421" w:rsidP="00BA6421">
      <w:pPr>
        <w:spacing w:after="0" w:line="240" w:lineRule="auto"/>
        <w:ind w:left="113" w:hanging="113"/>
        <w:jc w:val="both"/>
        <w:rPr>
          <w:rFonts w:ascii="Microsoft Sans Serif" w:eastAsia="Microsoft Sans Serif" w:hAnsi="Microsoft Sans Serif" w:cs="Microsoft Sans Serif"/>
          <w:spacing w:val="1"/>
          <w:sz w:val="17"/>
          <w:szCs w:val="17"/>
          <w:lang w:val="en-GB"/>
        </w:rPr>
      </w:pPr>
      <w:r w:rsidRPr="00BA6421">
        <w:rPr>
          <w:rFonts w:ascii="Microsoft Sans Serif" w:eastAsia="Microsoft Sans Serif" w:hAnsi="Microsoft Sans Serif" w:cs="Microsoft Sans Serif"/>
          <w:spacing w:val="1"/>
          <w:sz w:val="17"/>
          <w:szCs w:val="17"/>
          <w:lang w:val="en-GB"/>
        </w:rPr>
        <w:t xml:space="preserve">EurOtop, 2018. Manual on wave overtopping of sea defences and related structures. Van der Meer, Allsop, Bruce, De </w:t>
      </w:r>
      <w:proofErr w:type="spellStart"/>
      <w:r w:rsidRPr="00BA6421">
        <w:rPr>
          <w:rFonts w:ascii="Microsoft Sans Serif" w:eastAsia="Microsoft Sans Serif" w:hAnsi="Microsoft Sans Serif" w:cs="Microsoft Sans Serif"/>
          <w:spacing w:val="1"/>
          <w:sz w:val="17"/>
          <w:szCs w:val="17"/>
          <w:lang w:val="en-GB"/>
        </w:rPr>
        <w:t>Rouck</w:t>
      </w:r>
      <w:proofErr w:type="spellEnd"/>
      <w:r w:rsidRPr="00BA6421">
        <w:rPr>
          <w:rFonts w:ascii="Microsoft Sans Serif" w:eastAsia="Microsoft Sans Serif" w:hAnsi="Microsoft Sans Serif" w:cs="Microsoft Sans Serif"/>
          <w:spacing w:val="1"/>
          <w:sz w:val="17"/>
          <w:szCs w:val="17"/>
          <w:lang w:val="en-GB"/>
        </w:rPr>
        <w:t>, Kortenhaus, Pullen,</w:t>
      </w:r>
      <w:r w:rsidR="005B3C60">
        <w:rPr>
          <w:rFonts w:ascii="Microsoft Sans Serif" w:eastAsia="Microsoft Sans Serif" w:hAnsi="Microsoft Sans Serif" w:cs="Microsoft Sans Serif"/>
          <w:spacing w:val="1"/>
          <w:sz w:val="17"/>
          <w:szCs w:val="17"/>
          <w:lang w:val="en-GB"/>
        </w:rPr>
        <w:t xml:space="preserve"> </w:t>
      </w:r>
      <w:proofErr w:type="spellStart"/>
      <w:r w:rsidRPr="00BA6421">
        <w:rPr>
          <w:rFonts w:ascii="Microsoft Sans Serif" w:eastAsia="Microsoft Sans Serif" w:hAnsi="Microsoft Sans Serif" w:cs="Microsoft Sans Serif"/>
          <w:spacing w:val="1"/>
          <w:sz w:val="17"/>
          <w:szCs w:val="17"/>
          <w:lang w:val="en-GB"/>
        </w:rPr>
        <w:t>Schüttrumpf</w:t>
      </w:r>
      <w:proofErr w:type="spellEnd"/>
      <w:r w:rsidRPr="00BA6421">
        <w:rPr>
          <w:rFonts w:ascii="Microsoft Sans Serif" w:eastAsia="Microsoft Sans Serif" w:hAnsi="Microsoft Sans Serif" w:cs="Microsoft Sans Serif"/>
          <w:spacing w:val="1"/>
          <w:sz w:val="17"/>
          <w:szCs w:val="17"/>
          <w:lang w:val="en-GB"/>
        </w:rPr>
        <w:t xml:space="preserve">, Troch </w:t>
      </w:r>
      <w:r w:rsidR="005B3C60">
        <w:rPr>
          <w:rFonts w:ascii="Microsoft Sans Serif" w:eastAsia="Microsoft Sans Serif" w:hAnsi="Microsoft Sans Serif" w:cs="Microsoft Sans Serif"/>
          <w:spacing w:val="1"/>
          <w:sz w:val="17"/>
          <w:szCs w:val="17"/>
          <w:lang w:val="en-GB"/>
        </w:rPr>
        <w:t>&amp;</w:t>
      </w:r>
      <w:r w:rsidRPr="00BA6421">
        <w:rPr>
          <w:rFonts w:ascii="Microsoft Sans Serif" w:eastAsia="Microsoft Sans Serif" w:hAnsi="Microsoft Sans Serif" w:cs="Microsoft Sans Serif"/>
          <w:spacing w:val="1"/>
          <w:sz w:val="17"/>
          <w:szCs w:val="17"/>
          <w:lang w:val="en-GB"/>
        </w:rPr>
        <w:t xml:space="preserve"> </w:t>
      </w:r>
      <w:proofErr w:type="spellStart"/>
      <w:r w:rsidRPr="00BA6421">
        <w:rPr>
          <w:rFonts w:ascii="Microsoft Sans Serif" w:eastAsia="Microsoft Sans Serif" w:hAnsi="Microsoft Sans Serif" w:cs="Microsoft Sans Serif"/>
          <w:spacing w:val="1"/>
          <w:sz w:val="17"/>
          <w:szCs w:val="17"/>
          <w:lang w:val="en-GB"/>
        </w:rPr>
        <w:t>Zanuttigh</w:t>
      </w:r>
      <w:proofErr w:type="spellEnd"/>
      <w:r w:rsidR="005B3C60">
        <w:rPr>
          <w:rFonts w:ascii="Microsoft Sans Serif" w:eastAsia="Microsoft Sans Serif" w:hAnsi="Microsoft Sans Serif" w:cs="Microsoft Sans Serif"/>
          <w:spacing w:val="1"/>
          <w:sz w:val="17"/>
          <w:szCs w:val="17"/>
          <w:lang w:val="en-GB"/>
        </w:rPr>
        <w:t xml:space="preserve"> </w:t>
      </w:r>
      <w:r w:rsidRPr="00BA6421">
        <w:rPr>
          <w:rFonts w:ascii="Microsoft Sans Serif" w:eastAsia="Microsoft Sans Serif" w:hAnsi="Microsoft Sans Serif" w:cs="Microsoft Sans Serif"/>
          <w:spacing w:val="1"/>
          <w:sz w:val="17"/>
          <w:szCs w:val="17"/>
          <w:lang w:val="en-GB"/>
        </w:rPr>
        <w:t xml:space="preserve"> www.overtopping-manual.com </w:t>
      </w:r>
    </w:p>
    <w:p w14:paraId="55F9698B" w14:textId="77777777" w:rsidR="00BA6421" w:rsidRPr="00BA6421" w:rsidRDefault="00BA6421" w:rsidP="00BA6421">
      <w:pPr>
        <w:spacing w:after="0" w:line="240" w:lineRule="auto"/>
        <w:ind w:left="113" w:hanging="113"/>
        <w:jc w:val="both"/>
        <w:rPr>
          <w:rFonts w:ascii="Microsoft Sans Serif" w:eastAsia="Microsoft Sans Serif" w:hAnsi="Microsoft Sans Serif" w:cs="Microsoft Sans Serif"/>
          <w:spacing w:val="1"/>
          <w:sz w:val="17"/>
          <w:szCs w:val="17"/>
          <w:lang w:val="en-GB"/>
        </w:rPr>
      </w:pPr>
      <w:proofErr w:type="spellStart"/>
      <w:r w:rsidRPr="00BA6421">
        <w:rPr>
          <w:rFonts w:ascii="Microsoft Sans Serif" w:eastAsia="Microsoft Sans Serif" w:hAnsi="Microsoft Sans Serif" w:cs="Microsoft Sans Serif"/>
          <w:spacing w:val="1"/>
          <w:sz w:val="17"/>
          <w:szCs w:val="17"/>
          <w:lang w:val="en-GB"/>
        </w:rPr>
        <w:t>Geeraerts</w:t>
      </w:r>
      <w:r w:rsidRPr="00BA6421">
        <w:rPr>
          <w:rFonts w:ascii="Microsoft Sans Serif" w:eastAsia="Microsoft Sans Serif" w:hAnsi="Microsoft Sans Serif" w:cs="Microsoft Sans Serif"/>
          <w:i/>
          <w:iCs/>
          <w:spacing w:val="1"/>
          <w:sz w:val="17"/>
          <w:szCs w:val="17"/>
          <w:lang w:val="en-GB"/>
        </w:rPr>
        <w:t>et</w:t>
      </w:r>
      <w:proofErr w:type="spellEnd"/>
      <w:r w:rsidRPr="00BA6421">
        <w:rPr>
          <w:rFonts w:ascii="Microsoft Sans Serif" w:eastAsia="Microsoft Sans Serif" w:hAnsi="Microsoft Sans Serif" w:cs="Microsoft Sans Serif"/>
          <w:i/>
          <w:iCs/>
          <w:spacing w:val="1"/>
          <w:sz w:val="17"/>
          <w:szCs w:val="17"/>
          <w:lang w:val="en-GB"/>
        </w:rPr>
        <w:t xml:space="preserve"> al.</w:t>
      </w:r>
      <w:r w:rsidRPr="00BA6421">
        <w:rPr>
          <w:rFonts w:ascii="Microsoft Sans Serif" w:eastAsia="Microsoft Sans Serif" w:hAnsi="Microsoft Sans Serif" w:cs="Microsoft Sans Serif"/>
          <w:spacing w:val="1"/>
          <w:sz w:val="17"/>
          <w:szCs w:val="17"/>
          <w:lang w:val="en-GB"/>
        </w:rPr>
        <w:t xml:space="preserve"> (2007), Wave overtopping at coastal structures: prediction tools and related hazard analysis, J. Cleaner Production 15, 514-521 </w:t>
      </w:r>
    </w:p>
    <w:p w14:paraId="5C52D415" w14:textId="77777777" w:rsidR="00BA6421" w:rsidRPr="00BA6421" w:rsidRDefault="00BA6421" w:rsidP="00BA6421">
      <w:pPr>
        <w:spacing w:after="0" w:line="240" w:lineRule="auto"/>
        <w:ind w:left="113" w:hanging="113"/>
        <w:jc w:val="both"/>
        <w:rPr>
          <w:rFonts w:ascii="Microsoft Sans Serif" w:eastAsia="Microsoft Sans Serif" w:hAnsi="Microsoft Sans Serif" w:cs="Microsoft Sans Serif"/>
          <w:spacing w:val="1"/>
          <w:sz w:val="17"/>
          <w:szCs w:val="17"/>
          <w:lang w:val="en-GB"/>
        </w:rPr>
      </w:pPr>
      <w:proofErr w:type="spellStart"/>
      <w:r w:rsidRPr="00BA6421">
        <w:rPr>
          <w:rFonts w:ascii="Microsoft Sans Serif" w:eastAsia="Microsoft Sans Serif" w:hAnsi="Microsoft Sans Serif" w:cs="Microsoft Sans Serif"/>
          <w:spacing w:val="1"/>
          <w:sz w:val="17"/>
          <w:szCs w:val="17"/>
          <w:lang w:val="en-GB"/>
        </w:rPr>
        <w:t>Koosheh</w:t>
      </w:r>
      <w:r w:rsidRPr="00BA6421">
        <w:rPr>
          <w:rFonts w:ascii="Microsoft Sans Serif" w:eastAsia="Microsoft Sans Serif" w:hAnsi="Microsoft Sans Serif" w:cs="Microsoft Sans Serif"/>
          <w:i/>
          <w:iCs/>
          <w:spacing w:val="1"/>
          <w:sz w:val="17"/>
          <w:szCs w:val="17"/>
          <w:lang w:val="en-GB"/>
        </w:rPr>
        <w:t>et</w:t>
      </w:r>
      <w:proofErr w:type="spellEnd"/>
      <w:r w:rsidRPr="00BA6421">
        <w:rPr>
          <w:rFonts w:ascii="Microsoft Sans Serif" w:eastAsia="Microsoft Sans Serif" w:hAnsi="Microsoft Sans Serif" w:cs="Microsoft Sans Serif"/>
          <w:i/>
          <w:iCs/>
          <w:spacing w:val="1"/>
          <w:sz w:val="17"/>
          <w:szCs w:val="17"/>
          <w:lang w:val="en-GB"/>
        </w:rPr>
        <w:t xml:space="preserve"> al.</w:t>
      </w:r>
      <w:r w:rsidRPr="00BA6421">
        <w:rPr>
          <w:rFonts w:ascii="Microsoft Sans Serif" w:eastAsia="Microsoft Sans Serif" w:hAnsi="Microsoft Sans Serif" w:cs="Microsoft Sans Serif"/>
          <w:spacing w:val="1"/>
          <w:sz w:val="17"/>
          <w:szCs w:val="17"/>
          <w:lang w:val="en-GB"/>
        </w:rPr>
        <w:t xml:space="preserve"> (2021), Individual wave overtopping at coastal structures: A critical review and the existing challenges, Applied Ocean Research 106, 102476</w:t>
      </w:r>
    </w:p>
    <w:p w14:paraId="709F1A9E" w14:textId="6E4AB6A0" w:rsidR="00BA6421" w:rsidRPr="00BA6421" w:rsidRDefault="00BA6421" w:rsidP="00BA6421">
      <w:pPr>
        <w:spacing w:after="0" w:line="240" w:lineRule="auto"/>
        <w:ind w:left="113" w:hanging="113"/>
        <w:jc w:val="both"/>
        <w:rPr>
          <w:rFonts w:ascii="Microsoft Sans Serif" w:eastAsia="Microsoft Sans Serif" w:hAnsi="Microsoft Sans Serif" w:cs="Microsoft Sans Serif"/>
          <w:spacing w:val="1"/>
          <w:sz w:val="17"/>
          <w:szCs w:val="17"/>
          <w:lang w:val="en-GB"/>
        </w:rPr>
      </w:pPr>
      <w:r w:rsidRPr="00BA6421">
        <w:rPr>
          <w:rFonts w:ascii="Microsoft Sans Serif" w:eastAsia="Microsoft Sans Serif" w:hAnsi="Microsoft Sans Serif" w:cs="Microsoft Sans Serif"/>
          <w:spacing w:val="1"/>
          <w:sz w:val="17"/>
          <w:szCs w:val="17"/>
          <w:lang w:val="en-GB"/>
        </w:rPr>
        <w:t>Sandoval</w:t>
      </w:r>
      <w:r w:rsidR="005B3C60">
        <w:rPr>
          <w:rFonts w:ascii="Microsoft Sans Serif" w:eastAsia="Microsoft Sans Serif" w:hAnsi="Microsoft Sans Serif" w:cs="Microsoft Sans Serif"/>
          <w:spacing w:val="1"/>
          <w:sz w:val="17"/>
          <w:szCs w:val="17"/>
          <w:lang w:val="en-GB"/>
        </w:rPr>
        <w:t xml:space="preserve"> &amp; </w:t>
      </w:r>
      <w:r w:rsidRPr="00BA6421">
        <w:rPr>
          <w:rFonts w:ascii="Microsoft Sans Serif" w:eastAsia="Microsoft Sans Serif" w:hAnsi="Microsoft Sans Serif" w:cs="Microsoft Sans Serif"/>
          <w:spacing w:val="1"/>
          <w:sz w:val="17"/>
          <w:szCs w:val="17"/>
          <w:lang w:val="en-GB"/>
        </w:rPr>
        <w:t>Bruce (2017)</w:t>
      </w:r>
      <w:r w:rsidR="005B3C60">
        <w:rPr>
          <w:rFonts w:ascii="Microsoft Sans Serif" w:eastAsia="Microsoft Sans Serif" w:hAnsi="Microsoft Sans Serif" w:cs="Microsoft Sans Serif"/>
          <w:spacing w:val="1"/>
          <w:sz w:val="17"/>
          <w:szCs w:val="17"/>
          <w:lang w:val="en-GB"/>
        </w:rPr>
        <w:t xml:space="preserve"> ,</w:t>
      </w:r>
      <w:r w:rsidRPr="00BA6421">
        <w:rPr>
          <w:rFonts w:ascii="Microsoft Sans Serif" w:eastAsia="Microsoft Sans Serif" w:hAnsi="Microsoft Sans Serif" w:cs="Microsoft Sans Serif"/>
          <w:spacing w:val="1"/>
          <w:sz w:val="17"/>
          <w:szCs w:val="17"/>
          <w:lang w:val="en-GB"/>
        </w:rPr>
        <w:t>Wave overtopping hazard to pedestrians: video evidence from real accidents. Proc. Coasts, Marine Structures and Breakwaters Conf. (ICE).</w:t>
      </w:r>
    </w:p>
    <w:p w14:paraId="71E07DB7" w14:textId="62F3E1EA" w:rsidR="00FA1E68" w:rsidRPr="00FD5D70" w:rsidRDefault="00BA6421" w:rsidP="00FD5D70">
      <w:pPr>
        <w:spacing w:after="0" w:line="240" w:lineRule="auto"/>
        <w:ind w:left="113" w:hanging="113"/>
        <w:jc w:val="both"/>
        <w:rPr>
          <w:rFonts w:ascii="Microsoft Sans Serif" w:eastAsia="Microsoft Sans Serif" w:hAnsi="Microsoft Sans Serif" w:cs="Microsoft Sans Serif"/>
          <w:spacing w:val="1"/>
          <w:sz w:val="17"/>
          <w:szCs w:val="17"/>
          <w:lang w:val="en-GB"/>
        </w:rPr>
      </w:pPr>
      <w:r w:rsidRPr="00BA6421">
        <w:rPr>
          <w:rFonts w:ascii="Microsoft Sans Serif" w:eastAsia="Microsoft Sans Serif" w:hAnsi="Microsoft Sans Serif" w:cs="Microsoft Sans Serif"/>
          <w:spacing w:val="1"/>
          <w:sz w:val="17"/>
          <w:szCs w:val="17"/>
        </w:rPr>
        <w:t xml:space="preserve">Van der Meer </w:t>
      </w:r>
      <w:r w:rsidRPr="00BA6421">
        <w:rPr>
          <w:rFonts w:ascii="Microsoft Sans Serif" w:eastAsia="Microsoft Sans Serif" w:hAnsi="Microsoft Sans Serif" w:cs="Microsoft Sans Serif"/>
          <w:i/>
          <w:iCs/>
          <w:spacing w:val="1"/>
          <w:sz w:val="17"/>
          <w:szCs w:val="17"/>
        </w:rPr>
        <w:t>et al.</w:t>
      </w:r>
      <w:r w:rsidRPr="00BA6421">
        <w:rPr>
          <w:rFonts w:ascii="Microsoft Sans Serif" w:eastAsia="Microsoft Sans Serif" w:hAnsi="Microsoft Sans Serif" w:cs="Microsoft Sans Serif"/>
          <w:spacing w:val="1"/>
          <w:sz w:val="17"/>
          <w:szCs w:val="17"/>
        </w:rPr>
        <w:t xml:space="preserve"> (2022) </w:t>
      </w:r>
      <w:r w:rsidRPr="00BA6421">
        <w:rPr>
          <w:rFonts w:ascii="Microsoft Sans Serif" w:eastAsia="Microsoft Sans Serif" w:hAnsi="Microsoft Sans Serif" w:cs="Microsoft Sans Serif"/>
          <w:spacing w:val="1"/>
          <w:sz w:val="17"/>
          <w:szCs w:val="17"/>
          <w:lang w:val="en-GB"/>
        </w:rPr>
        <w:t>Admissible post-wave overtopping flow for persons on a horizontal surface, J Coastal &amp; Hydraulic Structs.</w:t>
      </w:r>
    </w:p>
    <w:sectPr w:rsidR="00FA1E68" w:rsidRPr="00FD5D70"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B18F" w14:textId="77777777" w:rsidR="000534CC" w:rsidRDefault="000534CC" w:rsidP="0013413D">
      <w:pPr>
        <w:spacing w:after="0" w:line="240" w:lineRule="auto"/>
      </w:pPr>
      <w:r>
        <w:separator/>
      </w:r>
    </w:p>
  </w:endnote>
  <w:endnote w:type="continuationSeparator" w:id="0">
    <w:p w14:paraId="54B73951" w14:textId="77777777" w:rsidR="000534CC" w:rsidRDefault="000534CC"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352E" w14:textId="77777777" w:rsidR="000534CC" w:rsidRDefault="000534CC" w:rsidP="0013413D">
      <w:pPr>
        <w:spacing w:after="0" w:line="240" w:lineRule="auto"/>
      </w:pPr>
      <w:r>
        <w:separator/>
      </w:r>
    </w:p>
  </w:footnote>
  <w:footnote w:type="continuationSeparator" w:id="0">
    <w:p w14:paraId="219F75C4" w14:textId="77777777" w:rsidR="000534CC" w:rsidRDefault="000534CC"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534CC"/>
    <w:rsid w:val="00062759"/>
    <w:rsid w:val="000E32C7"/>
    <w:rsid w:val="0013413D"/>
    <w:rsid w:val="002D3BFA"/>
    <w:rsid w:val="0038096F"/>
    <w:rsid w:val="003F605F"/>
    <w:rsid w:val="00400773"/>
    <w:rsid w:val="004D6436"/>
    <w:rsid w:val="00532F39"/>
    <w:rsid w:val="00536318"/>
    <w:rsid w:val="005B3C60"/>
    <w:rsid w:val="005F1B9D"/>
    <w:rsid w:val="005F4070"/>
    <w:rsid w:val="0072430C"/>
    <w:rsid w:val="00772FD1"/>
    <w:rsid w:val="00773F41"/>
    <w:rsid w:val="0078024C"/>
    <w:rsid w:val="008B6510"/>
    <w:rsid w:val="008C3987"/>
    <w:rsid w:val="00977636"/>
    <w:rsid w:val="00996A43"/>
    <w:rsid w:val="009B235E"/>
    <w:rsid w:val="009C21C4"/>
    <w:rsid w:val="00A2442E"/>
    <w:rsid w:val="00B01D41"/>
    <w:rsid w:val="00B06403"/>
    <w:rsid w:val="00B24BF7"/>
    <w:rsid w:val="00B807EE"/>
    <w:rsid w:val="00BA6421"/>
    <w:rsid w:val="00C6695D"/>
    <w:rsid w:val="00C91EE5"/>
    <w:rsid w:val="00E53775"/>
    <w:rsid w:val="00EB1FC0"/>
    <w:rsid w:val="00ED4274"/>
    <w:rsid w:val="00F80980"/>
    <w:rsid w:val="00FA1E68"/>
    <w:rsid w:val="00FD5D70"/>
    <w:rsid w:val="00FF5AB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2D3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illiam.allsop51@outlook.com" TargetMode="External"/><Relationship Id="rId3" Type="http://schemas.openxmlformats.org/officeDocument/2006/relationships/webSettings" Target="webSettings.xml"/><Relationship Id="rId7" Type="http://schemas.openxmlformats.org/officeDocument/2006/relationships/hyperlink" Target="mailto:jentsje@vandermeerconsulting.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Bruce@ed.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Tom Bruce</cp:lastModifiedBy>
  <cp:revision>2</cp:revision>
  <dcterms:created xsi:type="dcterms:W3CDTF">2022-09-01T08:32:00Z</dcterms:created>
  <dcterms:modified xsi:type="dcterms:W3CDTF">2022-09-01T08:32:00Z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