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604E8E98" w:rsidR="00FA1E68" w:rsidRPr="0013413D" w:rsidRDefault="00BA10D1"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ADAPTATION ASSESMENT OF PORT INFRASTRUCTURES FOR CLIMATE CHANGE FOR COMPOUND IMPACTS</w:t>
      </w:r>
    </w:p>
    <w:p w14:paraId="53BB3B97" w14:textId="77777777" w:rsidR="00FA1E68" w:rsidRPr="00BA10D1" w:rsidRDefault="00FA1E68">
      <w:pPr>
        <w:spacing w:before="5" w:after="0" w:line="110" w:lineRule="exact"/>
        <w:rPr>
          <w:sz w:val="11"/>
          <w:szCs w:val="11"/>
          <w:lang w:val="en-GB"/>
        </w:rPr>
      </w:pPr>
    </w:p>
    <w:p w14:paraId="50E9F2FC" w14:textId="77777777" w:rsidR="00FA1E68" w:rsidRDefault="00FA1E68">
      <w:pPr>
        <w:spacing w:after="0" w:line="200" w:lineRule="exact"/>
        <w:rPr>
          <w:sz w:val="20"/>
          <w:szCs w:val="20"/>
        </w:rPr>
      </w:pPr>
    </w:p>
    <w:p w14:paraId="51C0F68B" w14:textId="77777777" w:rsidR="00BA10D1" w:rsidRDefault="00BA10D1" w:rsidP="00977636">
      <w:pPr>
        <w:spacing w:after="0" w:line="240" w:lineRule="auto"/>
        <w:ind w:right="99"/>
        <w:jc w:val="center"/>
        <w:rPr>
          <w:rFonts w:ascii="Microsoft Sans Serif" w:eastAsia="Microsoft Sans Serif" w:hAnsi="Microsoft Sans Serif" w:cs="Microsoft Sans Serif"/>
          <w:spacing w:val="-1"/>
          <w:sz w:val="18"/>
          <w:szCs w:val="17"/>
          <w:lang w:val="es-ES"/>
        </w:rPr>
      </w:pPr>
      <w:r w:rsidRPr="00BA10D1">
        <w:rPr>
          <w:rFonts w:ascii="Microsoft Sans Serif" w:eastAsia="Microsoft Sans Serif" w:hAnsi="Microsoft Sans Serif" w:cs="Microsoft Sans Serif"/>
          <w:spacing w:val="1"/>
          <w:sz w:val="18"/>
          <w:szCs w:val="17"/>
          <w:u w:val="single"/>
          <w:lang w:val="es-ES"/>
        </w:rPr>
        <w:t>Javier L. Lara</w:t>
      </w:r>
      <w:r w:rsidR="008B6510" w:rsidRPr="00BA10D1">
        <w:rPr>
          <w:rFonts w:ascii="Microsoft Sans Serif" w:eastAsia="Microsoft Sans Serif" w:hAnsi="Microsoft Sans Serif" w:cs="Microsoft Sans Serif"/>
          <w:sz w:val="18"/>
          <w:szCs w:val="17"/>
          <w:lang w:val="es-ES"/>
        </w:rPr>
        <w:t>,</w:t>
      </w:r>
      <w:r w:rsidR="008B6510" w:rsidRPr="00BA10D1">
        <w:rPr>
          <w:rFonts w:ascii="Microsoft Sans Serif" w:eastAsia="Microsoft Sans Serif" w:hAnsi="Microsoft Sans Serif" w:cs="Microsoft Sans Serif"/>
          <w:spacing w:val="21"/>
          <w:sz w:val="18"/>
          <w:szCs w:val="17"/>
          <w:lang w:val="es-ES"/>
        </w:rPr>
        <w:t xml:space="preserve"> </w:t>
      </w:r>
      <w:r w:rsidRPr="00BA10D1">
        <w:rPr>
          <w:rFonts w:ascii="Microsoft Sans Serif" w:eastAsia="Microsoft Sans Serif" w:hAnsi="Microsoft Sans Serif" w:cs="Microsoft Sans Serif"/>
          <w:spacing w:val="1"/>
          <w:sz w:val="18"/>
          <w:szCs w:val="17"/>
          <w:lang w:val="es-ES"/>
        </w:rPr>
        <w:t>Ins</w:t>
      </w:r>
      <w:r>
        <w:rPr>
          <w:rFonts w:ascii="Microsoft Sans Serif" w:eastAsia="Microsoft Sans Serif" w:hAnsi="Microsoft Sans Serif" w:cs="Microsoft Sans Serif"/>
          <w:spacing w:val="1"/>
          <w:sz w:val="18"/>
          <w:szCs w:val="17"/>
          <w:lang w:val="es-ES"/>
        </w:rPr>
        <w:t>tituto de Hidráulica Ambiental de Cantabria</w:t>
      </w:r>
      <w:r w:rsidR="008B6510" w:rsidRPr="00BA10D1">
        <w:rPr>
          <w:rFonts w:ascii="Microsoft Sans Serif" w:eastAsia="Microsoft Sans Serif" w:hAnsi="Microsoft Sans Serif" w:cs="Microsoft Sans Serif"/>
          <w:sz w:val="18"/>
          <w:szCs w:val="17"/>
          <w:lang w:val="es-ES"/>
        </w:rPr>
        <w:t>,</w:t>
      </w:r>
      <w:r w:rsidR="008B6510" w:rsidRPr="00BA10D1">
        <w:rPr>
          <w:rFonts w:ascii="Microsoft Sans Serif" w:eastAsia="Microsoft Sans Serif" w:hAnsi="Microsoft Sans Serif" w:cs="Microsoft Sans Serif"/>
          <w:spacing w:val="22"/>
          <w:sz w:val="18"/>
          <w:szCs w:val="17"/>
          <w:lang w:val="es-ES"/>
        </w:rPr>
        <w:t xml:space="preserve"> </w:t>
      </w:r>
      <w:hyperlink r:id="rId7" w:history="1">
        <w:r w:rsidRPr="00A52A84">
          <w:rPr>
            <w:rStyle w:val="Hipervnculo"/>
            <w:rFonts w:ascii="Microsoft Sans Serif" w:eastAsia="Microsoft Sans Serif" w:hAnsi="Microsoft Sans Serif" w:cs="Microsoft Sans Serif"/>
            <w:spacing w:val="-1"/>
            <w:sz w:val="18"/>
            <w:szCs w:val="17"/>
            <w:lang w:val="es-ES"/>
          </w:rPr>
          <w:t>lopezjav</w:t>
        </w:r>
        <w:r w:rsidRPr="00A52A84">
          <w:rPr>
            <w:rStyle w:val="Hipervnculo"/>
            <w:rFonts w:ascii="Microsoft Sans Serif" w:eastAsia="Microsoft Sans Serif" w:hAnsi="Microsoft Sans Serif" w:cs="Microsoft Sans Serif"/>
            <w:w w:val="103"/>
            <w:sz w:val="18"/>
            <w:szCs w:val="17"/>
            <w:lang w:val="es-ES"/>
          </w:rPr>
          <w:t>@unican.es</w:t>
        </w:r>
      </w:hyperlink>
    </w:p>
    <w:p w14:paraId="1292CAD9" w14:textId="7FC5C461" w:rsidR="00BA10D1" w:rsidRDefault="00BA10D1" w:rsidP="00977636">
      <w:pPr>
        <w:spacing w:after="0" w:line="240" w:lineRule="auto"/>
        <w:ind w:right="99"/>
        <w:jc w:val="center"/>
        <w:rPr>
          <w:rFonts w:ascii="Microsoft Sans Serif" w:eastAsia="Microsoft Sans Serif" w:hAnsi="Microsoft Sans Serif" w:cs="Microsoft Sans Serif"/>
          <w:spacing w:val="1"/>
          <w:sz w:val="18"/>
          <w:szCs w:val="17"/>
          <w:u w:val="single"/>
          <w:lang w:val="es-ES"/>
        </w:rPr>
      </w:pPr>
      <w:r>
        <w:rPr>
          <w:rFonts w:ascii="Microsoft Sans Serif" w:eastAsia="Microsoft Sans Serif" w:hAnsi="Microsoft Sans Serif" w:cs="Microsoft Sans Serif"/>
          <w:spacing w:val="1"/>
          <w:sz w:val="18"/>
          <w:szCs w:val="17"/>
          <w:lang w:val="es-ES"/>
        </w:rPr>
        <w:t xml:space="preserve">Alberto </w:t>
      </w:r>
      <w:proofErr w:type="spellStart"/>
      <w:r>
        <w:rPr>
          <w:rFonts w:ascii="Microsoft Sans Serif" w:eastAsia="Microsoft Sans Serif" w:hAnsi="Microsoft Sans Serif" w:cs="Microsoft Sans Serif"/>
          <w:spacing w:val="1"/>
          <w:sz w:val="18"/>
          <w:szCs w:val="17"/>
          <w:lang w:val="es-ES"/>
        </w:rPr>
        <w:t>Fernandez</w:t>
      </w:r>
      <w:proofErr w:type="spellEnd"/>
      <w:r w:rsidRPr="00BA10D1">
        <w:rPr>
          <w:rFonts w:ascii="Microsoft Sans Serif" w:eastAsia="Microsoft Sans Serif" w:hAnsi="Microsoft Sans Serif" w:cs="Microsoft Sans Serif"/>
          <w:sz w:val="18"/>
          <w:szCs w:val="17"/>
          <w:lang w:val="es-ES"/>
        </w:rPr>
        <w:t>,</w:t>
      </w:r>
      <w:r w:rsidRPr="00BA10D1">
        <w:rPr>
          <w:rFonts w:ascii="Microsoft Sans Serif" w:eastAsia="Microsoft Sans Serif" w:hAnsi="Microsoft Sans Serif" w:cs="Microsoft Sans Serif"/>
          <w:spacing w:val="21"/>
          <w:sz w:val="18"/>
          <w:szCs w:val="17"/>
          <w:lang w:val="es-ES"/>
        </w:rPr>
        <w:t xml:space="preserve"> </w:t>
      </w:r>
      <w:r w:rsidRPr="00BA10D1">
        <w:rPr>
          <w:rFonts w:ascii="Microsoft Sans Serif" w:eastAsia="Microsoft Sans Serif" w:hAnsi="Microsoft Sans Serif" w:cs="Microsoft Sans Serif"/>
          <w:spacing w:val="1"/>
          <w:sz w:val="18"/>
          <w:szCs w:val="17"/>
          <w:lang w:val="es-ES"/>
        </w:rPr>
        <w:t>Ins</w:t>
      </w:r>
      <w:r>
        <w:rPr>
          <w:rFonts w:ascii="Microsoft Sans Serif" w:eastAsia="Microsoft Sans Serif" w:hAnsi="Microsoft Sans Serif" w:cs="Microsoft Sans Serif"/>
          <w:spacing w:val="1"/>
          <w:sz w:val="18"/>
          <w:szCs w:val="17"/>
          <w:lang w:val="es-ES"/>
        </w:rPr>
        <w:t>tituto de Hidráulica Ambiental de Cantabria</w:t>
      </w:r>
      <w:r w:rsidRPr="00BA10D1">
        <w:rPr>
          <w:rFonts w:ascii="Microsoft Sans Serif" w:eastAsia="Microsoft Sans Serif" w:hAnsi="Microsoft Sans Serif" w:cs="Microsoft Sans Serif"/>
          <w:sz w:val="18"/>
          <w:szCs w:val="17"/>
          <w:lang w:val="es-ES"/>
        </w:rPr>
        <w:t>,</w:t>
      </w:r>
      <w:r w:rsidRPr="00BA10D1">
        <w:rPr>
          <w:rFonts w:ascii="Microsoft Sans Serif" w:eastAsia="Microsoft Sans Serif" w:hAnsi="Microsoft Sans Serif" w:cs="Microsoft Sans Serif"/>
          <w:spacing w:val="22"/>
          <w:sz w:val="18"/>
          <w:szCs w:val="17"/>
          <w:lang w:val="es-ES"/>
        </w:rPr>
        <w:t xml:space="preserve"> </w:t>
      </w:r>
      <w:hyperlink r:id="rId8" w:history="1">
        <w:r w:rsidR="00BA307A" w:rsidRPr="00A52A84">
          <w:rPr>
            <w:rStyle w:val="Hipervnculo"/>
            <w:rFonts w:ascii="Microsoft Sans Serif" w:eastAsia="Microsoft Sans Serif" w:hAnsi="Microsoft Sans Serif" w:cs="Microsoft Sans Serif"/>
            <w:spacing w:val="-1"/>
            <w:sz w:val="18"/>
            <w:szCs w:val="17"/>
            <w:lang w:val="es-ES"/>
          </w:rPr>
          <w:t>alberto.fernandezperez@unican.es</w:t>
        </w:r>
      </w:hyperlink>
      <w:r w:rsidR="00BA307A">
        <w:rPr>
          <w:rFonts w:ascii="Microsoft Sans Serif" w:eastAsia="Microsoft Sans Serif" w:hAnsi="Microsoft Sans Serif" w:cs="Microsoft Sans Serif"/>
          <w:spacing w:val="-1"/>
          <w:sz w:val="18"/>
          <w:szCs w:val="17"/>
          <w:lang w:val="es-ES"/>
        </w:rPr>
        <w:t xml:space="preserve"> </w:t>
      </w:r>
    </w:p>
    <w:p w14:paraId="00C16505" w14:textId="3AB4CA9D" w:rsidR="00BA10D1" w:rsidRDefault="00BA10D1" w:rsidP="00977636">
      <w:pPr>
        <w:spacing w:after="0" w:line="240" w:lineRule="auto"/>
        <w:ind w:right="99"/>
        <w:jc w:val="center"/>
        <w:rPr>
          <w:rFonts w:ascii="Microsoft Sans Serif" w:eastAsia="Microsoft Sans Serif" w:hAnsi="Microsoft Sans Serif" w:cs="Microsoft Sans Serif"/>
          <w:spacing w:val="1"/>
          <w:sz w:val="18"/>
          <w:szCs w:val="17"/>
          <w:u w:val="single"/>
          <w:lang w:val="es-ES"/>
        </w:rPr>
      </w:pPr>
      <w:r w:rsidRPr="00BA10D1">
        <w:rPr>
          <w:rFonts w:ascii="Microsoft Sans Serif" w:eastAsia="Microsoft Sans Serif" w:hAnsi="Microsoft Sans Serif" w:cs="Microsoft Sans Serif"/>
          <w:spacing w:val="1"/>
          <w:sz w:val="18"/>
          <w:szCs w:val="17"/>
          <w:lang w:val="es-ES"/>
        </w:rPr>
        <w:t>Inigo</w:t>
      </w:r>
      <w:r>
        <w:rPr>
          <w:rFonts w:ascii="Microsoft Sans Serif" w:eastAsia="Microsoft Sans Serif" w:hAnsi="Microsoft Sans Serif" w:cs="Microsoft Sans Serif"/>
          <w:spacing w:val="1"/>
          <w:sz w:val="18"/>
          <w:szCs w:val="17"/>
          <w:lang w:val="es-ES"/>
        </w:rPr>
        <w:t xml:space="preserve"> J. Losada</w:t>
      </w:r>
      <w:r w:rsidRPr="00BA10D1">
        <w:rPr>
          <w:rFonts w:ascii="Microsoft Sans Serif" w:eastAsia="Microsoft Sans Serif" w:hAnsi="Microsoft Sans Serif" w:cs="Microsoft Sans Serif"/>
          <w:sz w:val="18"/>
          <w:szCs w:val="17"/>
          <w:lang w:val="es-ES"/>
        </w:rPr>
        <w:t>,</w:t>
      </w:r>
      <w:r w:rsidRPr="00BA10D1">
        <w:rPr>
          <w:rFonts w:ascii="Microsoft Sans Serif" w:eastAsia="Microsoft Sans Serif" w:hAnsi="Microsoft Sans Serif" w:cs="Microsoft Sans Serif"/>
          <w:spacing w:val="21"/>
          <w:sz w:val="18"/>
          <w:szCs w:val="17"/>
          <w:lang w:val="es-ES"/>
        </w:rPr>
        <w:t xml:space="preserve"> </w:t>
      </w:r>
      <w:r w:rsidRPr="00BA10D1">
        <w:rPr>
          <w:rFonts w:ascii="Microsoft Sans Serif" w:eastAsia="Microsoft Sans Serif" w:hAnsi="Microsoft Sans Serif" w:cs="Microsoft Sans Serif"/>
          <w:spacing w:val="1"/>
          <w:sz w:val="18"/>
          <w:szCs w:val="17"/>
          <w:lang w:val="es-ES"/>
        </w:rPr>
        <w:t>Ins</w:t>
      </w:r>
      <w:r>
        <w:rPr>
          <w:rFonts w:ascii="Microsoft Sans Serif" w:eastAsia="Microsoft Sans Serif" w:hAnsi="Microsoft Sans Serif" w:cs="Microsoft Sans Serif"/>
          <w:spacing w:val="1"/>
          <w:sz w:val="18"/>
          <w:szCs w:val="17"/>
          <w:lang w:val="es-ES"/>
        </w:rPr>
        <w:t>tituto de Hidráulica Ambiental de Cantabria</w:t>
      </w:r>
      <w:r w:rsidRPr="00BA10D1">
        <w:rPr>
          <w:rFonts w:ascii="Microsoft Sans Serif" w:eastAsia="Microsoft Sans Serif" w:hAnsi="Microsoft Sans Serif" w:cs="Microsoft Sans Serif"/>
          <w:sz w:val="18"/>
          <w:szCs w:val="17"/>
          <w:lang w:val="es-ES"/>
        </w:rPr>
        <w:t>,</w:t>
      </w:r>
      <w:r w:rsidRPr="00BA10D1">
        <w:rPr>
          <w:rFonts w:ascii="Microsoft Sans Serif" w:eastAsia="Microsoft Sans Serif" w:hAnsi="Microsoft Sans Serif" w:cs="Microsoft Sans Serif"/>
          <w:spacing w:val="22"/>
          <w:sz w:val="18"/>
          <w:szCs w:val="17"/>
          <w:lang w:val="es-ES"/>
        </w:rPr>
        <w:t xml:space="preserve"> </w:t>
      </w:r>
      <w:hyperlink r:id="rId9" w:history="1">
        <w:r w:rsidRPr="00A52A84">
          <w:rPr>
            <w:rStyle w:val="Hipervnculo"/>
            <w:rFonts w:ascii="Microsoft Sans Serif" w:eastAsia="Microsoft Sans Serif" w:hAnsi="Microsoft Sans Serif" w:cs="Microsoft Sans Serif"/>
            <w:spacing w:val="-1"/>
            <w:sz w:val="18"/>
            <w:szCs w:val="17"/>
            <w:lang w:val="es-ES"/>
          </w:rPr>
          <w:t>losadai</w:t>
        </w:r>
        <w:r w:rsidRPr="00A52A84">
          <w:rPr>
            <w:rStyle w:val="Hipervnculo"/>
            <w:rFonts w:ascii="Microsoft Sans Serif" w:eastAsia="Microsoft Sans Serif" w:hAnsi="Microsoft Sans Serif" w:cs="Microsoft Sans Serif"/>
            <w:w w:val="103"/>
            <w:sz w:val="18"/>
            <w:szCs w:val="17"/>
            <w:lang w:val="es-ES"/>
          </w:rPr>
          <w:t>@unican.es</w:t>
        </w:r>
      </w:hyperlink>
    </w:p>
    <w:p w14:paraId="3A1B934D" w14:textId="4154DB88" w:rsidR="00FA1E68" w:rsidRPr="00BA10D1" w:rsidRDefault="00BA307A" w:rsidP="00977636">
      <w:pPr>
        <w:spacing w:after="0" w:line="240" w:lineRule="auto"/>
        <w:ind w:right="99"/>
        <w:jc w:val="center"/>
        <w:rPr>
          <w:rFonts w:ascii="Microsoft Sans Serif" w:eastAsia="Microsoft Sans Serif" w:hAnsi="Microsoft Sans Serif" w:cs="Microsoft Sans Serif"/>
          <w:sz w:val="18"/>
          <w:szCs w:val="17"/>
          <w:lang w:val="es-ES"/>
        </w:rPr>
      </w:pPr>
      <w:r>
        <w:rPr>
          <w:rFonts w:ascii="Microsoft Sans Serif" w:eastAsia="Microsoft Sans Serif" w:hAnsi="Microsoft Sans Serif" w:cs="Microsoft Sans Serif"/>
          <w:spacing w:val="1"/>
          <w:sz w:val="18"/>
          <w:szCs w:val="17"/>
          <w:lang w:val="es-ES"/>
        </w:rPr>
        <w:t>David Lucio</w:t>
      </w:r>
      <w:r w:rsidR="00BA10D1" w:rsidRPr="00BA10D1">
        <w:rPr>
          <w:rFonts w:ascii="Microsoft Sans Serif" w:eastAsia="Microsoft Sans Serif" w:hAnsi="Microsoft Sans Serif" w:cs="Microsoft Sans Serif"/>
          <w:sz w:val="18"/>
          <w:szCs w:val="17"/>
          <w:lang w:val="es-ES"/>
        </w:rPr>
        <w:t>,</w:t>
      </w:r>
      <w:r w:rsidR="00BA10D1" w:rsidRPr="00BA10D1">
        <w:rPr>
          <w:rFonts w:ascii="Microsoft Sans Serif" w:eastAsia="Microsoft Sans Serif" w:hAnsi="Microsoft Sans Serif" w:cs="Microsoft Sans Serif"/>
          <w:spacing w:val="21"/>
          <w:sz w:val="18"/>
          <w:szCs w:val="17"/>
          <w:lang w:val="es-ES"/>
        </w:rPr>
        <w:t xml:space="preserve"> </w:t>
      </w:r>
      <w:r w:rsidR="00BA10D1" w:rsidRPr="00BA10D1">
        <w:rPr>
          <w:rFonts w:ascii="Microsoft Sans Serif" w:eastAsia="Microsoft Sans Serif" w:hAnsi="Microsoft Sans Serif" w:cs="Microsoft Sans Serif"/>
          <w:spacing w:val="1"/>
          <w:sz w:val="18"/>
          <w:szCs w:val="17"/>
          <w:lang w:val="es-ES"/>
        </w:rPr>
        <w:t>Ins</w:t>
      </w:r>
      <w:r w:rsidR="00BA10D1">
        <w:rPr>
          <w:rFonts w:ascii="Microsoft Sans Serif" w:eastAsia="Microsoft Sans Serif" w:hAnsi="Microsoft Sans Serif" w:cs="Microsoft Sans Serif"/>
          <w:spacing w:val="1"/>
          <w:sz w:val="18"/>
          <w:szCs w:val="17"/>
          <w:lang w:val="es-ES"/>
        </w:rPr>
        <w:t>tituto de Hidráulica Ambiental de Cantabria</w:t>
      </w:r>
      <w:r w:rsidR="00BA10D1" w:rsidRPr="00BA10D1">
        <w:rPr>
          <w:rFonts w:ascii="Microsoft Sans Serif" w:eastAsia="Microsoft Sans Serif" w:hAnsi="Microsoft Sans Serif" w:cs="Microsoft Sans Serif"/>
          <w:sz w:val="18"/>
          <w:szCs w:val="17"/>
          <w:lang w:val="es-ES"/>
        </w:rPr>
        <w:t>,</w:t>
      </w:r>
      <w:r w:rsidR="00BA10D1" w:rsidRPr="00BA10D1">
        <w:rPr>
          <w:rFonts w:ascii="Microsoft Sans Serif" w:eastAsia="Microsoft Sans Serif" w:hAnsi="Microsoft Sans Serif" w:cs="Microsoft Sans Serif"/>
          <w:spacing w:val="22"/>
          <w:sz w:val="18"/>
          <w:szCs w:val="17"/>
          <w:lang w:val="es-ES"/>
        </w:rPr>
        <w:t xml:space="preserve"> </w:t>
      </w:r>
      <w:hyperlink r:id="rId10" w:history="1">
        <w:r w:rsidRPr="00A52A84">
          <w:rPr>
            <w:rStyle w:val="Hipervnculo"/>
            <w:rFonts w:ascii="Microsoft Sans Serif" w:eastAsia="Microsoft Sans Serif" w:hAnsi="Microsoft Sans Serif" w:cs="Microsoft Sans Serif"/>
            <w:spacing w:val="-1"/>
            <w:sz w:val="18"/>
            <w:szCs w:val="17"/>
            <w:lang w:val="es-ES"/>
          </w:rPr>
          <w:t>david.lucio</w:t>
        </w:r>
        <w:r w:rsidRPr="00A52A84">
          <w:rPr>
            <w:rStyle w:val="Hipervnculo"/>
            <w:rFonts w:ascii="Microsoft Sans Serif" w:eastAsia="Microsoft Sans Serif" w:hAnsi="Microsoft Sans Serif" w:cs="Microsoft Sans Serif"/>
            <w:w w:val="103"/>
            <w:sz w:val="18"/>
            <w:szCs w:val="17"/>
            <w:lang w:val="es-ES"/>
          </w:rPr>
          <w:t>@unican.es</w:t>
        </w:r>
      </w:hyperlink>
      <w:r w:rsidR="00996A43" w:rsidRPr="00BA10D1">
        <w:rPr>
          <w:rFonts w:ascii="Microsoft Sans Serif" w:eastAsia="Microsoft Sans Serif" w:hAnsi="Microsoft Sans Serif" w:cs="Microsoft Sans Serif"/>
          <w:spacing w:val="-1"/>
          <w:w w:val="102"/>
          <w:sz w:val="18"/>
          <w:szCs w:val="17"/>
          <w:lang w:val="es-ES"/>
        </w:rPr>
        <w:t xml:space="preserve"> </w:t>
      </w:r>
    </w:p>
    <w:p w14:paraId="2845451F" w14:textId="77777777" w:rsidR="00FA1E68" w:rsidRPr="00BA10D1" w:rsidRDefault="00FA1E68">
      <w:pPr>
        <w:spacing w:after="0"/>
        <w:rPr>
          <w:rFonts w:ascii="Microsoft Sans Serif" w:eastAsia="Microsoft Sans Serif" w:hAnsi="Microsoft Sans Serif" w:cs="Microsoft Sans Serif"/>
          <w:spacing w:val="1"/>
          <w:position w:val="-1"/>
          <w:sz w:val="18"/>
          <w:szCs w:val="17"/>
          <w:lang w:val="es-ES"/>
        </w:rPr>
      </w:pPr>
    </w:p>
    <w:p w14:paraId="417B08C6" w14:textId="164D2305" w:rsidR="00BA10D1" w:rsidRPr="00BA10D1" w:rsidRDefault="00BA10D1">
      <w:pPr>
        <w:spacing w:after="0"/>
        <w:rPr>
          <w:lang w:val="es-ES"/>
        </w:rPr>
        <w:sectPr w:rsidR="00BA10D1" w:rsidRPr="00BA10D1" w:rsidSect="00400773">
          <w:type w:val="continuous"/>
          <w:pgSz w:w="12240" w:h="15840" w:code="1"/>
          <w:pgMar w:top="1440" w:right="1021" w:bottom="1440" w:left="1021" w:header="709" w:footer="709" w:gutter="0"/>
          <w:cols w:space="708"/>
          <w:docGrid w:linePitch="299"/>
        </w:sectPr>
      </w:pPr>
    </w:p>
    <w:p w14:paraId="280C6F32" w14:textId="3FCF8777" w:rsidR="00FA1E68" w:rsidRPr="00B807EE" w:rsidRDefault="00BA307A"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INTRODUCTION</w:t>
      </w:r>
    </w:p>
    <w:p w14:paraId="62D60978" w14:textId="10CBDC4B" w:rsidR="00FA1E68" w:rsidRPr="00E8786F" w:rsidRDefault="00BA307A" w:rsidP="00BA307A">
      <w:pPr>
        <w:spacing w:after="0" w:line="240" w:lineRule="auto"/>
        <w:jc w:val="both"/>
        <w:rPr>
          <w:rFonts w:ascii="Microsoft Sans Serif" w:eastAsia="Microsoft Sans Serif" w:hAnsi="Microsoft Sans Serif" w:cs="Microsoft Sans Serif"/>
          <w:spacing w:val="1"/>
          <w:sz w:val="18"/>
          <w:szCs w:val="17"/>
        </w:rPr>
      </w:pPr>
      <w:r w:rsidRPr="00E8786F">
        <w:rPr>
          <w:rFonts w:ascii="Microsoft Sans Serif" w:eastAsia="Microsoft Sans Serif" w:hAnsi="Microsoft Sans Serif" w:cs="Microsoft Sans Serif"/>
          <w:spacing w:val="1"/>
          <w:sz w:val="18"/>
          <w:szCs w:val="17"/>
        </w:rPr>
        <w:t>Extreme events, enhanced by Climate Change may cause several damages on coastal critical infrastructures, whereas port services are even more sensible to climatic stressors than those physical assets (UNECE, 2013). Therefore, consideration of Climate Change (CC) induced variability is necessary within adaptation assessment frameworks (IPCC, 2014) that evaluate the performance of both port services and assets under the affection of diverse climatic drivers.</w:t>
      </w:r>
    </w:p>
    <w:p w14:paraId="34F6D95D" w14:textId="77777777" w:rsidR="00BA307A" w:rsidRPr="00E8786F" w:rsidRDefault="00BA307A" w:rsidP="00A2442E">
      <w:pPr>
        <w:spacing w:after="0" w:line="240" w:lineRule="auto"/>
        <w:rPr>
          <w:sz w:val="20"/>
          <w:szCs w:val="19"/>
        </w:rPr>
      </w:pPr>
    </w:p>
    <w:p w14:paraId="48363C4D" w14:textId="19645181" w:rsidR="00FA1E68" w:rsidRPr="00E8786F" w:rsidRDefault="00BA307A" w:rsidP="00A2442E">
      <w:pPr>
        <w:spacing w:after="0" w:line="240" w:lineRule="auto"/>
        <w:jc w:val="both"/>
        <w:rPr>
          <w:rFonts w:ascii="Microsoft Sans Serif" w:eastAsia="Microsoft Sans Serif" w:hAnsi="Microsoft Sans Serif" w:cs="Microsoft Sans Serif"/>
          <w:sz w:val="18"/>
          <w:szCs w:val="17"/>
        </w:rPr>
      </w:pPr>
      <w:r w:rsidRPr="00E8786F">
        <w:rPr>
          <w:rFonts w:ascii="Microsoft Sans Serif" w:eastAsia="Microsoft Sans Serif" w:hAnsi="Microsoft Sans Serif" w:cs="Microsoft Sans Serif"/>
          <w:spacing w:val="1"/>
          <w:w w:val="102"/>
          <w:sz w:val="18"/>
          <w:szCs w:val="17"/>
        </w:rPr>
        <w:t>METHODOLOGY</w:t>
      </w:r>
    </w:p>
    <w:p w14:paraId="14026012" w14:textId="10AE1D58" w:rsidR="00FA1E68" w:rsidRPr="00E8786F" w:rsidRDefault="00BA307A" w:rsidP="00BA307A">
      <w:pPr>
        <w:spacing w:after="0" w:line="240" w:lineRule="auto"/>
        <w:jc w:val="both"/>
        <w:rPr>
          <w:rFonts w:ascii="Microsoft Sans Serif" w:eastAsia="Microsoft Sans Serif" w:hAnsi="Microsoft Sans Serif" w:cs="Microsoft Sans Serif"/>
          <w:spacing w:val="1"/>
          <w:sz w:val="18"/>
          <w:szCs w:val="17"/>
        </w:rPr>
      </w:pPr>
      <w:r w:rsidRPr="00E8786F">
        <w:rPr>
          <w:rFonts w:ascii="Microsoft Sans Serif" w:eastAsia="Microsoft Sans Serif" w:hAnsi="Microsoft Sans Serif" w:cs="Microsoft Sans Serif"/>
          <w:spacing w:val="1"/>
          <w:sz w:val="18"/>
          <w:szCs w:val="17"/>
        </w:rPr>
        <w:t xml:space="preserve">In the present work, port infrastructure adaptation measures are assessed, focusing on critical CC-induced impacts reduction, following a probabilistic approach. Thus, impacts are evaluated considering IPCC </w:t>
      </w:r>
      <w:r w:rsidR="00EE0FF6">
        <w:rPr>
          <w:rFonts w:ascii="Microsoft Sans Serif" w:eastAsia="Microsoft Sans Serif" w:hAnsi="Microsoft Sans Serif" w:cs="Microsoft Sans Serif"/>
          <w:spacing w:val="1"/>
          <w:sz w:val="18"/>
          <w:szCs w:val="17"/>
        </w:rPr>
        <w:t>(</w:t>
      </w:r>
      <w:r w:rsidRPr="00E8786F">
        <w:rPr>
          <w:rFonts w:ascii="Microsoft Sans Serif" w:eastAsia="Microsoft Sans Serif" w:hAnsi="Microsoft Sans Serif" w:cs="Microsoft Sans Serif"/>
          <w:spacing w:val="1"/>
          <w:sz w:val="18"/>
          <w:szCs w:val="17"/>
        </w:rPr>
        <w:t xml:space="preserve">2014) assessment framework, which evaluates three elements: exposure, </w:t>
      </w:r>
      <w:proofErr w:type="gramStart"/>
      <w:r w:rsidRPr="00E8786F">
        <w:rPr>
          <w:rFonts w:ascii="Microsoft Sans Serif" w:eastAsia="Microsoft Sans Serif" w:hAnsi="Microsoft Sans Serif" w:cs="Microsoft Sans Serif"/>
          <w:spacing w:val="1"/>
          <w:sz w:val="18"/>
          <w:szCs w:val="17"/>
        </w:rPr>
        <w:t>vulnerability</w:t>
      </w:r>
      <w:proofErr w:type="gramEnd"/>
      <w:r w:rsidRPr="00E8786F">
        <w:rPr>
          <w:rFonts w:ascii="Microsoft Sans Serif" w:eastAsia="Microsoft Sans Serif" w:hAnsi="Microsoft Sans Serif" w:cs="Microsoft Sans Serif"/>
          <w:spacing w:val="1"/>
          <w:sz w:val="18"/>
          <w:szCs w:val="17"/>
        </w:rPr>
        <w:t xml:space="preserve"> and hazard.</w:t>
      </w:r>
      <w:r w:rsidR="00703BC6" w:rsidRPr="00E8786F">
        <w:rPr>
          <w:rFonts w:ascii="Microsoft Sans Serif" w:eastAsia="Microsoft Sans Serif" w:hAnsi="Microsoft Sans Serif" w:cs="Microsoft Sans Serif"/>
          <w:spacing w:val="1"/>
          <w:sz w:val="18"/>
          <w:szCs w:val="17"/>
        </w:rPr>
        <w:t xml:space="preserve"> </w:t>
      </w:r>
      <w:r w:rsidRPr="00E8786F">
        <w:rPr>
          <w:rFonts w:ascii="Microsoft Sans Serif" w:eastAsia="Microsoft Sans Serif" w:hAnsi="Microsoft Sans Serif" w:cs="Microsoft Sans Serif"/>
          <w:spacing w:val="1"/>
          <w:sz w:val="18"/>
          <w:szCs w:val="17"/>
        </w:rPr>
        <w:t xml:space="preserve">Compound impacts are defined considering a variety of elements (including coastal structures, port equipment and socio-economic activities) exposed to diverse climatic hazards (waves, storm surge, </w:t>
      </w:r>
      <w:proofErr w:type="gramStart"/>
      <w:r w:rsidRPr="00E8786F">
        <w:rPr>
          <w:rFonts w:ascii="Microsoft Sans Serif" w:eastAsia="Microsoft Sans Serif" w:hAnsi="Microsoft Sans Serif" w:cs="Microsoft Sans Serif"/>
          <w:spacing w:val="1"/>
          <w:sz w:val="18"/>
          <w:szCs w:val="17"/>
        </w:rPr>
        <w:t>winds</w:t>
      </w:r>
      <w:proofErr w:type="gramEnd"/>
      <w:r w:rsidRPr="00E8786F">
        <w:rPr>
          <w:rFonts w:ascii="Microsoft Sans Serif" w:eastAsia="Microsoft Sans Serif" w:hAnsi="Microsoft Sans Serif" w:cs="Microsoft Sans Serif"/>
          <w:spacing w:val="1"/>
          <w:sz w:val="18"/>
          <w:szCs w:val="17"/>
        </w:rPr>
        <w:t xml:space="preserve"> and sea level), through a multi-impact assessment approach. Evaluation of impacts is based on the relation of those hazards and the exposed elements through vulnerability models (here called impact models).</w:t>
      </w:r>
      <w:r w:rsidR="00703BC6" w:rsidRPr="00E8786F">
        <w:rPr>
          <w:rFonts w:ascii="Microsoft Sans Serif" w:eastAsia="Microsoft Sans Serif" w:hAnsi="Microsoft Sans Serif" w:cs="Microsoft Sans Serif"/>
          <w:spacing w:val="1"/>
          <w:sz w:val="18"/>
          <w:szCs w:val="17"/>
        </w:rPr>
        <w:t xml:space="preserve"> </w:t>
      </w:r>
      <w:r w:rsidRPr="00E8786F">
        <w:rPr>
          <w:rFonts w:ascii="Microsoft Sans Serif" w:eastAsia="Microsoft Sans Serif" w:hAnsi="Microsoft Sans Serif" w:cs="Microsoft Sans Serif"/>
          <w:spacing w:val="1"/>
          <w:sz w:val="18"/>
          <w:szCs w:val="17"/>
        </w:rPr>
        <w:t>Climate change impacts are projected, considering two different RCP scenarios and two different timeframes (</w:t>
      </w:r>
      <w:r w:rsidR="00525109">
        <w:rPr>
          <w:rFonts w:ascii="Microsoft Sans Serif" w:eastAsia="Microsoft Sans Serif" w:hAnsi="Microsoft Sans Serif" w:cs="Microsoft Sans Serif"/>
          <w:spacing w:val="1"/>
          <w:sz w:val="18"/>
          <w:szCs w:val="17"/>
        </w:rPr>
        <w:t>short</w:t>
      </w:r>
      <w:r w:rsidRPr="00E8786F">
        <w:rPr>
          <w:rFonts w:ascii="Microsoft Sans Serif" w:eastAsia="Microsoft Sans Serif" w:hAnsi="Microsoft Sans Serif" w:cs="Microsoft Sans Serif"/>
          <w:spacing w:val="1"/>
          <w:sz w:val="18"/>
          <w:szCs w:val="17"/>
        </w:rPr>
        <w:t xml:space="preserve"> and long term</w:t>
      </w:r>
      <w:r w:rsidR="00525109">
        <w:rPr>
          <w:rFonts w:ascii="Microsoft Sans Serif" w:eastAsia="Microsoft Sans Serif" w:hAnsi="Microsoft Sans Serif" w:cs="Microsoft Sans Serif"/>
          <w:spacing w:val="1"/>
          <w:sz w:val="18"/>
          <w:szCs w:val="17"/>
        </w:rPr>
        <w:t>, 2027-2045 and 2082-2100, respectively</w:t>
      </w:r>
      <w:r w:rsidRPr="00E8786F">
        <w:rPr>
          <w:rFonts w:ascii="Microsoft Sans Serif" w:eastAsia="Microsoft Sans Serif" w:hAnsi="Microsoft Sans Serif" w:cs="Microsoft Sans Serif"/>
          <w:spacing w:val="1"/>
          <w:sz w:val="18"/>
          <w:szCs w:val="17"/>
        </w:rPr>
        <w:t>) and analyzing its variation in terms of the compliance of technical requirements (</w:t>
      </w:r>
      <w:proofErr w:type="gramStart"/>
      <w:r w:rsidR="00275FC4" w:rsidRPr="00E8786F">
        <w:rPr>
          <w:rFonts w:ascii="Microsoft Sans Serif" w:eastAsia="Microsoft Sans Serif" w:hAnsi="Microsoft Sans Serif" w:cs="Microsoft Sans Serif"/>
          <w:spacing w:val="1"/>
          <w:sz w:val="18"/>
          <w:szCs w:val="17"/>
        </w:rPr>
        <w:t>i.e.</w:t>
      </w:r>
      <w:proofErr w:type="gramEnd"/>
      <w:r w:rsidR="00275FC4" w:rsidRPr="00E8786F">
        <w:rPr>
          <w:rFonts w:ascii="Microsoft Sans Serif" w:eastAsia="Microsoft Sans Serif" w:hAnsi="Microsoft Sans Serif" w:cs="Microsoft Sans Serif"/>
          <w:spacing w:val="1"/>
          <w:sz w:val="18"/>
          <w:szCs w:val="17"/>
        </w:rPr>
        <w:t xml:space="preserve"> </w:t>
      </w:r>
      <w:r w:rsidRPr="00E8786F">
        <w:rPr>
          <w:rFonts w:ascii="Microsoft Sans Serif" w:eastAsia="Microsoft Sans Serif" w:hAnsi="Microsoft Sans Serif" w:cs="Microsoft Sans Serif"/>
          <w:spacing w:val="1"/>
          <w:sz w:val="18"/>
          <w:szCs w:val="17"/>
        </w:rPr>
        <w:t>ROM</w:t>
      </w:r>
      <w:r w:rsidR="00275FC4" w:rsidRPr="00E8786F">
        <w:rPr>
          <w:rFonts w:ascii="Microsoft Sans Serif" w:eastAsia="Microsoft Sans Serif" w:hAnsi="Microsoft Sans Serif" w:cs="Microsoft Sans Serif"/>
          <w:spacing w:val="1"/>
          <w:sz w:val="18"/>
          <w:szCs w:val="17"/>
        </w:rPr>
        <w:t>-Spanish Standard</w:t>
      </w:r>
      <w:r w:rsidRPr="00E8786F">
        <w:rPr>
          <w:rFonts w:ascii="Microsoft Sans Serif" w:eastAsia="Microsoft Sans Serif" w:hAnsi="Microsoft Sans Serif" w:cs="Microsoft Sans Serif"/>
          <w:spacing w:val="1"/>
          <w:sz w:val="18"/>
          <w:szCs w:val="17"/>
        </w:rPr>
        <w:t>) and Baseline (historical</w:t>
      </w:r>
      <w:r w:rsidR="00525109">
        <w:rPr>
          <w:rFonts w:ascii="Microsoft Sans Serif" w:eastAsia="Microsoft Sans Serif" w:hAnsi="Microsoft Sans Serif" w:cs="Microsoft Sans Serif"/>
          <w:spacing w:val="1"/>
          <w:sz w:val="18"/>
          <w:szCs w:val="17"/>
        </w:rPr>
        <w:t>, 1985-2005</w:t>
      </w:r>
      <w:r w:rsidRPr="00E8786F">
        <w:rPr>
          <w:rFonts w:ascii="Microsoft Sans Serif" w:eastAsia="Microsoft Sans Serif" w:hAnsi="Microsoft Sans Serif" w:cs="Microsoft Sans Serif"/>
          <w:spacing w:val="1"/>
          <w:sz w:val="18"/>
          <w:szCs w:val="17"/>
        </w:rPr>
        <w:t>) conditions. When necessary, adaptation measures are proposed to reduce CC induced impacts and adaptation is optimized.</w:t>
      </w:r>
    </w:p>
    <w:p w14:paraId="1C691761" w14:textId="77777777" w:rsidR="00BA307A" w:rsidRPr="00E8786F" w:rsidRDefault="00BA307A" w:rsidP="00BA307A">
      <w:pPr>
        <w:spacing w:after="0" w:line="240" w:lineRule="auto"/>
        <w:jc w:val="both"/>
        <w:rPr>
          <w:sz w:val="20"/>
          <w:szCs w:val="19"/>
        </w:rPr>
      </w:pPr>
    </w:p>
    <w:p w14:paraId="3A2C5B85" w14:textId="1C70B5FE" w:rsidR="00FA1E68" w:rsidRPr="00E8786F" w:rsidRDefault="00BA307A" w:rsidP="00A2442E">
      <w:pPr>
        <w:spacing w:after="0" w:line="240" w:lineRule="auto"/>
        <w:jc w:val="both"/>
        <w:rPr>
          <w:rFonts w:ascii="Microsoft Sans Serif" w:eastAsia="Microsoft Sans Serif" w:hAnsi="Microsoft Sans Serif" w:cs="Microsoft Sans Serif"/>
          <w:sz w:val="18"/>
          <w:szCs w:val="17"/>
        </w:rPr>
      </w:pPr>
      <w:r w:rsidRPr="00E8786F">
        <w:rPr>
          <w:rFonts w:ascii="Microsoft Sans Serif" w:eastAsia="Microsoft Sans Serif" w:hAnsi="Microsoft Sans Serif" w:cs="Microsoft Sans Serif"/>
          <w:sz w:val="18"/>
          <w:szCs w:val="17"/>
        </w:rPr>
        <w:t>STUDY CASE: PORT OF LLANES</w:t>
      </w:r>
    </w:p>
    <w:p w14:paraId="2EC0D4A8" w14:textId="2756FD6E" w:rsidR="00275FC4" w:rsidRPr="00275FC4" w:rsidRDefault="00BA307A" w:rsidP="00275FC4">
      <w:pPr>
        <w:spacing w:after="0" w:line="240" w:lineRule="auto"/>
        <w:jc w:val="both"/>
        <w:rPr>
          <w:rFonts w:ascii="Microsoft Sans Serif" w:eastAsia="Microsoft Sans Serif" w:hAnsi="Microsoft Sans Serif" w:cs="Microsoft Sans Serif"/>
          <w:spacing w:val="1"/>
          <w:sz w:val="18"/>
          <w:szCs w:val="17"/>
        </w:rPr>
      </w:pPr>
      <w:r w:rsidRPr="00E8786F">
        <w:rPr>
          <w:rFonts w:ascii="Microsoft Sans Serif" w:eastAsia="Microsoft Sans Serif" w:hAnsi="Microsoft Sans Serif" w:cs="Microsoft Sans Serif"/>
          <w:spacing w:val="1"/>
          <w:sz w:val="18"/>
          <w:szCs w:val="17"/>
        </w:rPr>
        <w:t>The proposed methodology is applied in a regional port in the north coast of Spain: Port of Llane</w:t>
      </w:r>
      <w:r w:rsidR="00D61733">
        <w:rPr>
          <w:rFonts w:ascii="Microsoft Sans Serif" w:eastAsia="Microsoft Sans Serif" w:hAnsi="Microsoft Sans Serif" w:cs="Microsoft Sans Serif"/>
          <w:spacing w:val="1"/>
          <w:sz w:val="18"/>
          <w:szCs w:val="17"/>
        </w:rPr>
        <w:t>s</w:t>
      </w:r>
      <w:r w:rsidRPr="00E8786F">
        <w:rPr>
          <w:rFonts w:ascii="Microsoft Sans Serif" w:eastAsia="Microsoft Sans Serif" w:hAnsi="Microsoft Sans Serif" w:cs="Microsoft Sans Serif"/>
          <w:spacing w:val="1"/>
          <w:sz w:val="18"/>
          <w:szCs w:val="17"/>
        </w:rPr>
        <w:t xml:space="preserve">. It lodges an eastward entrance channel protected by a </w:t>
      </w:r>
      <w:r w:rsidR="00EE0FF6" w:rsidRPr="00E8786F">
        <w:rPr>
          <w:rFonts w:ascii="Microsoft Sans Serif" w:eastAsia="Microsoft Sans Serif" w:hAnsi="Microsoft Sans Serif" w:cs="Microsoft Sans Serif"/>
          <w:spacing w:val="1"/>
          <w:sz w:val="18"/>
          <w:szCs w:val="17"/>
        </w:rPr>
        <w:t>rubble mound</w:t>
      </w:r>
      <w:r w:rsidRPr="00E8786F">
        <w:rPr>
          <w:rFonts w:ascii="Microsoft Sans Serif" w:eastAsia="Microsoft Sans Serif" w:hAnsi="Microsoft Sans Serif" w:cs="Microsoft Sans Serif"/>
          <w:spacing w:val="1"/>
          <w:sz w:val="18"/>
          <w:szCs w:val="17"/>
        </w:rPr>
        <w:t xml:space="preserve"> breakwater, an interior channel and a harboring fishing area basin protected by a vertical-wall sill. Port equipment includes a dry dock, </w:t>
      </w:r>
      <w:proofErr w:type="gramStart"/>
      <w:r w:rsidRPr="00E8786F">
        <w:rPr>
          <w:rFonts w:ascii="Microsoft Sans Serif" w:eastAsia="Microsoft Sans Serif" w:hAnsi="Microsoft Sans Serif" w:cs="Microsoft Sans Serif"/>
          <w:spacing w:val="1"/>
          <w:sz w:val="18"/>
          <w:szCs w:val="17"/>
        </w:rPr>
        <w:t>cranes</w:t>
      </w:r>
      <w:proofErr w:type="gramEnd"/>
      <w:r w:rsidRPr="00E8786F">
        <w:rPr>
          <w:rFonts w:ascii="Microsoft Sans Serif" w:eastAsia="Microsoft Sans Serif" w:hAnsi="Microsoft Sans Serif" w:cs="Microsoft Sans Serif"/>
          <w:spacing w:val="1"/>
          <w:sz w:val="18"/>
          <w:szCs w:val="17"/>
        </w:rPr>
        <w:t xml:space="preserve"> and a fish market building. </w:t>
      </w:r>
      <w:r w:rsidRPr="00E8786F">
        <w:rPr>
          <w:rFonts w:ascii="Microsoft Sans Serif" w:eastAsia="Microsoft Sans Serif" w:hAnsi="Microsoft Sans Serif" w:cs="Microsoft Sans Serif"/>
          <w:spacing w:val="-3"/>
          <w:sz w:val="18"/>
          <w:szCs w:val="17"/>
        </w:rPr>
        <w:t>Impact models account for co-occurrence of climatic hazards</w:t>
      </w:r>
      <w:r w:rsidR="00525109">
        <w:rPr>
          <w:rFonts w:ascii="Microsoft Sans Serif" w:eastAsia="Microsoft Sans Serif" w:hAnsi="Microsoft Sans Serif" w:cs="Microsoft Sans Serif"/>
          <w:spacing w:val="-3"/>
          <w:sz w:val="18"/>
          <w:szCs w:val="17"/>
        </w:rPr>
        <w:t>, considering both extreme and regular conditions,</w:t>
      </w:r>
      <w:r w:rsidR="00EE0FF6">
        <w:rPr>
          <w:rFonts w:ascii="Microsoft Sans Serif" w:eastAsia="Microsoft Sans Serif" w:hAnsi="Microsoft Sans Serif" w:cs="Microsoft Sans Serif"/>
          <w:spacing w:val="-3"/>
          <w:sz w:val="18"/>
          <w:szCs w:val="17"/>
        </w:rPr>
        <w:t xml:space="preserve"> </w:t>
      </w:r>
      <w:r w:rsidR="00525109">
        <w:rPr>
          <w:rFonts w:ascii="Microsoft Sans Serif" w:eastAsia="Microsoft Sans Serif" w:hAnsi="Microsoft Sans Serif" w:cs="Microsoft Sans Serif"/>
          <w:spacing w:val="-3"/>
          <w:sz w:val="18"/>
          <w:szCs w:val="17"/>
        </w:rPr>
        <w:t xml:space="preserve">which </w:t>
      </w:r>
      <w:r w:rsidR="00EE0FF6">
        <w:rPr>
          <w:rFonts w:ascii="Microsoft Sans Serif" w:eastAsia="Microsoft Sans Serif" w:hAnsi="Microsoft Sans Serif" w:cs="Microsoft Sans Serif"/>
          <w:spacing w:val="-3"/>
          <w:sz w:val="18"/>
          <w:szCs w:val="17"/>
        </w:rPr>
        <w:t>are</w:t>
      </w:r>
      <w:r w:rsidRPr="00E8786F">
        <w:rPr>
          <w:rFonts w:ascii="Microsoft Sans Serif" w:eastAsia="Microsoft Sans Serif" w:hAnsi="Microsoft Sans Serif" w:cs="Microsoft Sans Serif"/>
          <w:spacing w:val="-3"/>
          <w:sz w:val="18"/>
          <w:szCs w:val="17"/>
        </w:rPr>
        <w:t xml:space="preserve"> obtained at harbor locations</w:t>
      </w:r>
      <w:r w:rsidR="00EE0FF6">
        <w:rPr>
          <w:rFonts w:ascii="Microsoft Sans Serif" w:eastAsia="Microsoft Sans Serif" w:hAnsi="Microsoft Sans Serif" w:cs="Microsoft Sans Serif"/>
          <w:spacing w:val="-3"/>
          <w:sz w:val="18"/>
          <w:szCs w:val="17"/>
        </w:rPr>
        <w:t xml:space="preserve"> b</w:t>
      </w:r>
      <w:r w:rsidRPr="00E8786F">
        <w:rPr>
          <w:rFonts w:ascii="Microsoft Sans Serif" w:eastAsia="Microsoft Sans Serif" w:hAnsi="Microsoft Sans Serif" w:cs="Microsoft Sans Serif"/>
          <w:spacing w:val="-3"/>
          <w:sz w:val="18"/>
          <w:szCs w:val="17"/>
        </w:rPr>
        <w:t>ased on CC dynamic projections for</w:t>
      </w:r>
      <w:r w:rsidR="00525109">
        <w:rPr>
          <w:rFonts w:ascii="Microsoft Sans Serif" w:eastAsia="Microsoft Sans Serif" w:hAnsi="Microsoft Sans Serif" w:cs="Microsoft Sans Serif"/>
          <w:spacing w:val="-3"/>
          <w:sz w:val="18"/>
          <w:szCs w:val="17"/>
        </w:rPr>
        <w:t xml:space="preserve"> regular and</w:t>
      </w:r>
      <w:r w:rsidRPr="00E8786F">
        <w:rPr>
          <w:rFonts w:ascii="Microsoft Sans Serif" w:eastAsia="Microsoft Sans Serif" w:hAnsi="Microsoft Sans Serif" w:cs="Microsoft Sans Serif"/>
          <w:spacing w:val="-3"/>
          <w:sz w:val="18"/>
          <w:szCs w:val="17"/>
        </w:rPr>
        <w:t xml:space="preserve"> extreme sea states (Lucio et al., 2022)</w:t>
      </w:r>
      <w:r w:rsidR="00EE0FF6">
        <w:rPr>
          <w:rFonts w:ascii="Microsoft Sans Serif" w:eastAsia="Microsoft Sans Serif" w:hAnsi="Microsoft Sans Serif" w:cs="Microsoft Sans Serif"/>
          <w:spacing w:val="-3"/>
          <w:sz w:val="18"/>
          <w:szCs w:val="17"/>
        </w:rPr>
        <w:t>. A</w:t>
      </w:r>
      <w:r w:rsidRPr="00E8786F">
        <w:rPr>
          <w:rFonts w:ascii="Microsoft Sans Serif" w:eastAsia="Microsoft Sans Serif" w:hAnsi="Microsoft Sans Serif" w:cs="Microsoft Sans Serif"/>
          <w:spacing w:val="-3"/>
          <w:sz w:val="18"/>
          <w:szCs w:val="17"/>
        </w:rPr>
        <w:t xml:space="preserve"> probabilistic impact assessment is performed for the principal structures and equipment failure modes, and for services’ stoppage modes. In Figure 1 (left), it is depicted the evolution of breakwater modes (armor detachment and crown-wall sliding/overturning), which shows how CC will increase the probability of failure of the structure above acceptable levels. In Figure 1, port </w:t>
      </w:r>
      <w:r w:rsidRPr="00E8786F">
        <w:rPr>
          <w:rFonts w:ascii="Microsoft Sans Serif" w:eastAsia="Microsoft Sans Serif" w:hAnsi="Microsoft Sans Serif" w:cs="Microsoft Sans Serif"/>
          <w:spacing w:val="-3"/>
          <w:sz w:val="18"/>
          <w:szCs w:val="17"/>
        </w:rPr>
        <w:t>equipment failure (crane) is evaluated for the short (ST) and long (LT) terms, showing that the main impact to be reduced is the overtopping over the main breakwater.</w:t>
      </w:r>
      <w:r w:rsidR="008B6510" w:rsidRPr="00E8786F">
        <w:rPr>
          <w:rFonts w:ascii="Microsoft Sans Serif" w:eastAsia="Microsoft Sans Serif" w:hAnsi="Microsoft Sans Serif" w:cs="Microsoft Sans Serif"/>
          <w:spacing w:val="15"/>
          <w:sz w:val="18"/>
          <w:szCs w:val="17"/>
        </w:rPr>
        <w:t xml:space="preserve"> </w:t>
      </w:r>
      <w:r w:rsidR="00275FC4" w:rsidRPr="00E8786F">
        <w:rPr>
          <w:rFonts w:ascii="Microsoft Sans Serif" w:eastAsia="Microsoft Sans Serif" w:hAnsi="Microsoft Sans Serif" w:cs="Microsoft Sans Serif"/>
          <w:spacing w:val="15"/>
          <w:sz w:val="18"/>
          <w:szCs w:val="17"/>
        </w:rPr>
        <w:t xml:space="preserve"> </w:t>
      </w:r>
    </w:p>
    <w:p w14:paraId="70C64245" w14:textId="0CCEC364" w:rsidR="00FA1E68" w:rsidRPr="00275FC4" w:rsidRDefault="00A61466" w:rsidP="00275FC4">
      <w:pPr>
        <w:pStyle w:val="IAHRheading1"/>
        <w:numPr>
          <w:ilvl w:val="0"/>
          <w:numId w:val="0"/>
        </w:numPr>
        <w:ind w:left="360" w:hanging="360"/>
        <w:jc w:val="center"/>
      </w:pPr>
      <w:r>
        <w:rPr>
          <w:noProof/>
          <w:lang w:eastAsia="en-US"/>
        </w:rPr>
        <w:drawing>
          <wp:inline distT="0" distB="0" distL="0" distR="0" wp14:anchorId="732A8920" wp14:editId="775C7F70">
            <wp:extent cx="1444471" cy="1073762"/>
            <wp:effectExtent l="0" t="0" r="3810" b="0"/>
            <wp:docPr id="3" name="Imagen 3" descr="Gráfico, Gráfico de barras,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barras, Gráfico de cajas y bigotes&#10;&#10;Descripción generada automáticamente"/>
                    <pic:cNvPicPr/>
                  </pic:nvPicPr>
                  <pic:blipFill rotWithShape="1">
                    <a:blip r:embed="rId11"/>
                    <a:srcRect r="50279"/>
                    <a:stretch/>
                  </pic:blipFill>
                  <pic:spPr bwMode="auto">
                    <a:xfrm>
                      <a:off x="0" y="0"/>
                      <a:ext cx="1541534" cy="1145915"/>
                    </a:xfrm>
                    <a:prstGeom prst="rect">
                      <a:avLst/>
                    </a:prstGeom>
                    <a:ln>
                      <a:noFill/>
                    </a:ln>
                    <a:extLst>
                      <a:ext uri="{53640926-AAD7-44D8-BBD7-CCE9431645EC}">
                        <a14:shadowObscured xmlns:a14="http://schemas.microsoft.com/office/drawing/2010/main"/>
                      </a:ext>
                    </a:extLst>
                  </pic:spPr>
                </pic:pic>
              </a:graphicData>
            </a:graphic>
          </wp:inline>
        </w:drawing>
      </w:r>
      <w:r w:rsidR="00632FA2">
        <w:rPr>
          <w:noProof/>
          <w:lang w:eastAsia="en-US"/>
        </w:rPr>
        <w:drawing>
          <wp:inline distT="0" distB="0" distL="0" distR="0" wp14:anchorId="2BB751FD" wp14:editId="31FBD555">
            <wp:extent cx="1461670" cy="1074502"/>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9721"/>
                    <a:stretch/>
                  </pic:blipFill>
                  <pic:spPr bwMode="auto">
                    <a:xfrm>
                      <a:off x="0" y="0"/>
                      <a:ext cx="1599796" cy="1176041"/>
                    </a:xfrm>
                    <a:prstGeom prst="rect">
                      <a:avLst/>
                    </a:prstGeom>
                    <a:ln>
                      <a:noFill/>
                    </a:ln>
                    <a:extLst>
                      <a:ext uri="{53640926-AAD7-44D8-BBD7-CCE9431645EC}">
                        <a14:shadowObscured xmlns:a14="http://schemas.microsoft.com/office/drawing/2010/main"/>
                      </a:ext>
                    </a:extLst>
                  </pic:spPr>
                </pic:pic>
              </a:graphicData>
            </a:graphic>
          </wp:inline>
        </w:drawing>
      </w:r>
    </w:p>
    <w:p w14:paraId="424B1A3F" w14:textId="74F11F39" w:rsidR="00632FA2" w:rsidRDefault="008B6510" w:rsidP="001C575D">
      <w:pPr>
        <w:spacing w:before="49" w:line="245" w:lineRule="auto"/>
        <w:ind w:right="69"/>
        <w:jc w:val="both"/>
        <w:rPr>
          <w:rFonts w:ascii="Microsoft Sans Serif" w:eastAsia="Microsoft Sans Serif" w:hAnsi="Microsoft Sans Serif" w:cs="Microsoft Sans Serif"/>
          <w:spacing w:val="1"/>
          <w:sz w:val="15"/>
          <w:szCs w:val="15"/>
        </w:rPr>
      </w:pPr>
      <w:proofErr w:type="gramStart"/>
      <w:r w:rsidRPr="00EE0FF6">
        <w:rPr>
          <w:rFonts w:ascii="Microsoft Sans Serif" w:eastAsia="Microsoft Sans Serif" w:hAnsi="Microsoft Sans Serif" w:cs="Microsoft Sans Serif"/>
          <w:spacing w:val="1"/>
          <w:sz w:val="15"/>
          <w:szCs w:val="15"/>
        </w:rPr>
        <w:t>Fig</w:t>
      </w:r>
      <w:r w:rsidRPr="00EE0FF6">
        <w:rPr>
          <w:rFonts w:ascii="Microsoft Sans Serif" w:eastAsia="Microsoft Sans Serif" w:hAnsi="Microsoft Sans Serif" w:cs="Microsoft Sans Serif"/>
          <w:spacing w:val="-1"/>
          <w:sz w:val="15"/>
          <w:szCs w:val="15"/>
        </w:rPr>
        <w:t>u</w:t>
      </w:r>
      <w:r w:rsidRPr="00EE0FF6">
        <w:rPr>
          <w:rFonts w:ascii="Microsoft Sans Serif" w:eastAsia="Microsoft Sans Serif" w:hAnsi="Microsoft Sans Serif" w:cs="Microsoft Sans Serif"/>
          <w:spacing w:val="2"/>
          <w:sz w:val="15"/>
          <w:szCs w:val="15"/>
        </w:rPr>
        <w:t>r</w:t>
      </w:r>
      <w:r w:rsidRPr="00EE0FF6">
        <w:rPr>
          <w:rFonts w:ascii="Microsoft Sans Serif" w:eastAsia="Microsoft Sans Serif" w:hAnsi="Microsoft Sans Serif" w:cs="Microsoft Sans Serif"/>
          <w:sz w:val="15"/>
          <w:szCs w:val="15"/>
        </w:rPr>
        <w:t xml:space="preserve">e </w:t>
      </w:r>
      <w:r w:rsidRPr="00EE0FF6">
        <w:rPr>
          <w:rFonts w:ascii="Microsoft Sans Serif" w:eastAsia="Microsoft Sans Serif" w:hAnsi="Microsoft Sans Serif" w:cs="Microsoft Sans Serif"/>
          <w:spacing w:val="12"/>
          <w:sz w:val="15"/>
          <w:szCs w:val="15"/>
        </w:rPr>
        <w:t xml:space="preserve"> </w:t>
      </w:r>
      <w:r w:rsidRPr="00EE0FF6">
        <w:rPr>
          <w:rFonts w:ascii="Microsoft Sans Serif" w:eastAsia="Microsoft Sans Serif" w:hAnsi="Microsoft Sans Serif" w:cs="Microsoft Sans Serif"/>
          <w:sz w:val="15"/>
          <w:szCs w:val="15"/>
        </w:rPr>
        <w:t>1</w:t>
      </w:r>
      <w:proofErr w:type="gramEnd"/>
      <w:r w:rsidRPr="00EE0FF6">
        <w:rPr>
          <w:rFonts w:ascii="Microsoft Sans Serif" w:eastAsia="Microsoft Sans Serif" w:hAnsi="Microsoft Sans Serif" w:cs="Microsoft Sans Serif"/>
          <w:sz w:val="15"/>
          <w:szCs w:val="15"/>
        </w:rPr>
        <w:t xml:space="preserve"> </w:t>
      </w:r>
      <w:r w:rsidRPr="00EE0FF6">
        <w:rPr>
          <w:rFonts w:ascii="Microsoft Sans Serif" w:eastAsia="Microsoft Sans Serif" w:hAnsi="Microsoft Sans Serif" w:cs="Microsoft Sans Serif"/>
          <w:spacing w:val="2"/>
          <w:sz w:val="15"/>
          <w:szCs w:val="15"/>
        </w:rPr>
        <w:t xml:space="preserve"> </w:t>
      </w:r>
      <w:r w:rsidRPr="00EE0FF6">
        <w:rPr>
          <w:rFonts w:ascii="Microsoft Sans Serif" w:eastAsia="Microsoft Sans Serif" w:hAnsi="Microsoft Sans Serif" w:cs="Microsoft Sans Serif"/>
          <w:sz w:val="15"/>
          <w:szCs w:val="15"/>
        </w:rPr>
        <w:t>–</w:t>
      </w:r>
      <w:r w:rsidR="00EE0FF6">
        <w:rPr>
          <w:rFonts w:ascii="Microsoft Sans Serif" w:eastAsia="Microsoft Sans Serif" w:hAnsi="Microsoft Sans Serif" w:cs="Microsoft Sans Serif"/>
          <w:spacing w:val="44"/>
          <w:sz w:val="15"/>
          <w:szCs w:val="15"/>
        </w:rPr>
        <w:t xml:space="preserve"> </w:t>
      </w:r>
      <w:r w:rsidR="00275FC4" w:rsidRPr="00EE0FF6">
        <w:rPr>
          <w:rFonts w:ascii="Microsoft Sans Serif" w:eastAsia="Microsoft Sans Serif" w:hAnsi="Microsoft Sans Serif" w:cs="Microsoft Sans Serif"/>
          <w:spacing w:val="1"/>
          <w:sz w:val="15"/>
          <w:szCs w:val="15"/>
        </w:rPr>
        <w:t xml:space="preserve">Compound impact analysis for the study case. On the left, breakwater’s failure modes </w:t>
      </w:r>
      <w:r w:rsidR="007644AA" w:rsidRPr="00EE0FF6">
        <w:rPr>
          <w:rFonts w:ascii="Microsoft Sans Serif" w:eastAsia="Microsoft Sans Serif" w:hAnsi="Microsoft Sans Serif" w:cs="Microsoft Sans Serif"/>
          <w:spacing w:val="1"/>
          <w:sz w:val="15"/>
          <w:szCs w:val="15"/>
        </w:rPr>
        <w:t>analyzed</w:t>
      </w:r>
      <w:r w:rsidR="00275FC4" w:rsidRPr="00EE0FF6">
        <w:rPr>
          <w:rFonts w:ascii="Microsoft Sans Serif" w:eastAsia="Microsoft Sans Serif" w:hAnsi="Microsoft Sans Serif" w:cs="Microsoft Sans Serif"/>
          <w:spacing w:val="1"/>
          <w:sz w:val="15"/>
          <w:szCs w:val="15"/>
        </w:rPr>
        <w:t>.</w:t>
      </w:r>
      <w:r w:rsidR="00632FA2" w:rsidRPr="00EE0FF6">
        <w:rPr>
          <w:rFonts w:ascii="Microsoft Sans Serif" w:eastAsia="Microsoft Sans Serif" w:hAnsi="Microsoft Sans Serif" w:cs="Microsoft Sans Serif"/>
          <w:spacing w:val="1"/>
          <w:sz w:val="15"/>
          <w:szCs w:val="15"/>
        </w:rPr>
        <w:t xml:space="preserve"> On the right, equipment’s failure modes analyzed</w:t>
      </w:r>
    </w:p>
    <w:p w14:paraId="2E9E0F1C" w14:textId="1B7C390C" w:rsidR="001C575D" w:rsidRPr="001C575D" w:rsidRDefault="001C575D" w:rsidP="001C575D">
      <w:pPr>
        <w:spacing w:line="240" w:lineRule="auto"/>
        <w:jc w:val="both"/>
        <w:rPr>
          <w:rFonts w:ascii="Microsoft Sans Serif" w:eastAsia="Microsoft Sans Serif" w:hAnsi="Microsoft Sans Serif" w:cs="Microsoft Sans Serif"/>
          <w:spacing w:val="1"/>
          <w:sz w:val="18"/>
          <w:szCs w:val="17"/>
        </w:rPr>
      </w:pPr>
      <w:r w:rsidRPr="00E8786F">
        <w:rPr>
          <w:rFonts w:ascii="Microsoft Sans Serif" w:eastAsia="Microsoft Sans Serif" w:hAnsi="Microsoft Sans Serif" w:cs="Microsoft Sans Serif"/>
          <w:spacing w:val="1"/>
          <w:sz w:val="18"/>
          <w:szCs w:val="17"/>
        </w:rPr>
        <w:t>Finally, once main CC-induced impacts have been identified, adaptation measures are proposed to maintain port’s performance above the required levels (hereby, technical codes, ROM 1.0). Therefore, reduction of the probability of armor pieces detachment and overtopping episodes is pursued. To do so, placement of an additional armor layer may diminish both impacts</w:t>
      </w:r>
      <w:r>
        <w:rPr>
          <w:rFonts w:ascii="Microsoft Sans Serif" w:eastAsia="Microsoft Sans Serif" w:hAnsi="Microsoft Sans Serif" w:cs="Microsoft Sans Serif"/>
          <w:spacing w:val="1"/>
          <w:sz w:val="18"/>
          <w:szCs w:val="17"/>
        </w:rPr>
        <w:t xml:space="preserve"> (see Figure 2)</w:t>
      </w:r>
      <w:r w:rsidRPr="00E8786F">
        <w:rPr>
          <w:rFonts w:ascii="Microsoft Sans Serif" w:eastAsia="Microsoft Sans Serif" w:hAnsi="Microsoft Sans Serif" w:cs="Microsoft Sans Serif"/>
          <w:spacing w:val="1"/>
          <w:sz w:val="18"/>
          <w:szCs w:val="17"/>
        </w:rPr>
        <w:t>, analyzed in combination of crown-wall heightening. Optimization of the size of the required units and crown-wall height is performed.</w:t>
      </w:r>
    </w:p>
    <w:p w14:paraId="2A757BA4" w14:textId="56F16A5B" w:rsidR="00525109" w:rsidRDefault="001C575D" w:rsidP="001C575D">
      <w:pPr>
        <w:pStyle w:val="IAHRheading1"/>
        <w:numPr>
          <w:ilvl w:val="0"/>
          <w:numId w:val="0"/>
        </w:numPr>
        <w:spacing w:before="0"/>
        <w:jc w:val="center"/>
        <w:rPr>
          <w:b w:val="0"/>
        </w:rPr>
      </w:pPr>
      <w:r>
        <w:rPr>
          <w:noProof/>
        </w:rPr>
        <w:drawing>
          <wp:inline distT="0" distB="0" distL="0" distR="0" wp14:anchorId="068A13BB" wp14:editId="163F7455">
            <wp:extent cx="2427538" cy="11254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267" b="1429"/>
                    <a:stretch/>
                  </pic:blipFill>
                  <pic:spPr bwMode="auto">
                    <a:xfrm>
                      <a:off x="0" y="0"/>
                      <a:ext cx="2504099" cy="1160909"/>
                    </a:xfrm>
                    <a:prstGeom prst="rect">
                      <a:avLst/>
                    </a:prstGeom>
                    <a:ln>
                      <a:noFill/>
                    </a:ln>
                    <a:extLst>
                      <a:ext uri="{53640926-AAD7-44D8-BBD7-CCE9431645EC}">
                        <a14:shadowObscured xmlns:a14="http://schemas.microsoft.com/office/drawing/2010/main"/>
                      </a:ext>
                    </a:extLst>
                  </pic:spPr>
                </pic:pic>
              </a:graphicData>
            </a:graphic>
          </wp:inline>
        </w:drawing>
      </w:r>
    </w:p>
    <w:p w14:paraId="78151093" w14:textId="64D8E1D9" w:rsidR="00525109" w:rsidRPr="00525109" w:rsidRDefault="00525109" w:rsidP="00525109">
      <w:pPr>
        <w:spacing w:before="49" w:after="0" w:line="245" w:lineRule="auto"/>
        <w:ind w:right="69"/>
        <w:rPr>
          <w:rFonts w:ascii="Microsoft Sans Serif" w:eastAsia="Microsoft Sans Serif" w:hAnsi="Microsoft Sans Serif" w:cs="Microsoft Sans Serif"/>
          <w:spacing w:val="1"/>
          <w:sz w:val="15"/>
          <w:szCs w:val="15"/>
        </w:rPr>
      </w:pPr>
      <w:proofErr w:type="gramStart"/>
      <w:r w:rsidRPr="00525109">
        <w:rPr>
          <w:rFonts w:ascii="Microsoft Sans Serif" w:eastAsia="Microsoft Sans Serif" w:hAnsi="Microsoft Sans Serif" w:cs="Microsoft Sans Serif"/>
          <w:spacing w:val="1"/>
          <w:sz w:val="15"/>
          <w:szCs w:val="15"/>
        </w:rPr>
        <w:t>Fig</w:t>
      </w:r>
      <w:r w:rsidRPr="00525109">
        <w:rPr>
          <w:rFonts w:ascii="Microsoft Sans Serif" w:eastAsia="Microsoft Sans Serif" w:hAnsi="Microsoft Sans Serif" w:cs="Microsoft Sans Serif"/>
          <w:spacing w:val="-1"/>
          <w:sz w:val="15"/>
          <w:szCs w:val="15"/>
        </w:rPr>
        <w:t>u</w:t>
      </w:r>
      <w:r w:rsidRPr="00525109">
        <w:rPr>
          <w:rFonts w:ascii="Microsoft Sans Serif" w:eastAsia="Microsoft Sans Serif" w:hAnsi="Microsoft Sans Serif" w:cs="Microsoft Sans Serif"/>
          <w:spacing w:val="2"/>
          <w:sz w:val="15"/>
          <w:szCs w:val="15"/>
        </w:rPr>
        <w:t>r</w:t>
      </w:r>
      <w:r w:rsidRPr="00525109">
        <w:rPr>
          <w:rFonts w:ascii="Microsoft Sans Serif" w:eastAsia="Microsoft Sans Serif" w:hAnsi="Microsoft Sans Serif" w:cs="Microsoft Sans Serif"/>
          <w:sz w:val="15"/>
          <w:szCs w:val="15"/>
        </w:rPr>
        <w:t xml:space="preserve">e </w:t>
      </w:r>
      <w:r w:rsidRPr="00525109">
        <w:rPr>
          <w:rFonts w:ascii="Microsoft Sans Serif" w:eastAsia="Microsoft Sans Serif" w:hAnsi="Microsoft Sans Serif" w:cs="Microsoft Sans Serif"/>
          <w:spacing w:val="12"/>
          <w:sz w:val="15"/>
          <w:szCs w:val="15"/>
        </w:rPr>
        <w:t xml:space="preserve"> </w:t>
      </w:r>
      <w:r w:rsidRPr="00525109">
        <w:rPr>
          <w:rFonts w:ascii="Microsoft Sans Serif" w:eastAsia="Microsoft Sans Serif" w:hAnsi="Microsoft Sans Serif" w:cs="Microsoft Sans Serif"/>
          <w:sz w:val="15"/>
          <w:szCs w:val="15"/>
        </w:rPr>
        <w:t>2</w:t>
      </w:r>
      <w:proofErr w:type="gramEnd"/>
      <w:r w:rsidR="001C575D">
        <w:rPr>
          <w:rFonts w:ascii="Microsoft Sans Serif" w:eastAsia="Microsoft Sans Serif" w:hAnsi="Microsoft Sans Serif" w:cs="Microsoft Sans Serif"/>
          <w:sz w:val="15"/>
          <w:szCs w:val="15"/>
        </w:rPr>
        <w:t xml:space="preserve"> </w:t>
      </w:r>
      <w:r w:rsidRPr="00525109">
        <w:rPr>
          <w:rFonts w:ascii="Microsoft Sans Serif" w:eastAsia="Microsoft Sans Serif" w:hAnsi="Microsoft Sans Serif" w:cs="Microsoft Sans Serif"/>
          <w:spacing w:val="2"/>
          <w:sz w:val="15"/>
          <w:szCs w:val="15"/>
        </w:rPr>
        <w:t xml:space="preserve"> </w:t>
      </w:r>
      <w:r w:rsidRPr="00525109">
        <w:rPr>
          <w:rFonts w:ascii="Microsoft Sans Serif" w:eastAsia="Microsoft Sans Serif" w:hAnsi="Microsoft Sans Serif" w:cs="Microsoft Sans Serif"/>
          <w:sz w:val="15"/>
          <w:szCs w:val="15"/>
        </w:rPr>
        <w:t>–</w:t>
      </w:r>
      <w:r w:rsidRPr="00525109">
        <w:rPr>
          <w:rFonts w:ascii="Microsoft Sans Serif" w:eastAsia="Microsoft Sans Serif" w:hAnsi="Microsoft Sans Serif" w:cs="Microsoft Sans Serif"/>
          <w:spacing w:val="44"/>
          <w:sz w:val="15"/>
          <w:szCs w:val="15"/>
        </w:rPr>
        <w:t xml:space="preserve"> </w:t>
      </w:r>
      <w:r w:rsidRPr="00525109">
        <w:rPr>
          <w:rFonts w:ascii="Microsoft Sans Serif" w:eastAsia="Microsoft Sans Serif" w:hAnsi="Microsoft Sans Serif" w:cs="Microsoft Sans Serif"/>
          <w:spacing w:val="1"/>
          <w:sz w:val="15"/>
          <w:szCs w:val="15"/>
        </w:rPr>
        <w:t xml:space="preserve">Adaptation measures for CC optimization. On the left, optimization of breakwater’s </w:t>
      </w:r>
      <w:proofErr w:type="gramStart"/>
      <w:r w:rsidRPr="00525109">
        <w:rPr>
          <w:rFonts w:ascii="Microsoft Sans Serif" w:eastAsia="Microsoft Sans Serif" w:hAnsi="Microsoft Sans Serif" w:cs="Microsoft Sans Serif"/>
          <w:spacing w:val="1"/>
          <w:sz w:val="15"/>
          <w:szCs w:val="15"/>
        </w:rPr>
        <w:t>units</w:t>
      </w:r>
      <w:proofErr w:type="gramEnd"/>
      <w:r w:rsidRPr="00525109">
        <w:rPr>
          <w:rFonts w:ascii="Microsoft Sans Serif" w:eastAsia="Microsoft Sans Serif" w:hAnsi="Microsoft Sans Serif" w:cs="Microsoft Sans Serif"/>
          <w:spacing w:val="1"/>
          <w:sz w:val="15"/>
          <w:szCs w:val="15"/>
        </w:rPr>
        <w:t xml:space="preserve"> size for breakwater’s failure reduction. On the right, for equipment failure reduction. </w:t>
      </w:r>
    </w:p>
    <w:p w14:paraId="17C93959" w14:textId="1E392D67" w:rsidR="00A61466" w:rsidRPr="00EE0FF6" w:rsidRDefault="00A61466" w:rsidP="00EE0FF6">
      <w:pPr>
        <w:spacing w:after="0" w:line="240" w:lineRule="auto"/>
        <w:rPr>
          <w:rFonts w:ascii="Microsoft Sans Serif" w:eastAsia="Microsoft Sans Serif" w:hAnsi="Microsoft Sans Serif" w:cs="Microsoft Sans Serif"/>
          <w:spacing w:val="1"/>
          <w:sz w:val="18"/>
          <w:szCs w:val="17"/>
        </w:rPr>
      </w:pPr>
    </w:p>
    <w:p w14:paraId="4CFA1BE0" w14:textId="77777777" w:rsidR="00EE0FF6" w:rsidRPr="00EE0FF6" w:rsidRDefault="00275FC4" w:rsidP="00EE0FF6">
      <w:pPr>
        <w:spacing w:after="0" w:line="240" w:lineRule="auto"/>
        <w:rPr>
          <w:rFonts w:ascii="Microsoft Sans Serif" w:eastAsia="Microsoft Sans Serif" w:hAnsi="Microsoft Sans Serif" w:cs="Microsoft Sans Serif"/>
          <w:spacing w:val="1"/>
          <w:sz w:val="18"/>
          <w:szCs w:val="17"/>
        </w:rPr>
      </w:pPr>
      <w:r w:rsidRPr="00EE0FF6">
        <w:rPr>
          <w:rFonts w:ascii="Microsoft Sans Serif" w:eastAsia="Microsoft Sans Serif" w:hAnsi="Microsoft Sans Serif" w:cs="Microsoft Sans Serif"/>
          <w:spacing w:val="1"/>
          <w:sz w:val="18"/>
          <w:szCs w:val="17"/>
        </w:rPr>
        <w:t xml:space="preserve">ACKNOWLEDGEMENTS </w:t>
      </w:r>
    </w:p>
    <w:p w14:paraId="4EEE3FC4" w14:textId="77777777" w:rsidR="00A61466" w:rsidRPr="00275FC4" w:rsidRDefault="00A61466" w:rsidP="00A61466">
      <w:pPr>
        <w:spacing w:after="0" w:line="240" w:lineRule="auto"/>
        <w:jc w:val="both"/>
        <w:rPr>
          <w:rFonts w:ascii="Microsoft Sans Serif" w:eastAsia="Microsoft Sans Serif" w:hAnsi="Microsoft Sans Serif" w:cs="Microsoft Sans Serif"/>
          <w:spacing w:val="1"/>
          <w:sz w:val="18"/>
          <w:szCs w:val="17"/>
        </w:rPr>
      </w:pPr>
      <w:r w:rsidRPr="00275FC4">
        <w:rPr>
          <w:rFonts w:ascii="Microsoft Sans Serif" w:eastAsia="Microsoft Sans Serif" w:hAnsi="Microsoft Sans Serif" w:cs="Microsoft Sans Serif"/>
          <w:spacing w:val="1"/>
          <w:sz w:val="18"/>
          <w:szCs w:val="17"/>
        </w:rPr>
        <w:t xml:space="preserve">This work has been partially funded under the RETOS program (BIA2017-87213-R) and the State R&amp;D Program Oriented to the Challenges of the Society (PID2020-118285RB-I00) of the Spanish Ministry of Science, Innovation and Universities. The authors are gratefully acknowledged to the Spanish Ministry for the Ecological Transition and the Demographic challenge and the </w:t>
      </w:r>
      <w:proofErr w:type="spellStart"/>
      <w:r w:rsidRPr="00275FC4">
        <w:rPr>
          <w:rFonts w:ascii="Microsoft Sans Serif" w:eastAsia="Microsoft Sans Serif" w:hAnsi="Microsoft Sans Serif" w:cs="Microsoft Sans Serif"/>
          <w:spacing w:val="1"/>
          <w:sz w:val="18"/>
          <w:szCs w:val="17"/>
        </w:rPr>
        <w:t>Principado</w:t>
      </w:r>
      <w:proofErr w:type="spellEnd"/>
      <w:r w:rsidRPr="00275FC4">
        <w:rPr>
          <w:rFonts w:ascii="Microsoft Sans Serif" w:eastAsia="Microsoft Sans Serif" w:hAnsi="Microsoft Sans Serif" w:cs="Microsoft Sans Serif"/>
          <w:spacing w:val="1"/>
          <w:sz w:val="18"/>
          <w:szCs w:val="17"/>
        </w:rPr>
        <w:t xml:space="preserve"> de Asturias for supporting the work</w:t>
      </w:r>
      <w:r>
        <w:rPr>
          <w:rFonts w:ascii="Microsoft Sans Serif" w:eastAsia="Microsoft Sans Serif" w:hAnsi="Microsoft Sans Serif" w:cs="Microsoft Sans Serif"/>
          <w:spacing w:val="1"/>
          <w:sz w:val="18"/>
          <w:szCs w:val="17"/>
        </w:rPr>
        <w:t>.</w:t>
      </w:r>
    </w:p>
    <w:p w14:paraId="7BCF8D1E" w14:textId="77777777" w:rsidR="00A61466" w:rsidRDefault="00A61466" w:rsidP="00EE0FF6">
      <w:pPr>
        <w:spacing w:after="0" w:line="240" w:lineRule="auto"/>
        <w:jc w:val="both"/>
        <w:rPr>
          <w:rFonts w:ascii="Microsoft Sans Serif" w:eastAsia="Microsoft Sans Serif" w:hAnsi="Microsoft Sans Serif" w:cs="Microsoft Sans Serif"/>
          <w:spacing w:val="1"/>
          <w:sz w:val="18"/>
          <w:szCs w:val="17"/>
        </w:rPr>
      </w:pPr>
    </w:p>
    <w:p w14:paraId="2E3DC1CF" w14:textId="5D8C1E54" w:rsidR="00275FC4" w:rsidRPr="00632FA2" w:rsidRDefault="008B6510" w:rsidP="00EE0FF6">
      <w:pPr>
        <w:spacing w:after="0" w:line="240" w:lineRule="auto"/>
        <w:jc w:val="both"/>
        <w:rPr>
          <w:rFonts w:ascii="Microsoft Sans Serif" w:eastAsia="Microsoft Sans Serif" w:hAnsi="Microsoft Sans Serif" w:cs="Microsoft Sans Serif"/>
          <w:spacing w:val="1"/>
          <w:sz w:val="18"/>
          <w:szCs w:val="17"/>
          <w:lang w:val="es-ES"/>
        </w:rPr>
      </w:pPr>
      <w:r w:rsidRPr="00275FC4">
        <w:rPr>
          <w:rFonts w:ascii="Microsoft Sans Serif" w:eastAsia="Microsoft Sans Serif" w:hAnsi="Microsoft Sans Serif" w:cs="Microsoft Sans Serif"/>
          <w:spacing w:val="1"/>
          <w:w w:val="103"/>
          <w:sz w:val="18"/>
          <w:szCs w:val="17"/>
          <w:lang w:val="es-ES"/>
        </w:rPr>
        <w:t>R</w:t>
      </w:r>
      <w:r w:rsidRPr="00275FC4">
        <w:rPr>
          <w:rFonts w:ascii="Microsoft Sans Serif" w:eastAsia="Microsoft Sans Serif" w:hAnsi="Microsoft Sans Serif" w:cs="Microsoft Sans Serif"/>
          <w:spacing w:val="1"/>
          <w:w w:val="102"/>
          <w:sz w:val="18"/>
          <w:szCs w:val="17"/>
          <w:lang w:val="es-ES"/>
        </w:rPr>
        <w:t>E</w:t>
      </w:r>
      <w:r w:rsidRPr="00275FC4">
        <w:rPr>
          <w:rFonts w:ascii="Microsoft Sans Serif" w:eastAsia="Microsoft Sans Serif" w:hAnsi="Microsoft Sans Serif" w:cs="Microsoft Sans Serif"/>
          <w:spacing w:val="-1"/>
          <w:w w:val="102"/>
          <w:sz w:val="18"/>
          <w:szCs w:val="17"/>
          <w:lang w:val="es-ES"/>
        </w:rPr>
        <w:t>F</w:t>
      </w:r>
      <w:r w:rsidRPr="00275FC4">
        <w:rPr>
          <w:rFonts w:ascii="Microsoft Sans Serif" w:eastAsia="Microsoft Sans Serif" w:hAnsi="Microsoft Sans Serif" w:cs="Microsoft Sans Serif"/>
          <w:spacing w:val="1"/>
          <w:w w:val="102"/>
          <w:sz w:val="18"/>
          <w:szCs w:val="17"/>
          <w:lang w:val="es-ES"/>
        </w:rPr>
        <w:t>E</w:t>
      </w:r>
      <w:r w:rsidRPr="00275FC4">
        <w:rPr>
          <w:rFonts w:ascii="Microsoft Sans Serif" w:eastAsia="Microsoft Sans Serif" w:hAnsi="Microsoft Sans Serif" w:cs="Microsoft Sans Serif"/>
          <w:spacing w:val="1"/>
          <w:w w:val="103"/>
          <w:sz w:val="18"/>
          <w:szCs w:val="17"/>
          <w:lang w:val="es-ES"/>
        </w:rPr>
        <w:t>R</w:t>
      </w:r>
      <w:r w:rsidRPr="00275FC4">
        <w:rPr>
          <w:rFonts w:ascii="Microsoft Sans Serif" w:eastAsia="Microsoft Sans Serif" w:hAnsi="Microsoft Sans Serif" w:cs="Microsoft Sans Serif"/>
          <w:spacing w:val="-2"/>
          <w:w w:val="102"/>
          <w:sz w:val="18"/>
          <w:szCs w:val="17"/>
          <w:lang w:val="es-ES"/>
        </w:rPr>
        <w:t>E</w:t>
      </w:r>
      <w:r w:rsidRPr="00275FC4">
        <w:rPr>
          <w:rFonts w:ascii="Microsoft Sans Serif" w:eastAsia="Microsoft Sans Serif" w:hAnsi="Microsoft Sans Serif" w:cs="Microsoft Sans Serif"/>
          <w:spacing w:val="1"/>
          <w:w w:val="103"/>
          <w:sz w:val="18"/>
          <w:szCs w:val="17"/>
          <w:lang w:val="es-ES"/>
        </w:rPr>
        <w:t>N</w:t>
      </w:r>
      <w:r w:rsidRPr="00275FC4">
        <w:rPr>
          <w:rFonts w:ascii="Microsoft Sans Serif" w:eastAsia="Microsoft Sans Serif" w:hAnsi="Microsoft Sans Serif" w:cs="Microsoft Sans Serif"/>
          <w:spacing w:val="-2"/>
          <w:w w:val="103"/>
          <w:sz w:val="18"/>
          <w:szCs w:val="17"/>
          <w:lang w:val="es-ES"/>
        </w:rPr>
        <w:t>C</w:t>
      </w:r>
      <w:r w:rsidRPr="00275FC4">
        <w:rPr>
          <w:rFonts w:ascii="Microsoft Sans Serif" w:eastAsia="Microsoft Sans Serif" w:hAnsi="Microsoft Sans Serif" w:cs="Microsoft Sans Serif"/>
          <w:spacing w:val="1"/>
          <w:w w:val="102"/>
          <w:sz w:val="18"/>
          <w:szCs w:val="17"/>
          <w:lang w:val="es-ES"/>
        </w:rPr>
        <w:t>E</w:t>
      </w:r>
      <w:r w:rsidRPr="00275FC4">
        <w:rPr>
          <w:rFonts w:ascii="Microsoft Sans Serif" w:eastAsia="Microsoft Sans Serif" w:hAnsi="Microsoft Sans Serif" w:cs="Microsoft Sans Serif"/>
          <w:w w:val="102"/>
          <w:sz w:val="18"/>
          <w:szCs w:val="17"/>
          <w:lang w:val="es-ES"/>
        </w:rPr>
        <w:t>S</w:t>
      </w:r>
      <w:r w:rsidR="00275FC4" w:rsidRPr="00275FC4">
        <w:rPr>
          <w:rFonts w:ascii="Microsoft Sans Serif" w:eastAsia="Microsoft Sans Serif" w:hAnsi="Microsoft Sans Serif" w:cs="Microsoft Sans Serif"/>
          <w:spacing w:val="1"/>
          <w:sz w:val="18"/>
          <w:szCs w:val="17"/>
        </w:rPr>
        <w:fldChar w:fldCharType="begin" w:fldLock="1"/>
      </w:r>
      <w:r w:rsidR="00275FC4" w:rsidRPr="00632FA2">
        <w:rPr>
          <w:rFonts w:ascii="Microsoft Sans Serif" w:eastAsia="Microsoft Sans Serif" w:hAnsi="Microsoft Sans Serif" w:cs="Microsoft Sans Serif"/>
          <w:spacing w:val="1"/>
          <w:sz w:val="18"/>
          <w:szCs w:val="17"/>
          <w:lang w:val="es-ES"/>
        </w:rPr>
        <w:instrText xml:space="preserve">ADDIN Mendeley Bibliography CSL_BIBLIOGRAPHY </w:instrText>
      </w:r>
      <w:r w:rsidR="00275FC4" w:rsidRPr="00275FC4">
        <w:rPr>
          <w:rFonts w:ascii="Microsoft Sans Serif" w:eastAsia="Microsoft Sans Serif" w:hAnsi="Microsoft Sans Serif" w:cs="Microsoft Sans Serif"/>
          <w:spacing w:val="1"/>
          <w:sz w:val="18"/>
          <w:szCs w:val="17"/>
        </w:rPr>
        <w:fldChar w:fldCharType="separate"/>
      </w:r>
    </w:p>
    <w:p w14:paraId="71E07DB7" w14:textId="64492337" w:rsidR="00FA1E68" w:rsidRPr="001C575D" w:rsidRDefault="00275FC4" w:rsidP="00EE0FF6">
      <w:pPr>
        <w:spacing w:after="0" w:line="240" w:lineRule="auto"/>
        <w:jc w:val="both"/>
        <w:rPr>
          <w:lang w:val="es-ES"/>
        </w:rPr>
      </w:pPr>
      <w:r w:rsidRPr="003E23E9">
        <w:rPr>
          <w:rFonts w:ascii="Microsoft Sans Serif" w:eastAsia="Microsoft Sans Serif" w:hAnsi="Microsoft Sans Serif" w:cs="Microsoft Sans Serif"/>
          <w:spacing w:val="1"/>
          <w:sz w:val="18"/>
          <w:szCs w:val="17"/>
          <w:lang w:val="es-ES"/>
        </w:rPr>
        <w:t xml:space="preserve">Lucio, Tomás, Lara, Losada (2022). </w:t>
      </w:r>
      <w:r w:rsidRPr="00275FC4">
        <w:rPr>
          <w:rFonts w:ascii="Microsoft Sans Serif" w:eastAsia="Microsoft Sans Serif" w:hAnsi="Microsoft Sans Serif" w:cs="Microsoft Sans Serif"/>
          <w:spacing w:val="1"/>
          <w:sz w:val="18"/>
          <w:szCs w:val="17"/>
        </w:rPr>
        <w:t xml:space="preserve">Compound extreme and regular nearshore wave climate modeling from high-resolution climate projections for climate change adaptation at the local scale. </w:t>
      </w:r>
      <w:r w:rsidRPr="007644AA">
        <w:rPr>
          <w:rFonts w:ascii="Microsoft Sans Serif" w:eastAsia="Microsoft Sans Serif" w:hAnsi="Microsoft Sans Serif" w:cs="Microsoft Sans Serif"/>
          <w:spacing w:val="1"/>
          <w:sz w:val="18"/>
          <w:szCs w:val="17"/>
          <w:lang w:val="es-ES"/>
        </w:rPr>
        <w:t>Coastal Engineering.</w:t>
      </w:r>
      <w:r w:rsidRPr="00275FC4">
        <w:rPr>
          <w:rFonts w:ascii="Microsoft Sans Serif" w:eastAsia="Microsoft Sans Serif" w:hAnsi="Microsoft Sans Serif" w:cs="Microsoft Sans Serif"/>
          <w:spacing w:val="1"/>
          <w:sz w:val="18"/>
          <w:szCs w:val="17"/>
        </w:rPr>
        <w:fldChar w:fldCharType="end"/>
      </w:r>
    </w:p>
    <w:sectPr w:rsidR="00FA1E68" w:rsidRPr="001C575D"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4435" w14:textId="77777777" w:rsidR="005E24BB" w:rsidRDefault="005E24BB" w:rsidP="0013413D">
      <w:pPr>
        <w:spacing w:after="0" w:line="240" w:lineRule="auto"/>
      </w:pPr>
      <w:r>
        <w:separator/>
      </w:r>
    </w:p>
  </w:endnote>
  <w:endnote w:type="continuationSeparator" w:id="0">
    <w:p w14:paraId="042FC34F" w14:textId="77777777" w:rsidR="005E24BB" w:rsidRDefault="005E24BB"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C6A0" w14:textId="77777777" w:rsidR="005E24BB" w:rsidRDefault="005E24BB" w:rsidP="0013413D">
      <w:pPr>
        <w:spacing w:after="0" w:line="240" w:lineRule="auto"/>
      </w:pPr>
      <w:r>
        <w:separator/>
      </w:r>
    </w:p>
  </w:footnote>
  <w:footnote w:type="continuationSeparator" w:id="0">
    <w:p w14:paraId="2A2FC3CA" w14:textId="77777777" w:rsidR="005E24BB" w:rsidRDefault="005E24BB" w:rsidP="0013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41DF"/>
    <w:multiLevelType w:val="multilevel"/>
    <w:tmpl w:val="30AA4B16"/>
    <w:lvl w:ilvl="0">
      <w:start w:val="1"/>
      <w:numFmt w:val="decimal"/>
      <w:pStyle w:val="IAHRheading1"/>
      <w:lvlText w:val="%1."/>
      <w:lvlJc w:val="left"/>
      <w:pPr>
        <w:ind w:left="360" w:hanging="360"/>
      </w:pPr>
      <w:rPr>
        <w:rFonts w:hint="default"/>
      </w:rPr>
    </w:lvl>
    <w:lvl w:ilvl="1">
      <w:start w:val="1"/>
      <w:numFmt w:val="decimal"/>
      <w:pStyle w:val="IAHR-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560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68"/>
    <w:rsid w:val="00062759"/>
    <w:rsid w:val="0013413D"/>
    <w:rsid w:val="001A4A96"/>
    <w:rsid w:val="001C575D"/>
    <w:rsid w:val="00275FC4"/>
    <w:rsid w:val="0038096F"/>
    <w:rsid w:val="003E23E9"/>
    <w:rsid w:val="00400773"/>
    <w:rsid w:val="00496539"/>
    <w:rsid w:val="004D6436"/>
    <w:rsid w:val="00525109"/>
    <w:rsid w:val="005E24BB"/>
    <w:rsid w:val="005F4070"/>
    <w:rsid w:val="00632FA2"/>
    <w:rsid w:val="0070358E"/>
    <w:rsid w:val="00703BC6"/>
    <w:rsid w:val="0072430C"/>
    <w:rsid w:val="007644AA"/>
    <w:rsid w:val="007E28CB"/>
    <w:rsid w:val="008915FD"/>
    <w:rsid w:val="008B6510"/>
    <w:rsid w:val="008C3987"/>
    <w:rsid w:val="00977636"/>
    <w:rsid w:val="00996A43"/>
    <w:rsid w:val="009C21C4"/>
    <w:rsid w:val="009D3073"/>
    <w:rsid w:val="00A2442E"/>
    <w:rsid w:val="00A61466"/>
    <w:rsid w:val="00B807EE"/>
    <w:rsid w:val="00BA10D1"/>
    <w:rsid w:val="00BA307A"/>
    <w:rsid w:val="00C84D44"/>
    <w:rsid w:val="00D61237"/>
    <w:rsid w:val="00D61733"/>
    <w:rsid w:val="00E8786F"/>
    <w:rsid w:val="00EE0FF6"/>
    <w:rsid w:val="00FA1E68"/>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6510"/>
    <w:rPr>
      <w:color w:val="0000FF" w:themeColor="hyperlink"/>
      <w:u w:val="single"/>
    </w:rPr>
  </w:style>
  <w:style w:type="paragraph" w:styleId="Textodeglobo">
    <w:name w:val="Balloon Text"/>
    <w:basedOn w:val="Normal"/>
    <w:link w:val="TextodegloboCar"/>
    <w:uiPriority w:val="99"/>
    <w:semiHidden/>
    <w:unhideWhenUsed/>
    <w:rsid w:val="00977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636"/>
    <w:rPr>
      <w:rFonts w:ascii="Tahoma" w:hAnsi="Tahoma" w:cs="Tahoma"/>
      <w:sz w:val="16"/>
      <w:szCs w:val="16"/>
    </w:rPr>
  </w:style>
  <w:style w:type="paragraph" w:styleId="Encabezado">
    <w:name w:val="header"/>
    <w:basedOn w:val="Normal"/>
    <w:link w:val="EncabezadoCar"/>
    <w:uiPriority w:val="99"/>
    <w:unhideWhenUsed/>
    <w:rsid w:val="0013413D"/>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13413D"/>
  </w:style>
  <w:style w:type="paragraph" w:styleId="Piedepgina">
    <w:name w:val="footer"/>
    <w:basedOn w:val="Normal"/>
    <w:link w:val="PiedepginaCar"/>
    <w:uiPriority w:val="99"/>
    <w:unhideWhenUsed/>
    <w:rsid w:val="0013413D"/>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13413D"/>
  </w:style>
  <w:style w:type="character" w:customStyle="1" w:styleId="Mencinsinresolver1">
    <w:name w:val="Mención sin resolver1"/>
    <w:basedOn w:val="Fuentedeprrafopredeter"/>
    <w:uiPriority w:val="99"/>
    <w:semiHidden/>
    <w:unhideWhenUsed/>
    <w:rsid w:val="00BA10D1"/>
    <w:rPr>
      <w:color w:val="605E5C"/>
      <w:shd w:val="clear" w:color="auto" w:fill="E1DFDD"/>
    </w:rPr>
  </w:style>
  <w:style w:type="paragraph" w:customStyle="1" w:styleId="IAHRheading1">
    <w:name w:val="IAHR_heading1"/>
    <w:basedOn w:val="Normal"/>
    <w:autoRedefine/>
    <w:qFormat/>
    <w:rsid w:val="00275FC4"/>
    <w:pPr>
      <w:widowControl/>
      <w:numPr>
        <w:numId w:val="1"/>
      </w:numPr>
      <w:tabs>
        <w:tab w:val="left" w:pos="567"/>
        <w:tab w:val="left" w:pos="1843"/>
      </w:tabs>
      <w:spacing w:before="120" w:after="0" w:line="240" w:lineRule="auto"/>
      <w:jc w:val="both"/>
    </w:pPr>
    <w:rPr>
      <w:rFonts w:ascii="Times New Roman" w:eastAsia="Times New Roman" w:hAnsi="Times New Roman" w:cs="Times New Roman"/>
      <w:b/>
      <w:lang w:eastAsia="pl-PL"/>
    </w:rPr>
  </w:style>
  <w:style w:type="paragraph" w:customStyle="1" w:styleId="IAHR-heading2">
    <w:name w:val="IAHR-heading2"/>
    <w:basedOn w:val="Normal"/>
    <w:autoRedefine/>
    <w:qFormat/>
    <w:rsid w:val="00275FC4"/>
    <w:pPr>
      <w:widowControl/>
      <w:numPr>
        <w:ilvl w:val="1"/>
        <w:numId w:val="1"/>
      </w:numPr>
      <w:spacing w:before="120" w:after="0" w:line="240" w:lineRule="auto"/>
      <w:ind w:left="431" w:hanging="431"/>
      <w:jc w:val="both"/>
    </w:pPr>
    <w:rPr>
      <w:rFonts w:ascii="Times New Roman" w:eastAsia="Times New Roman" w:hAnsi="Times New Roman" w:cs="Times New Roman"/>
      <w:i/>
      <w:lang w:eastAsia="pl-PL"/>
    </w:rPr>
  </w:style>
  <w:style w:type="paragraph" w:customStyle="1" w:styleId="IAHRreferencestitle">
    <w:name w:val="IAHR_references_title"/>
    <w:basedOn w:val="Normal"/>
    <w:next w:val="Normal"/>
    <w:autoRedefine/>
    <w:qFormat/>
    <w:rsid w:val="00275FC4"/>
    <w:pPr>
      <w:widowControl/>
      <w:spacing w:before="120" w:after="120" w:line="240" w:lineRule="auto"/>
      <w:contextualSpacing/>
    </w:pPr>
    <w:rPr>
      <w:rFonts w:ascii="Times New Roman" w:eastAsia="Times New Roman" w:hAnsi="Times New Roman" w:cs="Times New Roman"/>
      <w:b/>
      <w:sz w:val="18"/>
      <w:lang w:eastAsia="pl-PL"/>
    </w:rPr>
  </w:style>
  <w:style w:type="character" w:customStyle="1" w:styleId="normaltextrun">
    <w:name w:val="normaltextrun"/>
    <w:basedOn w:val="Fuentedeprrafopredeter"/>
    <w:rsid w:val="00275FC4"/>
  </w:style>
  <w:style w:type="paragraph" w:customStyle="1" w:styleId="IAHRfigurecaptio">
    <w:name w:val="IAHR_figure_captio"/>
    <w:basedOn w:val="Normal"/>
    <w:autoRedefine/>
    <w:qFormat/>
    <w:rsid w:val="00275FC4"/>
    <w:pPr>
      <w:widowControl/>
      <w:spacing w:before="60" w:after="0" w:line="240" w:lineRule="auto"/>
      <w:jc w:val="center"/>
    </w:pPr>
    <w:rPr>
      <w:rFonts w:ascii="Times New Roman" w:eastAsia="Times New Roman" w:hAnsi="Times New Roman" w:cs="Times New Roman"/>
      <w:sz w:val="17"/>
      <w:szCs w:val="20"/>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37766">
      <w:bodyDiv w:val="1"/>
      <w:marLeft w:val="0"/>
      <w:marRight w:val="0"/>
      <w:marTop w:val="0"/>
      <w:marBottom w:val="0"/>
      <w:divBdr>
        <w:top w:val="none" w:sz="0" w:space="0" w:color="auto"/>
        <w:left w:val="none" w:sz="0" w:space="0" w:color="auto"/>
        <w:bottom w:val="none" w:sz="0" w:space="0" w:color="auto"/>
        <w:right w:val="none" w:sz="0" w:space="0" w:color="auto"/>
      </w:divBdr>
      <w:divsChild>
        <w:div w:id="170265325">
          <w:marLeft w:val="0"/>
          <w:marRight w:val="0"/>
          <w:marTop w:val="0"/>
          <w:marBottom w:val="0"/>
          <w:divBdr>
            <w:top w:val="none" w:sz="0" w:space="0" w:color="auto"/>
            <w:left w:val="none" w:sz="0" w:space="0" w:color="auto"/>
            <w:bottom w:val="none" w:sz="0" w:space="0" w:color="auto"/>
            <w:right w:val="none" w:sz="0" w:space="0" w:color="auto"/>
          </w:divBdr>
          <w:divsChild>
            <w:div w:id="1391422345">
              <w:marLeft w:val="0"/>
              <w:marRight w:val="0"/>
              <w:marTop w:val="0"/>
              <w:marBottom w:val="0"/>
              <w:divBdr>
                <w:top w:val="none" w:sz="0" w:space="0" w:color="auto"/>
                <w:left w:val="none" w:sz="0" w:space="0" w:color="auto"/>
                <w:bottom w:val="none" w:sz="0" w:space="0" w:color="auto"/>
                <w:right w:val="none" w:sz="0" w:space="0" w:color="auto"/>
              </w:divBdr>
              <w:divsChild>
                <w:div w:id="1861356370">
                  <w:marLeft w:val="0"/>
                  <w:marRight w:val="0"/>
                  <w:marTop w:val="0"/>
                  <w:marBottom w:val="0"/>
                  <w:divBdr>
                    <w:top w:val="none" w:sz="0" w:space="0" w:color="auto"/>
                    <w:left w:val="none" w:sz="0" w:space="0" w:color="auto"/>
                    <w:bottom w:val="none" w:sz="0" w:space="0" w:color="auto"/>
                    <w:right w:val="none" w:sz="0" w:space="0" w:color="auto"/>
                  </w:divBdr>
                </w:div>
              </w:divsChild>
            </w:div>
            <w:div w:id="1630816698">
              <w:marLeft w:val="0"/>
              <w:marRight w:val="0"/>
              <w:marTop w:val="0"/>
              <w:marBottom w:val="0"/>
              <w:divBdr>
                <w:top w:val="none" w:sz="0" w:space="0" w:color="auto"/>
                <w:left w:val="none" w:sz="0" w:space="0" w:color="auto"/>
                <w:bottom w:val="none" w:sz="0" w:space="0" w:color="auto"/>
                <w:right w:val="none" w:sz="0" w:space="0" w:color="auto"/>
              </w:divBdr>
              <w:divsChild>
                <w:div w:id="66810237">
                  <w:marLeft w:val="0"/>
                  <w:marRight w:val="0"/>
                  <w:marTop w:val="0"/>
                  <w:marBottom w:val="0"/>
                  <w:divBdr>
                    <w:top w:val="none" w:sz="0" w:space="0" w:color="auto"/>
                    <w:left w:val="none" w:sz="0" w:space="0" w:color="auto"/>
                    <w:bottom w:val="none" w:sz="0" w:space="0" w:color="auto"/>
                    <w:right w:val="none" w:sz="0" w:space="0" w:color="auto"/>
                  </w:divBdr>
                </w:div>
                <w:div w:id="17308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38876">
      <w:bodyDiv w:val="1"/>
      <w:marLeft w:val="0"/>
      <w:marRight w:val="0"/>
      <w:marTop w:val="0"/>
      <w:marBottom w:val="0"/>
      <w:divBdr>
        <w:top w:val="none" w:sz="0" w:space="0" w:color="auto"/>
        <w:left w:val="none" w:sz="0" w:space="0" w:color="auto"/>
        <w:bottom w:val="none" w:sz="0" w:space="0" w:color="auto"/>
        <w:right w:val="none" w:sz="0" w:space="0" w:color="auto"/>
      </w:divBdr>
      <w:divsChild>
        <w:div w:id="613900744">
          <w:marLeft w:val="0"/>
          <w:marRight w:val="0"/>
          <w:marTop w:val="0"/>
          <w:marBottom w:val="0"/>
          <w:divBdr>
            <w:top w:val="none" w:sz="0" w:space="0" w:color="auto"/>
            <w:left w:val="none" w:sz="0" w:space="0" w:color="auto"/>
            <w:bottom w:val="none" w:sz="0" w:space="0" w:color="auto"/>
            <w:right w:val="none" w:sz="0" w:space="0" w:color="auto"/>
          </w:divBdr>
          <w:divsChild>
            <w:div w:id="1138959437">
              <w:marLeft w:val="0"/>
              <w:marRight w:val="0"/>
              <w:marTop w:val="0"/>
              <w:marBottom w:val="0"/>
              <w:divBdr>
                <w:top w:val="none" w:sz="0" w:space="0" w:color="auto"/>
                <w:left w:val="none" w:sz="0" w:space="0" w:color="auto"/>
                <w:bottom w:val="none" w:sz="0" w:space="0" w:color="auto"/>
                <w:right w:val="none" w:sz="0" w:space="0" w:color="auto"/>
              </w:divBdr>
              <w:divsChild>
                <w:div w:id="893197296">
                  <w:marLeft w:val="0"/>
                  <w:marRight w:val="0"/>
                  <w:marTop w:val="0"/>
                  <w:marBottom w:val="0"/>
                  <w:divBdr>
                    <w:top w:val="none" w:sz="0" w:space="0" w:color="auto"/>
                    <w:left w:val="none" w:sz="0" w:space="0" w:color="auto"/>
                    <w:bottom w:val="none" w:sz="0" w:space="0" w:color="auto"/>
                    <w:right w:val="none" w:sz="0" w:space="0" w:color="auto"/>
                  </w:divBdr>
                </w:div>
              </w:divsChild>
            </w:div>
            <w:div w:id="682391858">
              <w:marLeft w:val="0"/>
              <w:marRight w:val="0"/>
              <w:marTop w:val="0"/>
              <w:marBottom w:val="0"/>
              <w:divBdr>
                <w:top w:val="none" w:sz="0" w:space="0" w:color="auto"/>
                <w:left w:val="none" w:sz="0" w:space="0" w:color="auto"/>
                <w:bottom w:val="none" w:sz="0" w:space="0" w:color="auto"/>
                <w:right w:val="none" w:sz="0" w:space="0" w:color="auto"/>
              </w:divBdr>
              <w:divsChild>
                <w:div w:id="1073624565">
                  <w:marLeft w:val="0"/>
                  <w:marRight w:val="0"/>
                  <w:marTop w:val="0"/>
                  <w:marBottom w:val="0"/>
                  <w:divBdr>
                    <w:top w:val="none" w:sz="0" w:space="0" w:color="auto"/>
                    <w:left w:val="none" w:sz="0" w:space="0" w:color="auto"/>
                    <w:bottom w:val="none" w:sz="0" w:space="0" w:color="auto"/>
                    <w:right w:val="none" w:sz="0" w:space="0" w:color="auto"/>
                  </w:divBdr>
                </w:div>
                <w:div w:id="2579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berto.fernandezperez@unica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pezjav@unican.e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david.lucio@unican.es" TargetMode="External"/><Relationship Id="rId4" Type="http://schemas.openxmlformats.org/officeDocument/2006/relationships/webSettings" Target="webSettings.xml"/><Relationship Id="rId9" Type="http://schemas.openxmlformats.org/officeDocument/2006/relationships/hyperlink" Target="mailto:losadai@unica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766</Words>
  <Characters>4219</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ICCE2014_Abstract in Depth</vt:lpstr>
      <vt:lpstr>Microsoft Word - ICCE2014_Abstract in Depth</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Lopez Lara, Javier</cp:lastModifiedBy>
  <cp:revision>3</cp:revision>
  <dcterms:created xsi:type="dcterms:W3CDTF">2022-05-05T16:05:00Z</dcterms:created>
  <dcterms:modified xsi:type="dcterms:W3CDTF">2022-05-05T16:08:00Z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