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29641" w14:textId="30DDF91F" w:rsidR="00FA1E68" w:rsidRPr="0013413D" w:rsidRDefault="00180143" w:rsidP="00B807EE">
      <w:pPr>
        <w:spacing w:after="0" w:line="240" w:lineRule="auto"/>
        <w:jc w:val="center"/>
        <w:rPr>
          <w:rFonts w:ascii="Microsoft Sans Serif" w:eastAsia="Microsoft Sans Serif" w:hAnsi="Microsoft Sans Serif" w:cs="Microsoft Sans Serif"/>
          <w:b/>
          <w:sz w:val="24"/>
          <w:szCs w:val="23"/>
        </w:rPr>
      </w:pPr>
      <w:r>
        <w:rPr>
          <w:rFonts w:ascii="Microsoft Sans Serif" w:eastAsia="Microsoft Sans Serif" w:hAnsi="Microsoft Sans Serif" w:cs="Microsoft Sans Serif"/>
          <w:b/>
          <w:spacing w:val="1"/>
          <w:sz w:val="24"/>
          <w:szCs w:val="23"/>
        </w:rPr>
        <w:t>One day ahead w</w:t>
      </w:r>
      <w:r w:rsidR="00755879">
        <w:rPr>
          <w:rFonts w:ascii="Microsoft Sans Serif" w:eastAsia="Microsoft Sans Serif" w:hAnsi="Microsoft Sans Serif" w:cs="Microsoft Sans Serif"/>
          <w:b/>
          <w:spacing w:val="1"/>
          <w:sz w:val="24"/>
          <w:szCs w:val="23"/>
        </w:rPr>
        <w:t>ave prediction</w:t>
      </w:r>
      <w:r>
        <w:rPr>
          <w:rFonts w:ascii="Microsoft Sans Serif" w:eastAsia="Microsoft Sans Serif" w:hAnsi="Microsoft Sans Serif" w:cs="Microsoft Sans Serif"/>
          <w:b/>
          <w:spacing w:val="1"/>
          <w:sz w:val="24"/>
          <w:szCs w:val="23"/>
        </w:rPr>
        <w:t xml:space="preserve">s using a hybrid algorithm of long-short term memory and neural network for </w:t>
      </w:r>
      <w:r>
        <w:rPr>
          <w:rFonts w:ascii="Microsoft Sans Serif" w:eastAsia="Microsoft Sans Serif" w:hAnsi="Microsoft Sans Serif" w:cs="Microsoft Sans Serif"/>
          <w:b/>
          <w:spacing w:val="-1"/>
          <w:sz w:val="24"/>
          <w:szCs w:val="23"/>
        </w:rPr>
        <w:t>marine constructions</w:t>
      </w:r>
    </w:p>
    <w:p w14:paraId="53BB3B97" w14:textId="77777777" w:rsidR="00FA1E68" w:rsidRDefault="00FA1E68">
      <w:pPr>
        <w:spacing w:before="5" w:after="0" w:line="110" w:lineRule="exact"/>
        <w:rPr>
          <w:sz w:val="11"/>
          <w:szCs w:val="11"/>
        </w:rPr>
      </w:pPr>
    </w:p>
    <w:p w14:paraId="50E9F2FC" w14:textId="77777777" w:rsidR="00FA1E68" w:rsidRDefault="00FA1E68">
      <w:pPr>
        <w:spacing w:after="0" w:line="200" w:lineRule="exact"/>
        <w:rPr>
          <w:sz w:val="20"/>
          <w:szCs w:val="20"/>
        </w:rPr>
      </w:pPr>
    </w:p>
    <w:p w14:paraId="3A1B934D" w14:textId="584F5FBA" w:rsidR="00FA1E68" w:rsidRPr="00977636" w:rsidRDefault="005F2BA1" w:rsidP="00977636">
      <w:pPr>
        <w:spacing w:after="0" w:line="240" w:lineRule="auto"/>
        <w:ind w:right="99"/>
        <w:jc w:val="center"/>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8"/>
          <w:szCs w:val="17"/>
          <w:u w:val="single"/>
        </w:rPr>
        <w:t>Sooyoul Kim</w:t>
      </w:r>
      <w:r w:rsidR="008B6510" w:rsidRPr="00977636">
        <w:rPr>
          <w:rFonts w:ascii="Microsoft Sans Serif" w:eastAsia="Microsoft Sans Serif" w:hAnsi="Microsoft Sans Serif" w:cs="Microsoft Sans Serif"/>
          <w:sz w:val="18"/>
          <w:szCs w:val="17"/>
        </w:rPr>
        <w:t>,</w:t>
      </w:r>
      <w:r w:rsidR="008B6510" w:rsidRPr="00977636">
        <w:rPr>
          <w:rFonts w:ascii="Microsoft Sans Serif" w:eastAsia="Microsoft Sans Serif" w:hAnsi="Microsoft Sans Serif" w:cs="Microsoft Sans Serif"/>
          <w:spacing w:val="21"/>
          <w:sz w:val="18"/>
          <w:szCs w:val="17"/>
        </w:rPr>
        <w:t xml:space="preserve"> </w:t>
      </w:r>
      <w:r>
        <w:rPr>
          <w:rFonts w:ascii="Microsoft Sans Serif" w:eastAsia="Microsoft Sans Serif" w:hAnsi="Microsoft Sans Serif" w:cs="Microsoft Sans Serif"/>
          <w:spacing w:val="1"/>
          <w:sz w:val="18"/>
          <w:szCs w:val="17"/>
        </w:rPr>
        <w:t>Kumamoto University</w:t>
      </w:r>
      <w:r w:rsidR="008B6510" w:rsidRPr="00977636">
        <w:rPr>
          <w:rFonts w:ascii="Microsoft Sans Serif" w:eastAsia="Microsoft Sans Serif" w:hAnsi="Microsoft Sans Serif" w:cs="Microsoft Sans Serif"/>
          <w:sz w:val="18"/>
          <w:szCs w:val="17"/>
        </w:rPr>
        <w:t>,</w:t>
      </w:r>
      <w:r w:rsidR="008B6510" w:rsidRPr="00977636">
        <w:rPr>
          <w:rFonts w:ascii="Microsoft Sans Serif" w:eastAsia="Microsoft Sans Serif" w:hAnsi="Microsoft Sans Serif" w:cs="Microsoft Sans Serif"/>
          <w:spacing w:val="22"/>
          <w:sz w:val="18"/>
          <w:szCs w:val="17"/>
        </w:rPr>
        <w:t xml:space="preserve"> </w:t>
      </w:r>
      <w:hyperlink r:id="rId7" w:history="1">
        <w:r w:rsidRPr="00584899">
          <w:rPr>
            <w:rStyle w:val="Hyperlink"/>
            <w:rFonts w:ascii="Microsoft Sans Serif" w:eastAsia="Microsoft Sans Serif" w:hAnsi="Microsoft Sans Serif" w:cs="Microsoft Sans Serif"/>
            <w:spacing w:val="-1"/>
            <w:sz w:val="18"/>
            <w:szCs w:val="17"/>
          </w:rPr>
          <w:t>sooyoulkim</w:t>
        </w:r>
        <w:r w:rsidRPr="00584899">
          <w:rPr>
            <w:rStyle w:val="Hyperlink"/>
            <w:rFonts w:ascii="Microsoft Sans Serif" w:eastAsia="Microsoft Sans Serif" w:hAnsi="Microsoft Sans Serif" w:cs="Microsoft Sans Serif"/>
            <w:w w:val="103"/>
            <w:sz w:val="18"/>
            <w:szCs w:val="17"/>
          </w:rPr>
          <w:t>@kumamoto-u.ac.jp</w:t>
        </w:r>
      </w:hyperlink>
    </w:p>
    <w:p w14:paraId="7199073F" w14:textId="61EEE67E" w:rsidR="005A2A99" w:rsidRDefault="005A2A99" w:rsidP="00977636">
      <w:pPr>
        <w:spacing w:after="0" w:line="240" w:lineRule="auto"/>
        <w:ind w:right="99"/>
        <w:jc w:val="center"/>
        <w:rPr>
          <w:rStyle w:val="Hyperlink"/>
          <w:rFonts w:ascii="Microsoft Sans Serif" w:eastAsia="Microsoft Sans Serif" w:hAnsi="Microsoft Sans Serif" w:cs="Microsoft Sans Serif"/>
          <w:spacing w:val="-1"/>
          <w:w w:val="102"/>
          <w:sz w:val="18"/>
          <w:szCs w:val="17"/>
        </w:rPr>
      </w:pPr>
      <w:r>
        <w:rPr>
          <w:rFonts w:ascii="Microsoft Sans Serif" w:eastAsia="Microsoft Sans Serif" w:hAnsi="Microsoft Sans Serif" w:cs="Microsoft Sans Serif"/>
          <w:spacing w:val="1"/>
          <w:position w:val="-1"/>
          <w:sz w:val="18"/>
          <w:szCs w:val="17"/>
        </w:rPr>
        <w:t>Masahide Takeda</w:t>
      </w:r>
      <w:r w:rsidRPr="00977636">
        <w:rPr>
          <w:rFonts w:ascii="Microsoft Sans Serif" w:eastAsia="Microsoft Sans Serif" w:hAnsi="Microsoft Sans Serif" w:cs="Microsoft Sans Serif"/>
          <w:position w:val="-1"/>
          <w:sz w:val="18"/>
          <w:szCs w:val="17"/>
        </w:rPr>
        <w:t>,</w:t>
      </w:r>
      <w:r w:rsidRPr="00977636">
        <w:rPr>
          <w:rFonts w:ascii="Microsoft Sans Serif" w:eastAsia="Microsoft Sans Serif" w:hAnsi="Microsoft Sans Serif" w:cs="Microsoft Sans Serif"/>
          <w:spacing w:val="21"/>
          <w:position w:val="-1"/>
          <w:sz w:val="18"/>
          <w:szCs w:val="17"/>
        </w:rPr>
        <w:t xml:space="preserve"> </w:t>
      </w:r>
      <w:r w:rsidR="00130622">
        <w:rPr>
          <w:rFonts w:ascii="Microsoft Sans Serif" w:eastAsia="Microsoft Sans Serif" w:hAnsi="Microsoft Sans Serif" w:cs="Microsoft Sans Serif"/>
          <w:spacing w:val="1"/>
          <w:position w:val="-1"/>
          <w:sz w:val="18"/>
          <w:szCs w:val="17"/>
        </w:rPr>
        <w:t>Toa Corporation</w:t>
      </w:r>
      <w:r w:rsidRPr="00977636">
        <w:rPr>
          <w:rFonts w:ascii="Microsoft Sans Serif" w:eastAsia="Microsoft Sans Serif" w:hAnsi="Microsoft Sans Serif" w:cs="Microsoft Sans Serif"/>
          <w:position w:val="-1"/>
          <w:sz w:val="18"/>
          <w:szCs w:val="17"/>
        </w:rPr>
        <w:t>,</w:t>
      </w:r>
      <w:r w:rsidRPr="00977636">
        <w:rPr>
          <w:rFonts w:ascii="Microsoft Sans Serif" w:eastAsia="Microsoft Sans Serif" w:hAnsi="Microsoft Sans Serif" w:cs="Microsoft Sans Serif"/>
          <w:spacing w:val="27"/>
          <w:position w:val="-1"/>
          <w:sz w:val="18"/>
          <w:szCs w:val="17"/>
        </w:rPr>
        <w:t xml:space="preserve"> </w:t>
      </w:r>
      <w:hyperlink r:id="rId8" w:history="1">
        <w:r w:rsidR="00361CF7" w:rsidRPr="00584899">
          <w:rPr>
            <w:rStyle w:val="Hyperlink"/>
            <w:rFonts w:ascii="Microsoft Sans Serif" w:eastAsia="Microsoft Sans Serif" w:hAnsi="Microsoft Sans Serif" w:cs="Microsoft Sans Serif"/>
            <w:spacing w:val="-1"/>
            <w:sz w:val="18"/>
            <w:szCs w:val="17"/>
          </w:rPr>
          <w:t>m_takeda@toa-const.co.jp</w:t>
        </w:r>
      </w:hyperlink>
    </w:p>
    <w:p w14:paraId="0662FF16" w14:textId="0D4670B6" w:rsidR="005A2A99" w:rsidRDefault="005A2A99" w:rsidP="00977636">
      <w:pPr>
        <w:spacing w:after="0" w:line="240" w:lineRule="auto"/>
        <w:ind w:right="99"/>
        <w:jc w:val="center"/>
        <w:rPr>
          <w:rFonts w:ascii="Microsoft Sans Serif" w:eastAsia="Microsoft Sans Serif" w:hAnsi="Microsoft Sans Serif" w:cs="Microsoft Sans Serif"/>
          <w:spacing w:val="1"/>
          <w:position w:val="-1"/>
          <w:sz w:val="18"/>
          <w:szCs w:val="17"/>
        </w:rPr>
      </w:pPr>
      <w:proofErr w:type="spellStart"/>
      <w:r>
        <w:rPr>
          <w:rFonts w:ascii="Microsoft Sans Serif" w:eastAsia="Microsoft Sans Serif" w:hAnsi="Microsoft Sans Serif" w:cs="Microsoft Sans Serif"/>
          <w:spacing w:val="1"/>
          <w:position w:val="-1"/>
          <w:sz w:val="18"/>
          <w:szCs w:val="17"/>
        </w:rPr>
        <w:t>Chisato</w:t>
      </w:r>
      <w:proofErr w:type="spellEnd"/>
      <w:r>
        <w:rPr>
          <w:rFonts w:ascii="Microsoft Sans Serif" w:eastAsia="Microsoft Sans Serif" w:hAnsi="Microsoft Sans Serif" w:cs="Microsoft Sans Serif"/>
          <w:spacing w:val="1"/>
          <w:position w:val="-1"/>
          <w:sz w:val="18"/>
          <w:szCs w:val="17"/>
        </w:rPr>
        <w:t xml:space="preserve"> Hara</w:t>
      </w:r>
      <w:r w:rsidRPr="00977636">
        <w:rPr>
          <w:rFonts w:ascii="Microsoft Sans Serif" w:eastAsia="Microsoft Sans Serif" w:hAnsi="Microsoft Sans Serif" w:cs="Microsoft Sans Serif"/>
          <w:position w:val="-1"/>
          <w:sz w:val="18"/>
          <w:szCs w:val="17"/>
        </w:rPr>
        <w:t>,</w:t>
      </w:r>
      <w:r w:rsidRPr="00977636">
        <w:rPr>
          <w:rFonts w:ascii="Microsoft Sans Serif" w:eastAsia="Microsoft Sans Serif" w:hAnsi="Microsoft Sans Serif" w:cs="Microsoft Sans Serif"/>
          <w:spacing w:val="21"/>
          <w:position w:val="-1"/>
          <w:sz w:val="18"/>
          <w:szCs w:val="17"/>
        </w:rPr>
        <w:t xml:space="preserve"> </w:t>
      </w:r>
      <w:r w:rsidR="00130622">
        <w:rPr>
          <w:rFonts w:ascii="Microsoft Sans Serif" w:eastAsia="Microsoft Sans Serif" w:hAnsi="Microsoft Sans Serif" w:cs="Microsoft Sans Serif"/>
          <w:spacing w:val="1"/>
          <w:position w:val="-1"/>
          <w:sz w:val="18"/>
          <w:szCs w:val="17"/>
        </w:rPr>
        <w:t>Toa Corporation</w:t>
      </w:r>
      <w:r w:rsidRPr="00977636">
        <w:rPr>
          <w:rFonts w:ascii="Microsoft Sans Serif" w:eastAsia="Microsoft Sans Serif" w:hAnsi="Microsoft Sans Serif" w:cs="Microsoft Sans Serif"/>
          <w:position w:val="-1"/>
          <w:sz w:val="18"/>
          <w:szCs w:val="17"/>
        </w:rPr>
        <w:t>,</w:t>
      </w:r>
      <w:r w:rsidRPr="00977636">
        <w:rPr>
          <w:rFonts w:ascii="Microsoft Sans Serif" w:eastAsia="Microsoft Sans Serif" w:hAnsi="Microsoft Sans Serif" w:cs="Microsoft Sans Serif"/>
          <w:spacing w:val="27"/>
          <w:position w:val="-1"/>
          <w:sz w:val="18"/>
          <w:szCs w:val="17"/>
        </w:rPr>
        <w:t xml:space="preserve"> </w:t>
      </w:r>
      <w:hyperlink r:id="rId9" w:history="1">
        <w:r w:rsidR="00361CF7" w:rsidRPr="00584899">
          <w:rPr>
            <w:rStyle w:val="Hyperlink"/>
            <w:rFonts w:ascii="Microsoft Sans Serif" w:eastAsia="Microsoft Sans Serif" w:hAnsi="Microsoft Sans Serif" w:cs="Microsoft Sans Serif"/>
            <w:spacing w:val="-1"/>
            <w:sz w:val="18"/>
            <w:szCs w:val="17"/>
          </w:rPr>
          <w:t>c_hara@toa-const.co.jp</w:t>
        </w:r>
      </w:hyperlink>
    </w:p>
    <w:p w14:paraId="4EEEBE13" w14:textId="03C6F293" w:rsidR="00FA1E68" w:rsidRPr="00977636" w:rsidRDefault="005F2BA1" w:rsidP="00977636">
      <w:pPr>
        <w:spacing w:after="0" w:line="240" w:lineRule="auto"/>
        <w:ind w:right="99"/>
        <w:jc w:val="center"/>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position w:val="-1"/>
          <w:sz w:val="18"/>
          <w:szCs w:val="17"/>
        </w:rPr>
        <w:t>Hajime mase</w:t>
      </w:r>
      <w:r w:rsidR="008B6510" w:rsidRPr="00977636">
        <w:rPr>
          <w:rFonts w:ascii="Microsoft Sans Serif" w:eastAsia="Microsoft Sans Serif" w:hAnsi="Microsoft Sans Serif" w:cs="Microsoft Sans Serif"/>
          <w:position w:val="-1"/>
          <w:sz w:val="18"/>
          <w:szCs w:val="17"/>
        </w:rPr>
        <w:t>,</w:t>
      </w:r>
      <w:r w:rsidR="008B6510" w:rsidRPr="00977636">
        <w:rPr>
          <w:rFonts w:ascii="Microsoft Sans Serif" w:eastAsia="Microsoft Sans Serif" w:hAnsi="Microsoft Sans Serif" w:cs="Microsoft Sans Serif"/>
          <w:spacing w:val="21"/>
          <w:position w:val="-1"/>
          <w:sz w:val="18"/>
          <w:szCs w:val="17"/>
        </w:rPr>
        <w:t xml:space="preserve"> </w:t>
      </w:r>
      <w:r w:rsidR="005A2A99">
        <w:rPr>
          <w:rFonts w:ascii="Microsoft Sans Serif" w:eastAsia="Microsoft Sans Serif" w:hAnsi="Microsoft Sans Serif" w:cs="Microsoft Sans Serif"/>
          <w:spacing w:val="1"/>
          <w:position w:val="-1"/>
          <w:sz w:val="18"/>
          <w:szCs w:val="17"/>
        </w:rPr>
        <w:t xml:space="preserve">Kyoto </w:t>
      </w:r>
      <w:r w:rsidR="008B6510" w:rsidRPr="00977636">
        <w:rPr>
          <w:rFonts w:ascii="Microsoft Sans Serif" w:eastAsia="Microsoft Sans Serif" w:hAnsi="Microsoft Sans Serif" w:cs="Microsoft Sans Serif"/>
          <w:spacing w:val="1"/>
          <w:position w:val="-1"/>
          <w:sz w:val="18"/>
          <w:szCs w:val="17"/>
        </w:rPr>
        <w:t>University</w:t>
      </w:r>
      <w:r w:rsidR="008B6510" w:rsidRPr="00977636">
        <w:rPr>
          <w:rFonts w:ascii="Microsoft Sans Serif" w:eastAsia="Microsoft Sans Serif" w:hAnsi="Microsoft Sans Serif" w:cs="Microsoft Sans Serif"/>
          <w:position w:val="-1"/>
          <w:sz w:val="18"/>
          <w:szCs w:val="17"/>
        </w:rPr>
        <w:t>,</w:t>
      </w:r>
      <w:r w:rsidR="008B6510" w:rsidRPr="00977636">
        <w:rPr>
          <w:rFonts w:ascii="Microsoft Sans Serif" w:eastAsia="Microsoft Sans Serif" w:hAnsi="Microsoft Sans Serif" w:cs="Microsoft Sans Serif"/>
          <w:spacing w:val="27"/>
          <w:position w:val="-1"/>
          <w:sz w:val="18"/>
          <w:szCs w:val="17"/>
        </w:rPr>
        <w:t xml:space="preserve"> </w:t>
      </w:r>
      <w:hyperlink r:id="rId10" w:history="1">
        <w:r w:rsidR="00703FA2" w:rsidRPr="00535AA1">
          <w:rPr>
            <w:rStyle w:val="Hyperlink"/>
            <w:rFonts w:ascii="Microsoft Sans Serif" w:eastAsia="Microsoft Sans Serif" w:hAnsi="Microsoft Sans Serif" w:cs="Microsoft Sans Serif"/>
            <w:spacing w:val="-1"/>
            <w:w w:val="102"/>
            <w:sz w:val="18"/>
            <w:szCs w:val="17"/>
          </w:rPr>
          <w:t>mase.hajime.q37@kyoto-u.jp</w:t>
        </w:r>
      </w:hyperlink>
    </w:p>
    <w:p w14:paraId="37FEB538" w14:textId="77777777" w:rsidR="00FA1E68" w:rsidRDefault="00FA1E68">
      <w:pPr>
        <w:spacing w:before="11" w:after="0" w:line="260" w:lineRule="exact"/>
        <w:rPr>
          <w:sz w:val="26"/>
          <w:szCs w:val="26"/>
        </w:rPr>
      </w:pPr>
    </w:p>
    <w:p w14:paraId="417B08C6" w14:textId="77777777" w:rsidR="00FA1E68" w:rsidRDefault="00FA1E68">
      <w:pPr>
        <w:spacing w:after="0"/>
        <w:sectPr w:rsidR="00FA1E68" w:rsidSect="00400773">
          <w:type w:val="continuous"/>
          <w:pgSz w:w="12240" w:h="15840" w:code="1"/>
          <w:pgMar w:top="1440" w:right="1021" w:bottom="1440" w:left="1021" w:header="709" w:footer="709" w:gutter="0"/>
          <w:cols w:space="708"/>
          <w:docGrid w:linePitch="299"/>
        </w:sectPr>
      </w:pPr>
    </w:p>
    <w:p w14:paraId="0379B764" w14:textId="3C3408B9" w:rsidR="00FE6D08" w:rsidRPr="00FE6D08" w:rsidRDefault="00FE6D08" w:rsidP="00FE6D08">
      <w:pPr>
        <w:widowControl/>
        <w:spacing w:after="0" w:line="240" w:lineRule="auto"/>
        <w:jc w:val="both"/>
        <w:rPr>
          <w:rFonts w:ascii="Microsoft Sans Serif" w:eastAsia="Times New Roman" w:hAnsi="Microsoft Sans Serif" w:cs="Microsoft Sans Serif"/>
          <w:color w:val="0E101A"/>
          <w:sz w:val="18"/>
          <w:szCs w:val="18"/>
          <w:lang w:eastAsia="ja-JP"/>
        </w:rPr>
      </w:pPr>
      <w:r w:rsidRPr="00FE6D08">
        <w:rPr>
          <w:rFonts w:ascii="Microsoft Sans Serif" w:eastAsia="Times New Roman" w:hAnsi="Microsoft Sans Serif" w:cs="Microsoft Sans Serif"/>
          <w:color w:val="0E101A"/>
          <w:sz w:val="18"/>
          <w:szCs w:val="18"/>
          <w:lang w:eastAsia="ja-JP"/>
        </w:rPr>
        <w:t>INTRODUCTION</w:t>
      </w:r>
    </w:p>
    <w:p w14:paraId="6F7D3704" w14:textId="5D44A57F" w:rsidR="00FE6D08" w:rsidRPr="00FE6D08" w:rsidRDefault="00FE6D08" w:rsidP="00FE6D08">
      <w:pPr>
        <w:widowControl/>
        <w:spacing w:after="0" w:line="240" w:lineRule="auto"/>
        <w:jc w:val="both"/>
        <w:rPr>
          <w:rFonts w:ascii="Microsoft Sans Serif" w:eastAsia="Times New Roman" w:hAnsi="Microsoft Sans Serif" w:cs="Microsoft Sans Serif"/>
          <w:color w:val="0E101A"/>
          <w:sz w:val="18"/>
          <w:szCs w:val="18"/>
          <w:lang w:eastAsia="ja-JP"/>
        </w:rPr>
      </w:pPr>
      <w:r w:rsidRPr="00FE6D08">
        <w:rPr>
          <w:rFonts w:ascii="Microsoft Sans Serif" w:eastAsia="Times New Roman" w:hAnsi="Microsoft Sans Serif" w:cs="Microsoft Sans Serif"/>
          <w:color w:val="0E101A"/>
          <w:sz w:val="18"/>
          <w:szCs w:val="18"/>
          <w:lang w:eastAsia="ja-JP"/>
        </w:rPr>
        <w:t xml:space="preserve">Recently, marine construction work </w:t>
      </w:r>
      <w:r w:rsidR="00A54D81" w:rsidRPr="00FE6D08">
        <w:rPr>
          <w:rFonts w:ascii="Microsoft Sans Serif" w:eastAsia="Times New Roman" w:hAnsi="Microsoft Sans Serif" w:cs="Microsoft Sans Serif"/>
          <w:color w:val="0E101A"/>
          <w:sz w:val="18"/>
          <w:szCs w:val="18"/>
          <w:lang w:eastAsia="ja-JP"/>
        </w:rPr>
        <w:t xml:space="preserve">has increased </w:t>
      </w:r>
      <w:r w:rsidRPr="00FE6D08">
        <w:rPr>
          <w:rFonts w:ascii="Microsoft Sans Serif" w:eastAsia="Times New Roman" w:hAnsi="Microsoft Sans Serif" w:cs="Microsoft Sans Serif"/>
          <w:color w:val="0E101A"/>
          <w:sz w:val="18"/>
          <w:szCs w:val="18"/>
          <w:lang w:eastAsia="ja-JP"/>
        </w:rPr>
        <w:t xml:space="preserve">under complex and strict conditions for large-scale marine sites and facilities. </w:t>
      </w:r>
      <w:r w:rsidR="00A54D81">
        <w:rPr>
          <w:rFonts w:ascii="Microsoft Sans Serif" w:eastAsia="Times New Roman" w:hAnsi="Microsoft Sans Serif" w:cs="Microsoft Sans Serif"/>
          <w:color w:val="0E101A"/>
          <w:sz w:val="18"/>
          <w:szCs w:val="18"/>
          <w:lang w:eastAsia="ja-JP"/>
        </w:rPr>
        <w:t>A</w:t>
      </w:r>
      <w:r w:rsidRPr="00FE6D08">
        <w:rPr>
          <w:rFonts w:ascii="Microsoft Sans Serif" w:eastAsia="Times New Roman" w:hAnsi="Microsoft Sans Serif" w:cs="Microsoft Sans Serif"/>
          <w:color w:val="0E101A"/>
          <w:sz w:val="18"/>
          <w:szCs w:val="18"/>
          <w:lang w:eastAsia="ja-JP"/>
        </w:rPr>
        <w:t xml:space="preserve">ccurate wave </w:t>
      </w:r>
      <w:r w:rsidR="00B83669" w:rsidRPr="00FE6D08">
        <w:rPr>
          <w:rFonts w:ascii="Microsoft Sans Serif" w:eastAsia="Times New Roman" w:hAnsi="Microsoft Sans Serif" w:cs="Microsoft Sans Serif"/>
          <w:color w:val="0E101A"/>
          <w:sz w:val="18"/>
          <w:szCs w:val="18"/>
          <w:lang w:eastAsia="ja-JP"/>
        </w:rPr>
        <w:t xml:space="preserve">information </w:t>
      </w:r>
      <w:r w:rsidR="004C0B41">
        <w:rPr>
          <w:rFonts w:ascii="Microsoft Sans Serif" w:eastAsia="Times New Roman" w:hAnsi="Microsoft Sans Serif" w:cs="Microsoft Sans Serif"/>
          <w:color w:val="0E101A"/>
          <w:sz w:val="18"/>
          <w:szCs w:val="18"/>
          <w:lang w:eastAsia="ja-JP"/>
        </w:rPr>
        <w:t>at</w:t>
      </w:r>
      <w:r w:rsidRPr="00FE6D08">
        <w:rPr>
          <w:rFonts w:ascii="Microsoft Sans Serif" w:eastAsia="Times New Roman" w:hAnsi="Microsoft Sans Serif" w:cs="Microsoft Sans Serif"/>
          <w:color w:val="0E101A"/>
          <w:sz w:val="18"/>
          <w:szCs w:val="18"/>
          <w:lang w:eastAsia="ja-JP"/>
        </w:rPr>
        <w:t xml:space="preserve"> the work site is critical to conduct</w:t>
      </w:r>
      <w:r w:rsidR="00A54D81">
        <w:rPr>
          <w:rFonts w:ascii="Microsoft Sans Serif" w:eastAsia="Times New Roman" w:hAnsi="Microsoft Sans Serif" w:cs="Microsoft Sans Serif"/>
          <w:color w:val="0E101A"/>
          <w:sz w:val="18"/>
          <w:szCs w:val="18"/>
          <w:lang w:eastAsia="ja-JP"/>
        </w:rPr>
        <w:t>ing</w:t>
      </w:r>
      <w:r w:rsidRPr="00FE6D08">
        <w:rPr>
          <w:rFonts w:ascii="Microsoft Sans Serif" w:eastAsia="Times New Roman" w:hAnsi="Microsoft Sans Serif" w:cs="Microsoft Sans Serif"/>
          <w:color w:val="0E101A"/>
          <w:sz w:val="18"/>
          <w:szCs w:val="18"/>
          <w:lang w:eastAsia="ja-JP"/>
        </w:rPr>
        <w:t xml:space="preserve"> the marine construction safely. In particular, making decisions for the execution of the operation need a significant wave height ranging from 0.5 to 1.0 m as a threshold. However, studies on highly accurate real-time wave height prediction</w:t>
      </w:r>
      <w:r w:rsidR="004C0B41">
        <w:rPr>
          <w:rFonts w:ascii="Microsoft Sans Serif" w:eastAsia="Times New Roman" w:hAnsi="Microsoft Sans Serif" w:cs="Microsoft Sans Serif"/>
          <w:color w:val="0E101A"/>
          <w:sz w:val="18"/>
          <w:szCs w:val="18"/>
          <w:lang w:eastAsia="ja-JP"/>
        </w:rPr>
        <w:t>s</w:t>
      </w:r>
      <w:r w:rsidRPr="00FE6D08">
        <w:rPr>
          <w:rFonts w:ascii="Microsoft Sans Serif" w:eastAsia="Times New Roman" w:hAnsi="Microsoft Sans Serif" w:cs="Microsoft Sans Serif"/>
          <w:color w:val="0E101A"/>
          <w:sz w:val="18"/>
          <w:szCs w:val="18"/>
          <w:lang w:eastAsia="ja-JP"/>
        </w:rPr>
        <w:t xml:space="preserve"> around the threshold are few. The present study developed a </w:t>
      </w:r>
      <w:r w:rsidR="004C0B41" w:rsidRPr="00FE6D08">
        <w:rPr>
          <w:rFonts w:ascii="Microsoft Sans Serif" w:eastAsia="Times New Roman" w:hAnsi="Microsoft Sans Serif" w:cs="Microsoft Sans Serif"/>
          <w:color w:val="0E101A"/>
          <w:sz w:val="18"/>
          <w:szCs w:val="18"/>
          <w:lang w:eastAsia="ja-JP"/>
        </w:rPr>
        <w:t xml:space="preserve">hybrid algorithm </w:t>
      </w:r>
      <w:r w:rsidR="004C0B41">
        <w:rPr>
          <w:rFonts w:ascii="Microsoft Sans Serif" w:eastAsia="Times New Roman" w:hAnsi="Microsoft Sans Serif" w:cs="Microsoft Sans Serif"/>
          <w:color w:val="0E101A"/>
          <w:sz w:val="18"/>
          <w:szCs w:val="18"/>
          <w:lang w:eastAsia="ja-JP"/>
        </w:rPr>
        <w:t xml:space="preserve">for </w:t>
      </w:r>
      <w:r w:rsidRPr="00FE6D08">
        <w:rPr>
          <w:rFonts w:ascii="Microsoft Sans Serif" w:eastAsia="Times New Roman" w:hAnsi="Microsoft Sans Serif" w:cs="Microsoft Sans Serif"/>
          <w:color w:val="0E101A"/>
          <w:sz w:val="18"/>
          <w:szCs w:val="18"/>
          <w:lang w:eastAsia="ja-JP"/>
        </w:rPr>
        <w:t xml:space="preserve">real-time wave prediction by combining long-short term memory (LSTM) and artificial neural network (ANN) for the </w:t>
      </w:r>
      <w:proofErr w:type="spellStart"/>
      <w:r w:rsidRPr="00FE6D08">
        <w:rPr>
          <w:rFonts w:ascii="Microsoft Sans Serif" w:eastAsia="Times New Roman" w:hAnsi="Microsoft Sans Serif" w:cs="Microsoft Sans Serif"/>
          <w:color w:val="0E101A"/>
          <w:sz w:val="18"/>
          <w:szCs w:val="18"/>
          <w:lang w:eastAsia="ja-JP"/>
        </w:rPr>
        <w:t>Hitachinaka</w:t>
      </w:r>
      <w:proofErr w:type="spellEnd"/>
      <w:r w:rsidRPr="00FE6D08">
        <w:rPr>
          <w:rFonts w:ascii="Microsoft Sans Serif" w:eastAsia="Times New Roman" w:hAnsi="Microsoft Sans Serif" w:cs="Microsoft Sans Serif"/>
          <w:color w:val="0E101A"/>
          <w:sz w:val="18"/>
          <w:szCs w:val="18"/>
          <w:lang w:eastAsia="ja-JP"/>
        </w:rPr>
        <w:t xml:space="preserve"> Port, Japan.</w:t>
      </w:r>
    </w:p>
    <w:p w14:paraId="31B47D6E" w14:textId="77777777" w:rsidR="00FE6D08" w:rsidRPr="00FE6D08" w:rsidRDefault="00FE6D08" w:rsidP="00FE6D08">
      <w:pPr>
        <w:widowControl/>
        <w:spacing w:after="0" w:line="240" w:lineRule="auto"/>
        <w:jc w:val="both"/>
        <w:rPr>
          <w:rFonts w:ascii="Microsoft Sans Serif" w:eastAsia="Times New Roman" w:hAnsi="Microsoft Sans Serif" w:cs="Microsoft Sans Serif"/>
          <w:color w:val="0E101A"/>
          <w:sz w:val="18"/>
          <w:szCs w:val="18"/>
          <w:lang w:eastAsia="ja-JP"/>
        </w:rPr>
      </w:pPr>
    </w:p>
    <w:p w14:paraId="743CAADE" w14:textId="24FA4E54" w:rsidR="00FE6D08" w:rsidRPr="00FE6D08" w:rsidRDefault="00FE6D08" w:rsidP="00FE6D08">
      <w:pPr>
        <w:widowControl/>
        <w:spacing w:after="0" w:line="240" w:lineRule="auto"/>
        <w:jc w:val="both"/>
        <w:rPr>
          <w:rFonts w:ascii="Microsoft Sans Serif" w:eastAsia="Times New Roman" w:hAnsi="Microsoft Sans Serif" w:cs="Microsoft Sans Serif"/>
          <w:color w:val="0E101A"/>
          <w:sz w:val="18"/>
          <w:szCs w:val="18"/>
          <w:lang w:eastAsia="ja-JP"/>
        </w:rPr>
      </w:pPr>
      <w:r w:rsidRPr="00FE6D08">
        <w:rPr>
          <w:rFonts w:ascii="Microsoft Sans Serif" w:eastAsia="Times New Roman" w:hAnsi="Microsoft Sans Serif" w:cs="Microsoft Sans Serif"/>
          <w:color w:val="0E101A"/>
          <w:sz w:val="18"/>
          <w:szCs w:val="18"/>
          <w:lang w:eastAsia="ja-JP"/>
        </w:rPr>
        <w:t>M</w:t>
      </w:r>
      <w:r>
        <w:rPr>
          <w:rFonts w:ascii="Microsoft Sans Serif" w:eastAsia="Times New Roman" w:hAnsi="Microsoft Sans Serif" w:cs="Microsoft Sans Serif"/>
          <w:color w:val="0E101A"/>
          <w:sz w:val="18"/>
          <w:szCs w:val="18"/>
          <w:lang w:eastAsia="ja-JP"/>
        </w:rPr>
        <w:t xml:space="preserve">ETHOD </w:t>
      </w:r>
      <w:r w:rsidR="00D443FD">
        <w:rPr>
          <w:rFonts w:ascii="Microsoft Sans Serif" w:eastAsia="Times New Roman" w:hAnsi="Microsoft Sans Serif" w:cs="Microsoft Sans Serif"/>
          <w:color w:val="0E101A"/>
          <w:sz w:val="18"/>
          <w:szCs w:val="18"/>
          <w:lang w:eastAsia="ja-JP"/>
        </w:rPr>
        <w:t>AND EXPERIMENT</w:t>
      </w:r>
    </w:p>
    <w:p w14:paraId="26C3464D" w14:textId="35C0E889" w:rsidR="009618BD" w:rsidRPr="009618BD" w:rsidRDefault="009618BD" w:rsidP="00831602">
      <w:pPr>
        <w:widowControl/>
        <w:spacing w:after="0" w:line="240" w:lineRule="auto"/>
        <w:jc w:val="both"/>
        <w:rPr>
          <w:rFonts w:ascii="Microsoft Sans Serif" w:eastAsia="Times New Roman" w:hAnsi="Microsoft Sans Serif" w:cs="Microsoft Sans Serif"/>
          <w:color w:val="0E101A"/>
          <w:sz w:val="18"/>
          <w:szCs w:val="18"/>
          <w:lang w:eastAsia="ja-JP"/>
        </w:rPr>
      </w:pPr>
      <w:r w:rsidRPr="009618BD">
        <w:rPr>
          <w:rFonts w:ascii="Microsoft Sans Serif" w:eastAsia="Times New Roman" w:hAnsi="Microsoft Sans Serif" w:cs="Microsoft Sans Serif"/>
          <w:color w:val="0E101A"/>
          <w:sz w:val="18"/>
          <w:szCs w:val="18"/>
          <w:lang w:eastAsia="ja-JP"/>
        </w:rPr>
        <w:t xml:space="preserve">A hybrid machine learning algorithm composed of LSTM and ANN was developed with 24 </w:t>
      </w:r>
      <w:proofErr w:type="spellStart"/>
      <w:r w:rsidRPr="009618BD">
        <w:rPr>
          <w:rFonts w:ascii="Microsoft Sans Serif" w:eastAsia="Times New Roman" w:hAnsi="Microsoft Sans Serif" w:cs="Microsoft Sans Serif"/>
          <w:color w:val="0E101A"/>
          <w:sz w:val="18"/>
          <w:szCs w:val="18"/>
          <w:lang w:eastAsia="ja-JP"/>
        </w:rPr>
        <w:t>hrs</w:t>
      </w:r>
      <w:proofErr w:type="spellEnd"/>
      <w:r w:rsidRPr="009618BD">
        <w:rPr>
          <w:rFonts w:ascii="Microsoft Sans Serif" w:eastAsia="Times New Roman" w:hAnsi="Microsoft Sans Serif" w:cs="Microsoft Sans Serif"/>
          <w:color w:val="0E101A"/>
          <w:sz w:val="18"/>
          <w:szCs w:val="18"/>
          <w:lang w:eastAsia="ja-JP"/>
        </w:rPr>
        <w:t xml:space="preserve">-ahead global wave forecasts (JMA GWM and NOAA WW3) and its corresponding observations (NOWPHAS) to predict 24 </w:t>
      </w:r>
      <w:proofErr w:type="spellStart"/>
      <w:r w:rsidRPr="009618BD">
        <w:rPr>
          <w:rFonts w:ascii="Microsoft Sans Serif" w:eastAsia="Times New Roman" w:hAnsi="Microsoft Sans Serif" w:cs="Microsoft Sans Serif"/>
          <w:color w:val="0E101A"/>
          <w:sz w:val="18"/>
          <w:szCs w:val="18"/>
          <w:lang w:eastAsia="ja-JP"/>
        </w:rPr>
        <w:t>hrs</w:t>
      </w:r>
      <w:proofErr w:type="spellEnd"/>
      <w:r w:rsidRPr="009618BD">
        <w:rPr>
          <w:rFonts w:ascii="Microsoft Sans Serif" w:eastAsia="Times New Roman" w:hAnsi="Microsoft Sans Serif" w:cs="Microsoft Sans Serif"/>
          <w:color w:val="0E101A"/>
          <w:sz w:val="18"/>
          <w:szCs w:val="18"/>
          <w:lang w:eastAsia="ja-JP"/>
        </w:rPr>
        <w:t>-ahead nearshore significant wave height</w:t>
      </w:r>
      <w:r w:rsidR="00E07CD1" w:rsidRPr="00FC6FF3">
        <w:rPr>
          <w:rFonts w:ascii="Microsoft Sans Serif" w:eastAsia="Times New Roman" w:hAnsi="Microsoft Sans Serif" w:cs="Microsoft Sans Serif"/>
          <w:color w:val="0E101A"/>
          <w:sz w:val="18"/>
          <w:szCs w:val="18"/>
          <w:lang w:eastAsia="ja-JP"/>
        </w:rPr>
        <w:t>s</w:t>
      </w:r>
      <w:r w:rsidRPr="009618BD">
        <w:rPr>
          <w:rFonts w:ascii="Microsoft Sans Serif" w:eastAsia="Times New Roman" w:hAnsi="Microsoft Sans Serif" w:cs="Microsoft Sans Serif"/>
          <w:color w:val="0E101A"/>
          <w:sz w:val="18"/>
          <w:szCs w:val="18"/>
          <w:lang w:eastAsia="ja-JP"/>
        </w:rPr>
        <w:t xml:space="preserve"> at </w:t>
      </w:r>
      <w:r w:rsidR="007D53CA">
        <w:rPr>
          <w:rFonts w:ascii="Microsoft Sans Serif" w:eastAsia="Times New Roman" w:hAnsi="Microsoft Sans Serif" w:cs="Microsoft Sans Serif"/>
          <w:color w:val="0E101A"/>
          <w:sz w:val="18"/>
          <w:szCs w:val="18"/>
          <w:lang w:eastAsia="ja-JP"/>
        </w:rPr>
        <w:t xml:space="preserve">the </w:t>
      </w:r>
      <w:proofErr w:type="spellStart"/>
      <w:r w:rsidRPr="009618BD">
        <w:rPr>
          <w:rFonts w:ascii="Microsoft Sans Serif" w:eastAsia="Times New Roman" w:hAnsi="Microsoft Sans Serif" w:cs="Microsoft Sans Serif"/>
          <w:color w:val="0E101A"/>
          <w:sz w:val="18"/>
          <w:szCs w:val="18"/>
          <w:lang w:eastAsia="ja-JP"/>
        </w:rPr>
        <w:t>Hitachinaka</w:t>
      </w:r>
      <w:proofErr w:type="spellEnd"/>
      <w:r w:rsidRPr="009618BD">
        <w:rPr>
          <w:rFonts w:ascii="Microsoft Sans Serif" w:eastAsia="Times New Roman" w:hAnsi="Microsoft Sans Serif" w:cs="Microsoft Sans Serif"/>
          <w:color w:val="0E101A"/>
          <w:sz w:val="18"/>
          <w:szCs w:val="18"/>
          <w:lang w:eastAsia="ja-JP"/>
        </w:rPr>
        <w:t xml:space="preserve"> Port</w:t>
      </w:r>
      <w:r w:rsidR="001F0AA2">
        <w:rPr>
          <w:rFonts w:ascii="Microsoft Sans Serif" w:eastAsia="Times New Roman" w:hAnsi="Microsoft Sans Serif" w:cs="Microsoft Sans Serif"/>
          <w:color w:val="0E101A"/>
          <w:sz w:val="18"/>
          <w:szCs w:val="18"/>
          <w:lang w:eastAsia="ja-JP"/>
        </w:rPr>
        <w:t xml:space="preserve">. </w:t>
      </w:r>
      <w:r w:rsidRPr="009618BD">
        <w:rPr>
          <w:rFonts w:ascii="Microsoft Sans Serif" w:eastAsia="Times New Roman" w:hAnsi="Microsoft Sans Serif" w:cs="Microsoft Sans Serif"/>
          <w:color w:val="0E101A"/>
          <w:sz w:val="18"/>
          <w:szCs w:val="18"/>
          <w:lang w:eastAsia="ja-JP"/>
        </w:rPr>
        <w:t xml:space="preserve">First, the LSTM-based wave prediction model was developed with the 24 </w:t>
      </w:r>
      <w:proofErr w:type="spellStart"/>
      <w:r w:rsidRPr="009618BD">
        <w:rPr>
          <w:rFonts w:ascii="Microsoft Sans Serif" w:eastAsia="Times New Roman" w:hAnsi="Microsoft Sans Serif" w:cs="Microsoft Sans Serif"/>
          <w:color w:val="0E101A"/>
          <w:sz w:val="18"/>
          <w:szCs w:val="18"/>
          <w:lang w:eastAsia="ja-JP"/>
        </w:rPr>
        <w:t>hrs</w:t>
      </w:r>
      <w:proofErr w:type="spellEnd"/>
      <w:r w:rsidRPr="009618BD">
        <w:rPr>
          <w:rFonts w:ascii="Microsoft Sans Serif" w:eastAsia="Times New Roman" w:hAnsi="Microsoft Sans Serif" w:cs="Microsoft Sans Serif"/>
          <w:color w:val="0E101A"/>
          <w:sz w:val="18"/>
          <w:szCs w:val="18"/>
          <w:lang w:eastAsia="ja-JP"/>
        </w:rPr>
        <w:t xml:space="preserve">-ahead global wave forecasts by JMA GWM and NOAA WW3 for input data and nearshore wave data operated by the Nationwide Ocean Wave information network Ports and </w:t>
      </w:r>
      <w:proofErr w:type="spellStart"/>
      <w:r w:rsidRPr="009618BD">
        <w:rPr>
          <w:rFonts w:ascii="Microsoft Sans Serif" w:eastAsia="Times New Roman" w:hAnsi="Microsoft Sans Serif" w:cs="Microsoft Sans Serif"/>
          <w:color w:val="0E101A"/>
          <w:sz w:val="18"/>
          <w:szCs w:val="18"/>
          <w:lang w:eastAsia="ja-JP"/>
        </w:rPr>
        <w:t>HArbourS</w:t>
      </w:r>
      <w:proofErr w:type="spellEnd"/>
      <w:r w:rsidRPr="009618BD">
        <w:rPr>
          <w:rFonts w:ascii="Microsoft Sans Serif" w:eastAsia="Times New Roman" w:hAnsi="Microsoft Sans Serif" w:cs="Microsoft Sans Serif"/>
          <w:color w:val="0E101A"/>
          <w:sz w:val="18"/>
          <w:szCs w:val="18"/>
          <w:lang w:eastAsia="ja-JP"/>
        </w:rPr>
        <w:t xml:space="preserve"> (NOWPHAS) for output data. The LSTM is specialized in time-series predictions with three layers of input, hidden, and output. In particular, the hidden layer has characteristics of training information by memorizing and being oblivious. </w:t>
      </w:r>
    </w:p>
    <w:p w14:paraId="64BA15BE" w14:textId="20C7CA19" w:rsidR="009618BD" w:rsidRPr="009618BD" w:rsidRDefault="009618BD" w:rsidP="00831602">
      <w:pPr>
        <w:widowControl/>
        <w:spacing w:after="0" w:line="240" w:lineRule="auto"/>
        <w:jc w:val="both"/>
        <w:rPr>
          <w:rFonts w:ascii="Microsoft Sans Serif" w:eastAsia="Times New Roman" w:hAnsi="Microsoft Sans Serif" w:cs="Microsoft Sans Serif"/>
          <w:color w:val="0E101A"/>
          <w:sz w:val="18"/>
          <w:szCs w:val="18"/>
          <w:lang w:eastAsia="ja-JP"/>
        </w:rPr>
      </w:pPr>
      <w:r w:rsidRPr="009618BD">
        <w:rPr>
          <w:rFonts w:ascii="Microsoft Sans Serif" w:eastAsia="Times New Roman" w:hAnsi="Microsoft Sans Serif" w:cs="Microsoft Sans Serif"/>
          <w:color w:val="0E101A"/>
          <w:sz w:val="18"/>
          <w:szCs w:val="18"/>
          <w:lang w:eastAsia="ja-JP"/>
        </w:rPr>
        <w:t xml:space="preserve">Secondly, among the LSTM network-predicted wave heights, the predicted and observed wave heights below 2 m are extracted and </w:t>
      </w:r>
      <w:r w:rsidR="004C0B41">
        <w:rPr>
          <w:rFonts w:ascii="Microsoft Sans Serif" w:eastAsia="Times New Roman" w:hAnsi="Microsoft Sans Serif" w:cs="Microsoft Sans Serif"/>
          <w:color w:val="0E101A"/>
          <w:sz w:val="18"/>
          <w:szCs w:val="18"/>
          <w:lang w:eastAsia="ja-JP"/>
        </w:rPr>
        <w:t>used for training</w:t>
      </w:r>
      <w:r w:rsidRPr="009618BD">
        <w:rPr>
          <w:rFonts w:ascii="Microsoft Sans Serif" w:eastAsia="Times New Roman" w:hAnsi="Microsoft Sans Serif" w:cs="Microsoft Sans Serif"/>
          <w:color w:val="0E101A"/>
          <w:sz w:val="18"/>
          <w:szCs w:val="18"/>
          <w:lang w:eastAsia="ja-JP"/>
        </w:rPr>
        <w:t xml:space="preserve"> the ANN-based wave prediction model to improve the prediction </w:t>
      </w:r>
      <w:r w:rsidR="00A54D81" w:rsidRPr="009618BD">
        <w:rPr>
          <w:rFonts w:ascii="Microsoft Sans Serif" w:eastAsia="Times New Roman" w:hAnsi="Microsoft Sans Serif" w:cs="Microsoft Sans Serif"/>
          <w:color w:val="0E101A"/>
          <w:sz w:val="18"/>
          <w:szCs w:val="18"/>
          <w:lang w:eastAsia="ja-JP"/>
        </w:rPr>
        <w:t>accura</w:t>
      </w:r>
      <w:r w:rsidR="00A54D81">
        <w:rPr>
          <w:rFonts w:ascii="Microsoft Sans Serif" w:eastAsia="Times New Roman" w:hAnsi="Microsoft Sans Serif" w:cs="Microsoft Sans Serif"/>
          <w:color w:val="0E101A"/>
          <w:sz w:val="18"/>
          <w:szCs w:val="18"/>
          <w:lang w:eastAsia="ja-JP"/>
        </w:rPr>
        <w:t>c</w:t>
      </w:r>
      <w:r w:rsidR="00A54D81" w:rsidRPr="009618BD">
        <w:rPr>
          <w:rFonts w:ascii="Microsoft Sans Serif" w:eastAsia="Times New Roman" w:hAnsi="Microsoft Sans Serif" w:cs="Microsoft Sans Serif"/>
          <w:color w:val="0E101A"/>
          <w:sz w:val="18"/>
          <w:szCs w:val="18"/>
          <w:lang w:eastAsia="ja-JP"/>
        </w:rPr>
        <w:t xml:space="preserve">y </w:t>
      </w:r>
      <w:r w:rsidRPr="009618BD">
        <w:rPr>
          <w:rFonts w:ascii="Microsoft Sans Serif" w:eastAsia="Times New Roman" w:hAnsi="Microsoft Sans Serif" w:cs="Microsoft Sans Serif"/>
          <w:color w:val="0E101A"/>
          <w:sz w:val="18"/>
          <w:szCs w:val="18"/>
          <w:lang w:eastAsia="ja-JP"/>
        </w:rPr>
        <w:t xml:space="preserve">and </w:t>
      </w:r>
      <w:r w:rsidR="00A54D81" w:rsidRPr="009618BD">
        <w:rPr>
          <w:rFonts w:ascii="Microsoft Sans Serif" w:eastAsia="Times New Roman" w:hAnsi="Microsoft Sans Serif" w:cs="Microsoft Sans Serif"/>
          <w:color w:val="0E101A"/>
          <w:sz w:val="18"/>
          <w:szCs w:val="18"/>
          <w:lang w:eastAsia="ja-JP"/>
        </w:rPr>
        <w:t>precise</w:t>
      </w:r>
      <w:r w:rsidR="00A54D81">
        <w:rPr>
          <w:rFonts w:ascii="Microsoft Sans Serif" w:eastAsia="Times New Roman" w:hAnsi="Microsoft Sans Serif" w:cs="Microsoft Sans Serif"/>
          <w:color w:val="0E101A"/>
          <w:sz w:val="18"/>
          <w:szCs w:val="18"/>
          <w:lang w:eastAsia="ja-JP"/>
        </w:rPr>
        <w:t>ness</w:t>
      </w:r>
      <w:r w:rsidRPr="009618BD">
        <w:rPr>
          <w:rFonts w:ascii="Microsoft Sans Serif" w:eastAsia="Times New Roman" w:hAnsi="Microsoft Sans Serif" w:cs="Microsoft Sans Serif"/>
          <w:color w:val="0E101A"/>
          <w:sz w:val="18"/>
          <w:szCs w:val="18"/>
          <w:lang w:eastAsia="ja-JP"/>
        </w:rPr>
        <w:t xml:space="preserve">. </w:t>
      </w:r>
    </w:p>
    <w:p w14:paraId="411FF29E" w14:textId="2BA0EA37" w:rsidR="009618BD" w:rsidRPr="009618BD" w:rsidRDefault="009618BD" w:rsidP="00831602">
      <w:pPr>
        <w:widowControl/>
        <w:spacing w:after="0" w:line="240" w:lineRule="auto"/>
        <w:jc w:val="both"/>
        <w:rPr>
          <w:rFonts w:ascii="Microsoft Sans Serif" w:eastAsia="Times New Roman" w:hAnsi="Microsoft Sans Serif" w:cs="Microsoft Sans Serif"/>
          <w:color w:val="0E101A"/>
          <w:sz w:val="18"/>
          <w:szCs w:val="18"/>
          <w:lang w:eastAsia="ja-JP"/>
        </w:rPr>
      </w:pPr>
      <w:r w:rsidRPr="009618BD">
        <w:rPr>
          <w:rFonts w:ascii="Microsoft Sans Serif" w:eastAsia="Times New Roman" w:hAnsi="Microsoft Sans Serif" w:cs="Microsoft Sans Serif"/>
          <w:color w:val="0E101A"/>
          <w:sz w:val="18"/>
          <w:szCs w:val="18"/>
          <w:lang w:eastAsia="ja-JP"/>
        </w:rPr>
        <w:t xml:space="preserve">To determine the best LSTM-based wave prediction model, we optimized parameters of the epoch number, batch size, length, and dropout over three combinations of input data, JMA GWM and NOAA WW3, JMA GWM, and NOAA WW3, for instance. Once the parameters are optimized, the numbers of units (10 to 2000) and layers (1 to 8) are optimized. The 513 daily wave data from 20th May 2019 to 30th January 2020 were collected for training, while the </w:t>
      </w:r>
      <w:proofErr w:type="gramStart"/>
      <w:r w:rsidRPr="009618BD">
        <w:rPr>
          <w:rFonts w:ascii="Microsoft Sans Serif" w:eastAsia="Times New Roman" w:hAnsi="Microsoft Sans Serif" w:cs="Microsoft Sans Serif"/>
          <w:color w:val="0E101A"/>
          <w:sz w:val="18"/>
          <w:szCs w:val="18"/>
          <w:lang w:eastAsia="ja-JP"/>
        </w:rPr>
        <w:t>118 wave</w:t>
      </w:r>
      <w:proofErr w:type="gramEnd"/>
      <w:r w:rsidRPr="009618BD">
        <w:rPr>
          <w:rFonts w:ascii="Microsoft Sans Serif" w:eastAsia="Times New Roman" w:hAnsi="Microsoft Sans Serif" w:cs="Microsoft Sans Serif"/>
          <w:color w:val="0E101A"/>
          <w:sz w:val="18"/>
          <w:szCs w:val="18"/>
          <w:lang w:eastAsia="ja-JP"/>
        </w:rPr>
        <w:t xml:space="preserve"> data from 3rd March to 30th April 2020 were tested. </w:t>
      </w:r>
    </w:p>
    <w:p w14:paraId="2801AFE5" w14:textId="74731980" w:rsidR="009618BD" w:rsidRPr="009618BD" w:rsidRDefault="009618BD" w:rsidP="00831602">
      <w:pPr>
        <w:widowControl/>
        <w:spacing w:after="0" w:line="240" w:lineRule="auto"/>
        <w:jc w:val="both"/>
        <w:rPr>
          <w:rFonts w:ascii="Microsoft Sans Serif" w:eastAsia="Times New Roman" w:hAnsi="Microsoft Sans Serif" w:cs="Microsoft Sans Serif"/>
          <w:color w:val="0E101A"/>
          <w:sz w:val="18"/>
          <w:szCs w:val="18"/>
          <w:lang w:eastAsia="ja-JP"/>
        </w:rPr>
      </w:pPr>
      <w:r w:rsidRPr="009618BD">
        <w:rPr>
          <w:rFonts w:ascii="Microsoft Sans Serif" w:eastAsia="Times New Roman" w:hAnsi="Microsoft Sans Serif" w:cs="Microsoft Sans Serif"/>
          <w:color w:val="0E101A"/>
          <w:sz w:val="18"/>
          <w:szCs w:val="18"/>
          <w:lang w:eastAsia="ja-JP"/>
        </w:rPr>
        <w:t>The best ANN-based model was optimized through the numbers of units (10 to 200) and layers (1 to 3) with early stopping, maximum epoch (10000), and minimum gradient (0.000001). A model was trained 20 times over each combination of the unit and layer. The wave heights below 2 m were separated by 70 %, 15 %, and 15 % for training, validating, and testing, respectively.</w:t>
      </w:r>
    </w:p>
    <w:p w14:paraId="07C70126" w14:textId="77777777" w:rsidR="00A54D81" w:rsidRDefault="00A54D81" w:rsidP="009618BD">
      <w:pPr>
        <w:widowControl/>
        <w:spacing w:after="0" w:line="240" w:lineRule="auto"/>
        <w:rPr>
          <w:rFonts w:ascii="Microsoft Sans Serif" w:eastAsia="Times New Roman" w:hAnsi="Microsoft Sans Serif" w:cs="Microsoft Sans Serif"/>
          <w:color w:val="0E101A"/>
          <w:sz w:val="18"/>
          <w:szCs w:val="18"/>
          <w:lang w:eastAsia="ja-JP"/>
        </w:rPr>
      </w:pPr>
    </w:p>
    <w:p w14:paraId="33298C51" w14:textId="5745FE3F" w:rsidR="009618BD" w:rsidRPr="009618BD" w:rsidRDefault="009618BD" w:rsidP="009618BD">
      <w:pPr>
        <w:widowControl/>
        <w:spacing w:after="0" w:line="240" w:lineRule="auto"/>
        <w:rPr>
          <w:rFonts w:ascii="Microsoft Sans Serif" w:eastAsia="Times New Roman" w:hAnsi="Microsoft Sans Serif" w:cs="Microsoft Sans Serif"/>
          <w:color w:val="0E101A"/>
          <w:sz w:val="18"/>
          <w:szCs w:val="18"/>
          <w:lang w:eastAsia="ja-JP"/>
        </w:rPr>
      </w:pPr>
      <w:r>
        <w:rPr>
          <w:rFonts w:ascii="Microsoft Sans Serif" w:eastAsia="Times New Roman" w:hAnsi="Microsoft Sans Serif" w:cs="Microsoft Sans Serif"/>
          <w:color w:val="0E101A"/>
          <w:sz w:val="18"/>
          <w:szCs w:val="18"/>
          <w:lang w:eastAsia="ja-JP"/>
        </w:rPr>
        <w:t>DISCUSSION</w:t>
      </w:r>
    </w:p>
    <w:p w14:paraId="392CADEA" w14:textId="311A8216" w:rsidR="00FE6D08" w:rsidRPr="00FE6D08" w:rsidRDefault="00A54D81" w:rsidP="00831602">
      <w:pPr>
        <w:widowControl/>
        <w:spacing w:after="0" w:line="240" w:lineRule="auto"/>
        <w:jc w:val="both"/>
        <w:rPr>
          <w:rFonts w:ascii="Times New Roman" w:eastAsia="Times New Roman" w:hAnsi="Times New Roman" w:cs="Times New Roman"/>
          <w:color w:val="0E101A"/>
          <w:sz w:val="24"/>
          <w:szCs w:val="24"/>
          <w:lang w:eastAsia="ja-JP"/>
        </w:rPr>
      </w:pPr>
      <w:r>
        <w:rPr>
          <w:rFonts w:ascii="Microsoft Sans Serif" w:eastAsia="Times New Roman" w:hAnsi="Microsoft Sans Serif" w:cs="Microsoft Sans Serif"/>
          <w:color w:val="0E101A"/>
          <w:sz w:val="18"/>
          <w:szCs w:val="18"/>
          <w:lang w:eastAsia="ja-JP"/>
        </w:rPr>
        <w:t xml:space="preserve">The </w:t>
      </w:r>
      <w:r w:rsidR="009618BD" w:rsidRPr="009618BD">
        <w:rPr>
          <w:rFonts w:ascii="Microsoft Sans Serif" w:eastAsia="Times New Roman" w:hAnsi="Microsoft Sans Serif" w:cs="Microsoft Sans Serif"/>
          <w:color w:val="0E101A"/>
          <w:sz w:val="18"/>
          <w:szCs w:val="18"/>
          <w:lang w:eastAsia="ja-JP"/>
        </w:rPr>
        <w:t>optimized parameters for the best LSTM model are listed in Table 1</w:t>
      </w:r>
      <w:r>
        <w:rPr>
          <w:rFonts w:ascii="Microsoft Sans Serif" w:eastAsia="Times New Roman" w:hAnsi="Microsoft Sans Serif" w:cs="Microsoft Sans Serif"/>
          <w:color w:val="0E101A"/>
          <w:sz w:val="18"/>
          <w:szCs w:val="18"/>
          <w:lang w:eastAsia="ja-JP"/>
        </w:rPr>
        <w:t>,</w:t>
      </w:r>
      <w:r w:rsidR="009618BD" w:rsidRPr="009618BD">
        <w:rPr>
          <w:rFonts w:ascii="Microsoft Sans Serif" w:eastAsia="Times New Roman" w:hAnsi="Microsoft Sans Serif" w:cs="Microsoft Sans Serif"/>
          <w:color w:val="0E101A"/>
          <w:sz w:val="18"/>
          <w:szCs w:val="18"/>
          <w:lang w:eastAsia="ja-JP"/>
        </w:rPr>
        <w:t xml:space="preserve"> and a wave time series tested by the best LSTM model is shown in Fig. 1. As a result, the correlation coefficient (CC) and root mean square error (RMSE) are 0.9 and 0.3</w:t>
      </w:r>
      <w:r w:rsidR="00E665FF">
        <w:rPr>
          <w:rFonts w:ascii="Microsoft Sans Serif" w:eastAsia="Times New Roman" w:hAnsi="Microsoft Sans Serif" w:cs="Microsoft Sans Serif"/>
          <w:color w:val="0E101A"/>
          <w:sz w:val="18"/>
          <w:szCs w:val="18"/>
          <w:lang w:eastAsia="ja-JP"/>
        </w:rPr>
        <w:t>79</w:t>
      </w:r>
      <w:r w:rsidR="009618BD" w:rsidRPr="009618BD">
        <w:rPr>
          <w:rFonts w:ascii="Microsoft Sans Serif" w:eastAsia="Times New Roman" w:hAnsi="Microsoft Sans Serif" w:cs="Microsoft Sans Serif"/>
          <w:color w:val="0E101A"/>
          <w:sz w:val="18"/>
          <w:szCs w:val="18"/>
          <w:lang w:eastAsia="ja-JP"/>
        </w:rPr>
        <w:t xml:space="preserve"> m (1</w:t>
      </w:r>
      <w:r w:rsidR="00E665FF">
        <w:rPr>
          <w:rFonts w:ascii="Microsoft Sans Serif" w:eastAsia="Times New Roman" w:hAnsi="Microsoft Sans Serif" w:cs="Microsoft Sans Serif"/>
          <w:color w:val="0E101A"/>
          <w:sz w:val="18"/>
          <w:szCs w:val="18"/>
          <w:lang w:eastAsia="ja-JP"/>
        </w:rPr>
        <w:t>7.59</w:t>
      </w:r>
      <w:r w:rsidR="009618BD" w:rsidRPr="009618BD">
        <w:rPr>
          <w:rFonts w:ascii="Microsoft Sans Serif" w:eastAsia="Times New Roman" w:hAnsi="Microsoft Sans Serif" w:cs="Microsoft Sans Serif"/>
          <w:color w:val="0E101A"/>
          <w:sz w:val="18"/>
          <w:szCs w:val="18"/>
          <w:lang w:eastAsia="ja-JP"/>
        </w:rPr>
        <w:t xml:space="preserve">%), respectively. The accuracy of the best ANN model trained by the wave heights predicted by the LSTM model was 0.94 and 0.14 m (13 %) for CC and RMSE, </w:t>
      </w:r>
      <w:r w:rsidR="00B20D20">
        <w:rPr>
          <w:rFonts w:ascii="Microsoft Sans Serif" w:eastAsia="Times New Roman" w:hAnsi="Microsoft Sans Serif" w:cs="Microsoft Sans Serif"/>
          <w:color w:val="0E101A"/>
          <w:sz w:val="18"/>
          <w:szCs w:val="18"/>
          <w:lang w:eastAsia="ja-JP"/>
        </w:rPr>
        <w:t>respectively (Fig. 2</w:t>
      </w:r>
      <w:r w:rsidR="00F7236F">
        <w:rPr>
          <w:rFonts w:ascii="Microsoft Sans Serif" w:eastAsia="Times New Roman" w:hAnsi="Microsoft Sans Serif" w:cs="Microsoft Sans Serif"/>
          <w:color w:val="0E101A"/>
          <w:sz w:val="18"/>
          <w:szCs w:val="18"/>
          <w:lang w:eastAsia="ja-JP"/>
        </w:rPr>
        <w:t xml:space="preserve"> and Table 2</w:t>
      </w:r>
      <w:r w:rsidR="00B20D20">
        <w:rPr>
          <w:rFonts w:ascii="Microsoft Sans Serif" w:eastAsia="Times New Roman" w:hAnsi="Microsoft Sans Serif" w:cs="Microsoft Sans Serif"/>
          <w:color w:val="0E101A"/>
          <w:sz w:val="18"/>
          <w:szCs w:val="18"/>
          <w:lang w:eastAsia="ja-JP"/>
        </w:rPr>
        <w:t>)</w:t>
      </w:r>
      <w:r w:rsidR="009618BD" w:rsidRPr="009618BD">
        <w:rPr>
          <w:rFonts w:ascii="Microsoft Sans Serif" w:eastAsia="Times New Roman" w:hAnsi="Microsoft Sans Serif" w:cs="Microsoft Sans Serif"/>
          <w:color w:val="0E101A"/>
          <w:sz w:val="18"/>
          <w:szCs w:val="18"/>
          <w:lang w:eastAsia="ja-JP"/>
        </w:rPr>
        <w:t>. Its improvement is significant compar</w:t>
      </w:r>
      <w:r>
        <w:rPr>
          <w:rFonts w:ascii="Microsoft Sans Serif" w:eastAsia="Times New Roman" w:hAnsi="Microsoft Sans Serif" w:cs="Microsoft Sans Serif"/>
          <w:color w:val="0E101A"/>
          <w:sz w:val="18"/>
          <w:szCs w:val="18"/>
          <w:lang w:eastAsia="ja-JP"/>
        </w:rPr>
        <w:t>ed to</w:t>
      </w:r>
      <w:r w:rsidR="009618BD" w:rsidRPr="009618BD">
        <w:rPr>
          <w:rFonts w:ascii="Microsoft Sans Serif" w:eastAsia="Times New Roman" w:hAnsi="Microsoft Sans Serif" w:cs="Microsoft Sans Serif"/>
          <w:color w:val="0E101A"/>
          <w:sz w:val="18"/>
          <w:szCs w:val="18"/>
          <w:lang w:eastAsia="ja-JP"/>
        </w:rPr>
        <w:t xml:space="preserve"> the 0.81 and 0.33 m for CC and RMSE for the wave heights below 2 m tested by the best LSTM model.</w:t>
      </w:r>
    </w:p>
    <w:p w14:paraId="15C2E48A" w14:textId="77777777" w:rsidR="00FA1E68" w:rsidRDefault="00FA1E68">
      <w:pPr>
        <w:spacing w:before="9" w:after="0" w:line="190" w:lineRule="exact"/>
        <w:rPr>
          <w:sz w:val="19"/>
          <w:szCs w:val="19"/>
        </w:rPr>
      </w:pPr>
    </w:p>
    <w:p w14:paraId="70C64245" w14:textId="22817BD8" w:rsidR="00FA1E68" w:rsidRDefault="006F132F">
      <w:pPr>
        <w:spacing w:after="0" w:line="240" w:lineRule="auto"/>
        <w:ind w:right="-20"/>
        <w:rPr>
          <w:rFonts w:ascii="Times New Roman" w:eastAsia="Times New Roman" w:hAnsi="Times New Roman" w:cs="Times New Roman"/>
          <w:sz w:val="20"/>
          <w:szCs w:val="20"/>
        </w:rPr>
      </w:pPr>
      <w:r w:rsidRPr="00FE014D">
        <w:rPr>
          <w:noProof/>
        </w:rPr>
        <w:drawing>
          <wp:inline distT="0" distB="0" distL="0" distR="0" wp14:anchorId="5C78DF37" wp14:editId="22783E0B">
            <wp:extent cx="3006046" cy="1161415"/>
            <wp:effectExtent l="0" t="0" r="4445"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61533" cy="1182853"/>
                    </a:xfrm>
                    <a:prstGeom prst="rect">
                      <a:avLst/>
                    </a:prstGeom>
                  </pic:spPr>
                </pic:pic>
              </a:graphicData>
            </a:graphic>
          </wp:inline>
        </w:drawing>
      </w:r>
    </w:p>
    <w:p w14:paraId="00E93D7E" w14:textId="356179D5" w:rsidR="00FA1E68" w:rsidRDefault="008B6510" w:rsidP="00A5788D">
      <w:pPr>
        <w:spacing w:before="49" w:after="0" w:line="245" w:lineRule="auto"/>
        <w:ind w:right="69"/>
        <w:jc w:val="both"/>
        <w:rPr>
          <w:rFonts w:ascii="Microsoft Sans Serif" w:eastAsia="Microsoft Sans Serif" w:hAnsi="Microsoft Sans Serif" w:cs="Microsoft Sans Serif"/>
          <w:spacing w:val="2"/>
          <w:sz w:val="17"/>
          <w:szCs w:val="17"/>
        </w:rPr>
      </w:pPr>
      <w:proofErr w:type="gramStart"/>
      <w:r>
        <w:rPr>
          <w:rFonts w:ascii="Microsoft Sans Serif" w:eastAsia="Microsoft Sans Serif" w:hAnsi="Microsoft Sans Serif" w:cs="Microsoft Sans Serif"/>
          <w:spacing w:val="1"/>
          <w:sz w:val="17"/>
          <w:szCs w:val="17"/>
        </w:rPr>
        <w:t>Fig</w:t>
      </w:r>
      <w:r>
        <w:rPr>
          <w:rFonts w:ascii="Microsoft Sans Serif" w:eastAsia="Microsoft Sans Serif" w:hAnsi="Microsoft Sans Serif" w:cs="Microsoft Sans Serif"/>
          <w:spacing w:val="-1"/>
          <w:sz w:val="17"/>
          <w:szCs w:val="17"/>
        </w:rPr>
        <w:t>u</w:t>
      </w:r>
      <w:r>
        <w:rPr>
          <w:rFonts w:ascii="Microsoft Sans Serif" w:eastAsia="Microsoft Sans Serif" w:hAnsi="Microsoft Sans Serif" w:cs="Microsoft Sans Serif"/>
          <w:spacing w:val="2"/>
          <w:sz w:val="17"/>
          <w:szCs w:val="17"/>
        </w:rPr>
        <w:t>r</w:t>
      </w:r>
      <w:r>
        <w:rPr>
          <w:rFonts w:ascii="Microsoft Sans Serif" w:eastAsia="Microsoft Sans Serif" w:hAnsi="Microsoft Sans Serif" w:cs="Microsoft Sans Serif"/>
          <w:sz w:val="17"/>
          <w:szCs w:val="17"/>
        </w:rPr>
        <w:t xml:space="preserve">e </w:t>
      </w:r>
      <w:r>
        <w:rPr>
          <w:rFonts w:ascii="Microsoft Sans Serif" w:eastAsia="Microsoft Sans Serif" w:hAnsi="Microsoft Sans Serif" w:cs="Microsoft Sans Serif"/>
          <w:spacing w:val="12"/>
          <w:sz w:val="17"/>
          <w:szCs w:val="17"/>
        </w:rPr>
        <w:t xml:space="preserve"> </w:t>
      </w:r>
      <w:r>
        <w:rPr>
          <w:rFonts w:ascii="Microsoft Sans Serif" w:eastAsia="Microsoft Sans Serif" w:hAnsi="Microsoft Sans Serif" w:cs="Microsoft Sans Serif"/>
          <w:sz w:val="17"/>
          <w:szCs w:val="17"/>
        </w:rPr>
        <w:t>1</w:t>
      </w:r>
      <w:proofErr w:type="gramEnd"/>
      <w:r>
        <w:rPr>
          <w:rFonts w:ascii="Microsoft Sans Serif" w:eastAsia="Microsoft Sans Serif" w:hAnsi="Microsoft Sans Serif" w:cs="Microsoft Sans Serif"/>
          <w:sz w:val="17"/>
          <w:szCs w:val="17"/>
        </w:rPr>
        <w:t xml:space="preserve"> </w:t>
      </w:r>
      <w:r>
        <w:rPr>
          <w:rFonts w:ascii="Microsoft Sans Serif" w:eastAsia="Microsoft Sans Serif" w:hAnsi="Microsoft Sans Serif" w:cs="Microsoft Sans Serif"/>
          <w:spacing w:val="2"/>
          <w:sz w:val="17"/>
          <w:szCs w:val="17"/>
        </w:rPr>
        <w:t xml:space="preserve"> </w:t>
      </w:r>
      <w:r w:rsidR="006F132F">
        <w:rPr>
          <w:rFonts w:ascii="Microsoft Sans Serif" w:eastAsia="Microsoft Sans Serif" w:hAnsi="Microsoft Sans Serif" w:cs="Microsoft Sans Serif"/>
          <w:spacing w:val="2"/>
          <w:sz w:val="17"/>
          <w:szCs w:val="17"/>
        </w:rPr>
        <w:t xml:space="preserve">Comparisons of waves between the observations and LSTM model at the </w:t>
      </w:r>
      <w:proofErr w:type="spellStart"/>
      <w:r w:rsidR="006F132F">
        <w:rPr>
          <w:rFonts w:ascii="Microsoft Sans Serif" w:eastAsia="Microsoft Sans Serif" w:hAnsi="Microsoft Sans Serif" w:cs="Microsoft Sans Serif"/>
          <w:spacing w:val="2"/>
          <w:sz w:val="17"/>
          <w:szCs w:val="17"/>
        </w:rPr>
        <w:t>Hitachinaka</w:t>
      </w:r>
      <w:proofErr w:type="spellEnd"/>
      <w:r w:rsidR="006F132F">
        <w:rPr>
          <w:rFonts w:ascii="Microsoft Sans Serif" w:eastAsia="Microsoft Sans Serif" w:hAnsi="Microsoft Sans Serif" w:cs="Microsoft Sans Serif"/>
          <w:spacing w:val="2"/>
          <w:sz w:val="17"/>
          <w:szCs w:val="17"/>
        </w:rPr>
        <w:t xml:space="preserve"> Port</w:t>
      </w:r>
    </w:p>
    <w:p w14:paraId="778BA349" w14:textId="77777777" w:rsidR="00A5788D" w:rsidRDefault="00A5788D" w:rsidP="00A5788D">
      <w:pPr>
        <w:spacing w:before="49" w:after="0" w:line="245" w:lineRule="auto"/>
        <w:ind w:right="69"/>
        <w:jc w:val="both"/>
        <w:rPr>
          <w:rFonts w:ascii="Microsoft Sans Serif" w:eastAsia="Microsoft Sans Serif" w:hAnsi="Microsoft Sans Serif" w:cs="Microsoft Sans Serif"/>
          <w:sz w:val="17"/>
          <w:szCs w:val="17"/>
        </w:rPr>
      </w:pPr>
    </w:p>
    <w:p w14:paraId="37C053B9" w14:textId="1501BA5A" w:rsidR="00A5788D" w:rsidRDefault="00A5788D" w:rsidP="00A5788D">
      <w:pPr>
        <w:spacing w:after="0" w:line="240" w:lineRule="auto"/>
        <w:ind w:right="-20"/>
        <w:jc w:val="center"/>
        <w:rPr>
          <w:rFonts w:ascii="Times New Roman" w:eastAsia="Times New Roman" w:hAnsi="Times New Roman" w:cs="Times New Roman"/>
          <w:sz w:val="20"/>
          <w:szCs w:val="20"/>
        </w:rPr>
      </w:pPr>
      <w:r>
        <w:rPr>
          <w:noProof/>
        </w:rPr>
        <w:drawing>
          <wp:inline distT="0" distB="0" distL="0" distR="0" wp14:anchorId="65ABBAF1" wp14:editId="53A58137">
            <wp:extent cx="1923072" cy="19747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29820" cy="1981644"/>
                    </a:xfrm>
                    <a:prstGeom prst="rect">
                      <a:avLst/>
                    </a:prstGeom>
                  </pic:spPr>
                </pic:pic>
              </a:graphicData>
            </a:graphic>
          </wp:inline>
        </w:drawing>
      </w:r>
    </w:p>
    <w:p w14:paraId="6858AB95" w14:textId="2E098475" w:rsidR="00A5788D" w:rsidRDefault="00A5788D" w:rsidP="00A5788D">
      <w:pPr>
        <w:spacing w:before="49" w:after="0" w:line="245" w:lineRule="auto"/>
        <w:ind w:right="69"/>
        <w:jc w:val="both"/>
        <w:rPr>
          <w:rFonts w:ascii="Microsoft Sans Serif" w:eastAsia="Microsoft Sans Serif" w:hAnsi="Microsoft Sans Serif" w:cs="Microsoft Sans Serif"/>
          <w:sz w:val="17"/>
          <w:szCs w:val="17"/>
        </w:rPr>
      </w:pPr>
      <w:proofErr w:type="gramStart"/>
      <w:r>
        <w:rPr>
          <w:rFonts w:ascii="Microsoft Sans Serif" w:eastAsia="Microsoft Sans Serif" w:hAnsi="Microsoft Sans Serif" w:cs="Microsoft Sans Serif"/>
          <w:spacing w:val="1"/>
          <w:sz w:val="17"/>
          <w:szCs w:val="17"/>
        </w:rPr>
        <w:t>Fig</w:t>
      </w:r>
      <w:r>
        <w:rPr>
          <w:rFonts w:ascii="Microsoft Sans Serif" w:eastAsia="Microsoft Sans Serif" w:hAnsi="Microsoft Sans Serif" w:cs="Microsoft Sans Serif"/>
          <w:spacing w:val="-1"/>
          <w:sz w:val="17"/>
          <w:szCs w:val="17"/>
        </w:rPr>
        <w:t>u</w:t>
      </w:r>
      <w:r>
        <w:rPr>
          <w:rFonts w:ascii="Microsoft Sans Serif" w:eastAsia="Microsoft Sans Serif" w:hAnsi="Microsoft Sans Serif" w:cs="Microsoft Sans Serif"/>
          <w:spacing w:val="2"/>
          <w:sz w:val="17"/>
          <w:szCs w:val="17"/>
        </w:rPr>
        <w:t>r</w:t>
      </w:r>
      <w:r>
        <w:rPr>
          <w:rFonts w:ascii="Microsoft Sans Serif" w:eastAsia="Microsoft Sans Serif" w:hAnsi="Microsoft Sans Serif" w:cs="Microsoft Sans Serif"/>
          <w:sz w:val="17"/>
          <w:szCs w:val="17"/>
        </w:rPr>
        <w:t xml:space="preserve">e </w:t>
      </w:r>
      <w:r>
        <w:rPr>
          <w:rFonts w:ascii="Microsoft Sans Serif" w:eastAsia="Microsoft Sans Serif" w:hAnsi="Microsoft Sans Serif" w:cs="Microsoft Sans Serif"/>
          <w:spacing w:val="12"/>
          <w:sz w:val="17"/>
          <w:szCs w:val="17"/>
        </w:rPr>
        <w:t xml:space="preserve"> </w:t>
      </w:r>
      <w:r>
        <w:rPr>
          <w:rFonts w:ascii="Microsoft Sans Serif" w:eastAsia="Microsoft Sans Serif" w:hAnsi="Microsoft Sans Serif" w:cs="Microsoft Sans Serif"/>
          <w:sz w:val="17"/>
          <w:szCs w:val="17"/>
        </w:rPr>
        <w:t>2</w:t>
      </w:r>
      <w:proofErr w:type="gramEnd"/>
      <w:r>
        <w:rPr>
          <w:rFonts w:ascii="Microsoft Sans Serif" w:eastAsia="Microsoft Sans Serif" w:hAnsi="Microsoft Sans Serif" w:cs="Microsoft Sans Serif"/>
          <w:sz w:val="17"/>
          <w:szCs w:val="17"/>
        </w:rPr>
        <w:t xml:space="preserve"> </w:t>
      </w:r>
      <w:r>
        <w:rPr>
          <w:rFonts w:ascii="Microsoft Sans Serif" w:eastAsia="Microsoft Sans Serif" w:hAnsi="Microsoft Sans Serif" w:cs="Microsoft Sans Serif"/>
          <w:spacing w:val="2"/>
          <w:sz w:val="17"/>
          <w:szCs w:val="17"/>
        </w:rPr>
        <w:t xml:space="preserve"> Comparisons of waves </w:t>
      </w:r>
      <w:r w:rsidR="00E51897">
        <w:rPr>
          <w:rFonts w:ascii="Microsoft Sans Serif" w:eastAsia="Microsoft Sans Serif" w:hAnsi="Microsoft Sans Serif" w:cs="Microsoft Sans Serif"/>
          <w:spacing w:val="2"/>
          <w:sz w:val="17"/>
          <w:szCs w:val="17"/>
        </w:rPr>
        <w:t xml:space="preserve">below 2 m </w:t>
      </w:r>
      <w:r>
        <w:rPr>
          <w:rFonts w:ascii="Microsoft Sans Serif" w:eastAsia="Microsoft Sans Serif" w:hAnsi="Microsoft Sans Serif" w:cs="Microsoft Sans Serif"/>
          <w:spacing w:val="2"/>
          <w:sz w:val="17"/>
          <w:szCs w:val="17"/>
        </w:rPr>
        <w:t xml:space="preserve">between the observations and ANN model at the </w:t>
      </w:r>
      <w:proofErr w:type="spellStart"/>
      <w:r>
        <w:rPr>
          <w:rFonts w:ascii="Microsoft Sans Serif" w:eastAsia="Microsoft Sans Serif" w:hAnsi="Microsoft Sans Serif" w:cs="Microsoft Sans Serif"/>
          <w:spacing w:val="2"/>
          <w:sz w:val="17"/>
          <w:szCs w:val="17"/>
        </w:rPr>
        <w:t>Hitachinaka</w:t>
      </w:r>
      <w:proofErr w:type="spellEnd"/>
      <w:r>
        <w:rPr>
          <w:rFonts w:ascii="Microsoft Sans Serif" w:eastAsia="Microsoft Sans Serif" w:hAnsi="Microsoft Sans Serif" w:cs="Microsoft Sans Serif"/>
          <w:spacing w:val="2"/>
          <w:sz w:val="17"/>
          <w:szCs w:val="17"/>
        </w:rPr>
        <w:t xml:space="preserve"> Port</w:t>
      </w:r>
      <w:r w:rsidR="00E51897">
        <w:rPr>
          <w:rFonts w:ascii="Microsoft Sans Serif" w:eastAsia="Microsoft Sans Serif" w:hAnsi="Microsoft Sans Serif" w:cs="Microsoft Sans Serif"/>
          <w:spacing w:val="2"/>
          <w:sz w:val="17"/>
          <w:szCs w:val="17"/>
        </w:rPr>
        <w:t xml:space="preserve"> </w:t>
      </w:r>
    </w:p>
    <w:p w14:paraId="5493189A" w14:textId="57C56179" w:rsidR="00831602" w:rsidRDefault="00A5788D" w:rsidP="00E665FF">
      <w:pPr>
        <w:spacing w:before="9" w:after="0" w:line="240" w:lineRule="auto"/>
        <w:rPr>
          <w:sz w:val="19"/>
          <w:szCs w:val="19"/>
        </w:rPr>
      </w:pPr>
      <w:r>
        <w:rPr>
          <w:rFonts w:asciiTheme="majorEastAsia" w:eastAsiaTheme="majorEastAsia" w:hAnsiTheme="majorEastAsia"/>
          <w:noProof/>
          <w:sz w:val="18"/>
          <w:szCs w:val="18"/>
        </w:rPr>
        <mc:AlternateContent>
          <mc:Choice Requires="wps">
            <w:drawing>
              <wp:anchor distT="0" distB="0" distL="114300" distR="114300" simplePos="0" relativeHeight="251659264" behindDoc="0" locked="0" layoutInCell="1" allowOverlap="1" wp14:anchorId="1626EAF2" wp14:editId="73F40CC3">
                <wp:simplePos x="0" y="0"/>
                <wp:positionH relativeFrom="column">
                  <wp:posOffset>-92411</wp:posOffset>
                </wp:positionH>
                <wp:positionV relativeFrom="paragraph">
                  <wp:posOffset>191770</wp:posOffset>
                </wp:positionV>
                <wp:extent cx="2967990" cy="1419149"/>
                <wp:effectExtent l="0" t="0" r="3810" b="3810"/>
                <wp:wrapNone/>
                <wp:docPr id="21" name="Text Box 21"/>
                <wp:cNvGraphicFramePr/>
                <a:graphic xmlns:a="http://schemas.openxmlformats.org/drawingml/2006/main">
                  <a:graphicData uri="http://schemas.microsoft.com/office/word/2010/wordprocessingShape">
                    <wps:wsp>
                      <wps:cNvSpPr txBox="1"/>
                      <wps:spPr>
                        <a:xfrm>
                          <a:off x="0" y="0"/>
                          <a:ext cx="2967990" cy="1419149"/>
                        </a:xfrm>
                        <a:prstGeom prst="rect">
                          <a:avLst/>
                        </a:prstGeom>
                        <a:solidFill>
                          <a:schemeClr val="lt1"/>
                        </a:solidFill>
                        <a:ln w="6350">
                          <a:noFill/>
                        </a:ln>
                      </wps:spPr>
                      <wps:txbx>
                        <w:txbxContent>
                          <w:p w14:paraId="60EF6932" w14:textId="3A89AB52" w:rsidR="00831602" w:rsidRPr="001D0303" w:rsidRDefault="00831602" w:rsidP="003E435E">
                            <w:pPr>
                              <w:autoSpaceDE w:val="0"/>
                              <w:autoSpaceDN w:val="0"/>
                              <w:spacing w:line="240" w:lineRule="auto"/>
                              <w:jc w:val="both"/>
                              <w:textAlignment w:val="bottom"/>
                              <w:rPr>
                                <w:rFonts w:ascii="Microsoft Sans Serif" w:hAnsi="Microsoft Sans Serif" w:cs="Microsoft Sans Serif"/>
                                <w:sz w:val="17"/>
                                <w:szCs w:val="17"/>
                                <w:lang w:eastAsia="ja-JP"/>
                              </w:rPr>
                            </w:pPr>
                            <w:proofErr w:type="gramStart"/>
                            <w:r w:rsidRPr="001D0303">
                              <w:rPr>
                                <w:rFonts w:ascii="Microsoft Sans Serif" w:eastAsia="MS Gothic" w:hAnsi="Microsoft Sans Serif" w:cs="Microsoft Sans Serif"/>
                                <w:sz w:val="17"/>
                                <w:szCs w:val="17"/>
                                <w:lang w:eastAsia="ja-JP"/>
                              </w:rPr>
                              <w:t>Table  1</w:t>
                            </w:r>
                            <w:proofErr w:type="gramEnd"/>
                            <w:r w:rsidRPr="001D0303">
                              <w:rPr>
                                <w:rFonts w:ascii="Microsoft Sans Serif" w:hAnsi="Microsoft Sans Serif" w:cs="Microsoft Sans Serif"/>
                                <w:sz w:val="17"/>
                                <w:szCs w:val="17"/>
                                <w:lang w:eastAsia="ja-JP"/>
                              </w:rPr>
                              <w:t xml:space="preserve"> </w:t>
                            </w:r>
                            <w:r w:rsidR="004C0B41" w:rsidRPr="001D0303">
                              <w:rPr>
                                <w:rFonts w:ascii="Microsoft Sans Serif" w:hAnsi="Microsoft Sans Serif" w:cs="Microsoft Sans Serif"/>
                                <w:sz w:val="17"/>
                                <w:szCs w:val="17"/>
                                <w:lang w:eastAsia="ja-JP"/>
                              </w:rPr>
                              <w:t xml:space="preserve"> </w:t>
                            </w:r>
                            <w:r w:rsidR="004C0B41" w:rsidRPr="001D0303">
                              <w:rPr>
                                <w:rFonts w:ascii="Microsoft Sans Serif" w:eastAsia="Microsoft Sans Serif" w:hAnsi="Microsoft Sans Serif" w:cs="Microsoft Sans Serif"/>
                                <w:spacing w:val="2"/>
                                <w:sz w:val="17"/>
                                <w:szCs w:val="17"/>
                              </w:rPr>
                              <w:t xml:space="preserve">Comparisons </w:t>
                            </w:r>
                            <w:r w:rsidR="004C0B41" w:rsidRPr="001D0303">
                              <w:rPr>
                                <w:rFonts w:ascii="Microsoft Sans Serif" w:hAnsi="Microsoft Sans Serif" w:cs="Microsoft Sans Serif"/>
                                <w:sz w:val="17"/>
                                <w:szCs w:val="17"/>
                                <w:lang w:eastAsia="ja-JP"/>
                              </w:rPr>
                              <w:t>of wave accuracies predicted by the best models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1138"/>
                              <w:gridCol w:w="988"/>
                              <w:gridCol w:w="932"/>
                            </w:tblGrid>
                            <w:tr w:rsidR="003E435E" w:rsidRPr="004C0B41" w14:paraId="5997CC3B" w14:textId="77777777" w:rsidTr="003E435E">
                              <w:trPr>
                                <w:trHeight w:val="20"/>
                              </w:trPr>
                              <w:tc>
                                <w:tcPr>
                                  <w:tcW w:w="1453" w:type="dxa"/>
                                  <w:tcBorders>
                                    <w:top w:val="single" w:sz="12" w:space="0" w:color="auto"/>
                                    <w:bottom w:val="single" w:sz="4" w:space="0" w:color="auto"/>
                                  </w:tcBorders>
                                </w:tcPr>
                                <w:p w14:paraId="5BA38851"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p>
                              </w:tc>
                              <w:tc>
                                <w:tcPr>
                                  <w:tcW w:w="1197" w:type="dxa"/>
                                  <w:tcBorders>
                                    <w:top w:val="single" w:sz="12" w:space="0" w:color="auto"/>
                                    <w:bottom w:val="single" w:sz="4" w:space="0" w:color="auto"/>
                                  </w:tcBorders>
                                </w:tcPr>
                                <w:p w14:paraId="2BB16D82"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p>
                              </w:tc>
                              <w:tc>
                                <w:tcPr>
                                  <w:tcW w:w="1081" w:type="dxa"/>
                                  <w:tcBorders>
                                    <w:top w:val="single" w:sz="12" w:space="0" w:color="auto"/>
                                    <w:bottom w:val="single" w:sz="4" w:space="0" w:color="auto"/>
                                  </w:tcBorders>
                                </w:tcPr>
                                <w:p w14:paraId="50C2E526"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LSTM</w:t>
                                  </w:r>
                                </w:p>
                              </w:tc>
                              <w:tc>
                                <w:tcPr>
                                  <w:tcW w:w="1034" w:type="dxa"/>
                                  <w:tcBorders>
                                    <w:top w:val="single" w:sz="12" w:space="0" w:color="auto"/>
                                    <w:bottom w:val="single" w:sz="4" w:space="0" w:color="auto"/>
                                  </w:tcBorders>
                                </w:tcPr>
                                <w:p w14:paraId="5FDDC33C"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ANN</w:t>
                                  </w:r>
                                </w:p>
                              </w:tc>
                            </w:tr>
                            <w:tr w:rsidR="003E435E" w:rsidRPr="004C0B41" w14:paraId="7E9B91F3" w14:textId="77777777" w:rsidTr="003E435E">
                              <w:trPr>
                                <w:trHeight w:val="20"/>
                              </w:trPr>
                              <w:tc>
                                <w:tcPr>
                                  <w:tcW w:w="1453" w:type="dxa"/>
                                  <w:vMerge w:val="restart"/>
                                  <w:tcBorders>
                                    <w:top w:val="single" w:sz="4" w:space="0" w:color="auto"/>
                                  </w:tcBorders>
                                </w:tcPr>
                                <w:p w14:paraId="2F82E1CE" w14:textId="51426441" w:rsidR="00831602" w:rsidRPr="004C0B41" w:rsidRDefault="004C0B41"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hint="eastAsia"/>
                                      <w:sz w:val="16"/>
                                      <w:szCs w:val="16"/>
                                    </w:rPr>
                                    <w:t>P</w:t>
                                  </w:r>
                                  <w:r w:rsidRPr="004C0B41">
                                    <w:rPr>
                                      <w:rFonts w:ascii="Microsoft Sans Serif" w:hAnsi="Microsoft Sans Serif" w:cs="Microsoft Sans Serif"/>
                                      <w:sz w:val="16"/>
                                      <w:szCs w:val="16"/>
                                    </w:rPr>
                                    <w:t>redicted wave</w:t>
                                  </w:r>
                                  <w:r w:rsidR="003E435E">
                                    <w:rPr>
                                      <w:rFonts w:ascii="Microsoft Sans Serif" w:hAnsi="Microsoft Sans Serif" w:cs="Microsoft Sans Serif"/>
                                      <w:sz w:val="16"/>
                                      <w:szCs w:val="16"/>
                                    </w:rPr>
                                    <w:t xml:space="preserve"> height</w:t>
                                  </w:r>
                                  <w:r w:rsidRPr="004C0B41">
                                    <w:rPr>
                                      <w:rFonts w:ascii="Microsoft Sans Serif" w:hAnsi="Microsoft Sans Serif" w:cs="Microsoft Sans Serif"/>
                                      <w:sz w:val="16"/>
                                      <w:szCs w:val="16"/>
                                    </w:rPr>
                                    <w:t xml:space="preserve"> below </w:t>
                                  </w:r>
                                  <w:r w:rsidR="00831602" w:rsidRPr="004C0B41">
                                    <w:rPr>
                                      <w:rFonts w:ascii="Microsoft Sans Serif" w:hAnsi="Microsoft Sans Serif" w:cs="Microsoft Sans Serif"/>
                                      <w:sz w:val="16"/>
                                      <w:szCs w:val="16"/>
                                    </w:rPr>
                                    <w:t>2m</w:t>
                                  </w:r>
                                  <w:r w:rsidRPr="004C0B41">
                                    <w:rPr>
                                      <w:rFonts w:ascii="Microsoft Sans Serif" w:hAnsi="Microsoft Sans Serif" w:cs="Microsoft Sans Serif"/>
                                      <w:sz w:val="16"/>
                                      <w:szCs w:val="16"/>
                                    </w:rPr>
                                    <w:t xml:space="preserve"> </w:t>
                                  </w:r>
                                </w:p>
                              </w:tc>
                              <w:tc>
                                <w:tcPr>
                                  <w:tcW w:w="1197" w:type="dxa"/>
                                  <w:tcBorders>
                                    <w:top w:val="single" w:sz="4" w:space="0" w:color="auto"/>
                                    <w:left w:val="nil"/>
                                  </w:tcBorders>
                                </w:tcPr>
                                <w:p w14:paraId="4B1D64AA"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RMSE (%)</w:t>
                                  </w:r>
                                </w:p>
                              </w:tc>
                              <w:tc>
                                <w:tcPr>
                                  <w:tcW w:w="1081" w:type="dxa"/>
                                  <w:tcBorders>
                                    <w:top w:val="single" w:sz="4" w:space="0" w:color="auto"/>
                                  </w:tcBorders>
                                </w:tcPr>
                                <w:p w14:paraId="41ABBCE0"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17.7</w:t>
                                  </w:r>
                                </w:p>
                              </w:tc>
                              <w:tc>
                                <w:tcPr>
                                  <w:tcW w:w="1034" w:type="dxa"/>
                                  <w:tcBorders>
                                    <w:top w:val="single" w:sz="4" w:space="0" w:color="auto"/>
                                  </w:tcBorders>
                                </w:tcPr>
                                <w:p w14:paraId="7479C586"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0.13</w:t>
                                  </w:r>
                                </w:p>
                              </w:tc>
                            </w:tr>
                            <w:tr w:rsidR="003E435E" w:rsidRPr="004C0B41" w14:paraId="528E21B0" w14:textId="77777777" w:rsidTr="003E435E">
                              <w:trPr>
                                <w:trHeight w:val="20"/>
                              </w:trPr>
                              <w:tc>
                                <w:tcPr>
                                  <w:tcW w:w="1453" w:type="dxa"/>
                                  <w:vMerge/>
                                </w:tcPr>
                                <w:p w14:paraId="313B0340"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p>
                              </w:tc>
                              <w:tc>
                                <w:tcPr>
                                  <w:tcW w:w="1197" w:type="dxa"/>
                                  <w:tcBorders>
                                    <w:left w:val="nil"/>
                                  </w:tcBorders>
                                </w:tcPr>
                                <w:p w14:paraId="3FF87E59"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RMSE(m)</w:t>
                                  </w:r>
                                </w:p>
                              </w:tc>
                              <w:tc>
                                <w:tcPr>
                                  <w:tcW w:w="1081" w:type="dxa"/>
                                </w:tcPr>
                                <w:p w14:paraId="3B13FCD7"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0.332</w:t>
                                  </w:r>
                                </w:p>
                              </w:tc>
                              <w:tc>
                                <w:tcPr>
                                  <w:tcW w:w="1034" w:type="dxa"/>
                                </w:tcPr>
                                <w:p w14:paraId="08D79C26"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0.14</w:t>
                                  </w:r>
                                </w:p>
                              </w:tc>
                            </w:tr>
                            <w:tr w:rsidR="003E435E" w:rsidRPr="004C0B41" w14:paraId="15FE112D" w14:textId="77777777" w:rsidTr="003E435E">
                              <w:trPr>
                                <w:trHeight w:val="20"/>
                              </w:trPr>
                              <w:tc>
                                <w:tcPr>
                                  <w:tcW w:w="1453" w:type="dxa"/>
                                  <w:vMerge/>
                                  <w:tcBorders>
                                    <w:bottom w:val="single" w:sz="4" w:space="0" w:color="auto"/>
                                  </w:tcBorders>
                                </w:tcPr>
                                <w:p w14:paraId="31AF4C82"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p>
                              </w:tc>
                              <w:tc>
                                <w:tcPr>
                                  <w:tcW w:w="1197" w:type="dxa"/>
                                  <w:tcBorders>
                                    <w:left w:val="nil"/>
                                    <w:bottom w:val="single" w:sz="4" w:space="0" w:color="auto"/>
                                  </w:tcBorders>
                                </w:tcPr>
                                <w:p w14:paraId="2D16DC76"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CC</w:t>
                                  </w:r>
                                </w:p>
                              </w:tc>
                              <w:tc>
                                <w:tcPr>
                                  <w:tcW w:w="1081" w:type="dxa"/>
                                  <w:tcBorders>
                                    <w:bottom w:val="single" w:sz="4" w:space="0" w:color="auto"/>
                                  </w:tcBorders>
                                </w:tcPr>
                                <w:p w14:paraId="61146E69"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0.81</w:t>
                                  </w:r>
                                </w:p>
                              </w:tc>
                              <w:tc>
                                <w:tcPr>
                                  <w:tcW w:w="1034" w:type="dxa"/>
                                  <w:tcBorders>
                                    <w:bottom w:val="single" w:sz="4" w:space="0" w:color="auto"/>
                                  </w:tcBorders>
                                </w:tcPr>
                                <w:p w14:paraId="67DCA049"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0.94</w:t>
                                  </w:r>
                                </w:p>
                              </w:tc>
                            </w:tr>
                            <w:tr w:rsidR="003E435E" w:rsidRPr="004C0B41" w14:paraId="56FCDDB6" w14:textId="77777777" w:rsidTr="003E435E">
                              <w:trPr>
                                <w:trHeight w:val="20"/>
                              </w:trPr>
                              <w:tc>
                                <w:tcPr>
                                  <w:tcW w:w="1453" w:type="dxa"/>
                                  <w:vMerge w:val="restart"/>
                                  <w:tcBorders>
                                    <w:top w:val="single" w:sz="4" w:space="0" w:color="auto"/>
                                  </w:tcBorders>
                                </w:tcPr>
                                <w:p w14:paraId="4EE59A1A" w14:textId="55C3BD4F" w:rsidR="00831602" w:rsidRPr="004C0B41" w:rsidRDefault="003E435E" w:rsidP="00F408DA">
                                  <w:pPr>
                                    <w:autoSpaceDE w:val="0"/>
                                    <w:autoSpaceDN w:val="0"/>
                                    <w:textAlignment w:val="bottom"/>
                                    <w:rPr>
                                      <w:rFonts w:ascii="Microsoft Sans Serif" w:hAnsi="Microsoft Sans Serif" w:cs="Microsoft Sans Serif"/>
                                      <w:sz w:val="16"/>
                                      <w:szCs w:val="16"/>
                                    </w:rPr>
                                  </w:pPr>
                                  <w:r>
                                    <w:rPr>
                                      <w:rFonts w:ascii="Microsoft Sans Serif" w:hAnsi="Microsoft Sans Serif" w:cs="Microsoft Sans Serif"/>
                                      <w:sz w:val="16"/>
                                      <w:szCs w:val="16"/>
                                    </w:rPr>
                                    <w:t>Predicted wave height</w:t>
                                  </w:r>
                                </w:p>
                              </w:tc>
                              <w:tc>
                                <w:tcPr>
                                  <w:tcW w:w="1197" w:type="dxa"/>
                                  <w:tcBorders>
                                    <w:top w:val="single" w:sz="4" w:space="0" w:color="auto"/>
                                    <w:left w:val="nil"/>
                                  </w:tcBorders>
                                </w:tcPr>
                                <w:p w14:paraId="5955BE78"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RMSE (%)</w:t>
                                  </w:r>
                                </w:p>
                              </w:tc>
                              <w:tc>
                                <w:tcPr>
                                  <w:tcW w:w="1081" w:type="dxa"/>
                                  <w:tcBorders>
                                    <w:top w:val="single" w:sz="4" w:space="0" w:color="auto"/>
                                  </w:tcBorders>
                                </w:tcPr>
                                <w:p w14:paraId="4978F86E"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17.59</w:t>
                                  </w:r>
                                </w:p>
                              </w:tc>
                              <w:tc>
                                <w:tcPr>
                                  <w:tcW w:w="1034" w:type="dxa"/>
                                  <w:tcBorders>
                                    <w:top w:val="single" w:sz="4" w:space="0" w:color="auto"/>
                                  </w:tcBorders>
                                </w:tcPr>
                                <w:p w14:paraId="40DF70F2"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p>
                              </w:tc>
                            </w:tr>
                            <w:tr w:rsidR="003E435E" w:rsidRPr="004C0B41" w14:paraId="23C3D7C1" w14:textId="77777777" w:rsidTr="003E435E">
                              <w:trPr>
                                <w:trHeight w:val="20"/>
                              </w:trPr>
                              <w:tc>
                                <w:tcPr>
                                  <w:tcW w:w="1453" w:type="dxa"/>
                                  <w:vMerge/>
                                </w:tcPr>
                                <w:p w14:paraId="3DD27B3D"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p>
                              </w:tc>
                              <w:tc>
                                <w:tcPr>
                                  <w:tcW w:w="1197" w:type="dxa"/>
                                  <w:tcBorders>
                                    <w:left w:val="nil"/>
                                  </w:tcBorders>
                                </w:tcPr>
                                <w:p w14:paraId="4ECEB11F"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RMSE(m)</w:t>
                                  </w:r>
                                </w:p>
                              </w:tc>
                              <w:tc>
                                <w:tcPr>
                                  <w:tcW w:w="1081" w:type="dxa"/>
                                </w:tcPr>
                                <w:p w14:paraId="6A6DC38F"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0.379</w:t>
                                  </w:r>
                                </w:p>
                              </w:tc>
                              <w:tc>
                                <w:tcPr>
                                  <w:tcW w:w="1034" w:type="dxa"/>
                                </w:tcPr>
                                <w:p w14:paraId="0FF421DD"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p>
                              </w:tc>
                            </w:tr>
                            <w:tr w:rsidR="003E435E" w:rsidRPr="004C0B41" w14:paraId="40F2F04E" w14:textId="77777777" w:rsidTr="003E435E">
                              <w:trPr>
                                <w:trHeight w:val="20"/>
                              </w:trPr>
                              <w:tc>
                                <w:tcPr>
                                  <w:tcW w:w="1453" w:type="dxa"/>
                                  <w:vMerge/>
                                  <w:tcBorders>
                                    <w:bottom w:val="single" w:sz="4" w:space="0" w:color="auto"/>
                                  </w:tcBorders>
                                </w:tcPr>
                                <w:p w14:paraId="2B38D0FF"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p>
                              </w:tc>
                              <w:tc>
                                <w:tcPr>
                                  <w:tcW w:w="1197" w:type="dxa"/>
                                  <w:tcBorders>
                                    <w:left w:val="nil"/>
                                    <w:bottom w:val="single" w:sz="4" w:space="0" w:color="auto"/>
                                  </w:tcBorders>
                                </w:tcPr>
                                <w:p w14:paraId="3DB67DDC"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CC</w:t>
                                  </w:r>
                                </w:p>
                              </w:tc>
                              <w:tc>
                                <w:tcPr>
                                  <w:tcW w:w="1081" w:type="dxa"/>
                                  <w:tcBorders>
                                    <w:bottom w:val="single" w:sz="4" w:space="0" w:color="auto"/>
                                  </w:tcBorders>
                                </w:tcPr>
                                <w:p w14:paraId="1D0735BE"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0.9</w:t>
                                  </w:r>
                                </w:p>
                              </w:tc>
                              <w:tc>
                                <w:tcPr>
                                  <w:tcW w:w="1034" w:type="dxa"/>
                                  <w:tcBorders>
                                    <w:bottom w:val="single" w:sz="4" w:space="0" w:color="auto"/>
                                  </w:tcBorders>
                                </w:tcPr>
                                <w:p w14:paraId="38A5852D"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p>
                              </w:tc>
                            </w:tr>
                          </w:tbl>
                          <w:p w14:paraId="42F9BBD3" w14:textId="77777777" w:rsidR="00831602" w:rsidRPr="00A5788D" w:rsidRDefault="00831602" w:rsidP="00831602">
                            <w:pPr>
                              <w:rPr>
                                <w:rFonts w:ascii="Microsoft Sans Serif" w:hAnsi="Microsoft Sans Serif" w:cs="Microsoft Sans Serif"/>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26EAF2" id="_x0000_t202" coordsize="21600,21600" o:spt="202" path="m,l,21600r21600,l21600,xe">
                <v:stroke joinstyle="miter"/>
                <v:path gradientshapeok="t" o:connecttype="rect"/>
              </v:shapetype>
              <v:shape id="Text Box 21" o:spid="_x0000_s1026" type="#_x0000_t202" style="position:absolute;margin-left:-7.3pt;margin-top:15.1pt;width:233.7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" fillcolor="white [3201]" stroked="f" strokeweight=".5pt">
                <v:textbox>
                  <w:txbxContent>
                    <w:p w14:paraId="60EF6932" w14:textId="3A89AB52" w:rsidR="00831602" w:rsidRPr="001D0303" w:rsidRDefault="00831602" w:rsidP="003E435E">
                      <w:pPr>
                        <w:autoSpaceDE w:val="0"/>
                        <w:autoSpaceDN w:val="0"/>
                        <w:spacing w:line="240" w:lineRule="auto"/>
                        <w:jc w:val="both"/>
                        <w:textAlignment w:val="bottom"/>
                        <w:rPr>
                          <w:rFonts w:ascii="Microsoft Sans Serif" w:hAnsi="Microsoft Sans Serif" w:cs="Microsoft Sans Serif"/>
                          <w:sz w:val="17"/>
                          <w:szCs w:val="17"/>
                          <w:lang w:eastAsia="ja-JP"/>
                        </w:rPr>
                      </w:pPr>
                      <w:proofErr w:type="gramStart"/>
                      <w:r w:rsidRPr="001D0303">
                        <w:rPr>
                          <w:rFonts w:ascii="Microsoft Sans Serif" w:eastAsia="MS Gothic" w:hAnsi="Microsoft Sans Serif" w:cs="Microsoft Sans Serif"/>
                          <w:sz w:val="17"/>
                          <w:szCs w:val="17"/>
                          <w:lang w:eastAsia="ja-JP"/>
                        </w:rPr>
                        <w:t>Table  1</w:t>
                      </w:r>
                      <w:proofErr w:type="gramEnd"/>
                      <w:r w:rsidRPr="001D0303">
                        <w:rPr>
                          <w:rFonts w:ascii="Microsoft Sans Serif" w:hAnsi="Microsoft Sans Serif" w:cs="Microsoft Sans Serif"/>
                          <w:sz w:val="17"/>
                          <w:szCs w:val="17"/>
                          <w:lang w:eastAsia="ja-JP"/>
                        </w:rPr>
                        <w:t xml:space="preserve"> </w:t>
                      </w:r>
                      <w:r w:rsidR="004C0B41" w:rsidRPr="001D0303">
                        <w:rPr>
                          <w:rFonts w:ascii="Microsoft Sans Serif" w:hAnsi="Microsoft Sans Serif" w:cs="Microsoft Sans Serif"/>
                          <w:sz w:val="17"/>
                          <w:szCs w:val="17"/>
                          <w:lang w:eastAsia="ja-JP"/>
                        </w:rPr>
                        <w:t xml:space="preserve"> </w:t>
                      </w:r>
                      <w:r w:rsidR="004C0B41" w:rsidRPr="001D0303">
                        <w:rPr>
                          <w:rFonts w:ascii="Microsoft Sans Serif" w:eastAsia="Microsoft Sans Serif" w:hAnsi="Microsoft Sans Serif" w:cs="Microsoft Sans Serif"/>
                          <w:spacing w:val="2"/>
                          <w:sz w:val="17"/>
                          <w:szCs w:val="17"/>
                        </w:rPr>
                        <w:t xml:space="preserve">Comparisons </w:t>
                      </w:r>
                      <w:r w:rsidR="004C0B41" w:rsidRPr="001D0303">
                        <w:rPr>
                          <w:rFonts w:ascii="Microsoft Sans Serif" w:hAnsi="Microsoft Sans Serif" w:cs="Microsoft Sans Serif"/>
                          <w:sz w:val="17"/>
                          <w:szCs w:val="17"/>
                          <w:lang w:eastAsia="ja-JP"/>
                        </w:rPr>
                        <w:t>of wave accuracies predicted by the best models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1138"/>
                        <w:gridCol w:w="988"/>
                        <w:gridCol w:w="932"/>
                      </w:tblGrid>
                      <w:tr w:rsidR="003E435E" w:rsidRPr="004C0B41" w14:paraId="5997CC3B" w14:textId="77777777" w:rsidTr="003E435E">
                        <w:trPr>
                          <w:trHeight w:val="20"/>
                        </w:trPr>
                        <w:tc>
                          <w:tcPr>
                            <w:tcW w:w="1453" w:type="dxa"/>
                            <w:tcBorders>
                              <w:top w:val="single" w:sz="12" w:space="0" w:color="auto"/>
                              <w:bottom w:val="single" w:sz="4" w:space="0" w:color="auto"/>
                            </w:tcBorders>
                          </w:tcPr>
                          <w:p w14:paraId="5BA38851"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p>
                        </w:tc>
                        <w:tc>
                          <w:tcPr>
                            <w:tcW w:w="1197" w:type="dxa"/>
                            <w:tcBorders>
                              <w:top w:val="single" w:sz="12" w:space="0" w:color="auto"/>
                              <w:bottom w:val="single" w:sz="4" w:space="0" w:color="auto"/>
                            </w:tcBorders>
                          </w:tcPr>
                          <w:p w14:paraId="2BB16D82"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p>
                        </w:tc>
                        <w:tc>
                          <w:tcPr>
                            <w:tcW w:w="1081" w:type="dxa"/>
                            <w:tcBorders>
                              <w:top w:val="single" w:sz="12" w:space="0" w:color="auto"/>
                              <w:bottom w:val="single" w:sz="4" w:space="0" w:color="auto"/>
                            </w:tcBorders>
                          </w:tcPr>
                          <w:p w14:paraId="50C2E526"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LSTM</w:t>
                            </w:r>
                          </w:p>
                        </w:tc>
                        <w:tc>
                          <w:tcPr>
                            <w:tcW w:w="1034" w:type="dxa"/>
                            <w:tcBorders>
                              <w:top w:val="single" w:sz="12" w:space="0" w:color="auto"/>
                              <w:bottom w:val="single" w:sz="4" w:space="0" w:color="auto"/>
                            </w:tcBorders>
                          </w:tcPr>
                          <w:p w14:paraId="5FDDC33C"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ANN</w:t>
                            </w:r>
                          </w:p>
                        </w:tc>
                      </w:tr>
                      <w:tr w:rsidR="003E435E" w:rsidRPr="004C0B41" w14:paraId="7E9B91F3" w14:textId="77777777" w:rsidTr="003E435E">
                        <w:trPr>
                          <w:trHeight w:val="20"/>
                        </w:trPr>
                        <w:tc>
                          <w:tcPr>
                            <w:tcW w:w="1453" w:type="dxa"/>
                            <w:vMerge w:val="restart"/>
                            <w:tcBorders>
                              <w:top w:val="single" w:sz="4" w:space="0" w:color="auto"/>
                            </w:tcBorders>
                          </w:tcPr>
                          <w:p w14:paraId="2F82E1CE" w14:textId="51426441" w:rsidR="00831602" w:rsidRPr="004C0B41" w:rsidRDefault="004C0B41"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hint="eastAsia"/>
                                <w:sz w:val="16"/>
                                <w:szCs w:val="16"/>
                              </w:rPr>
                              <w:t>P</w:t>
                            </w:r>
                            <w:r w:rsidRPr="004C0B41">
                              <w:rPr>
                                <w:rFonts w:ascii="Microsoft Sans Serif" w:hAnsi="Microsoft Sans Serif" w:cs="Microsoft Sans Serif"/>
                                <w:sz w:val="16"/>
                                <w:szCs w:val="16"/>
                              </w:rPr>
                              <w:t>redicted wave</w:t>
                            </w:r>
                            <w:r w:rsidR="003E435E">
                              <w:rPr>
                                <w:rFonts w:ascii="Microsoft Sans Serif" w:hAnsi="Microsoft Sans Serif" w:cs="Microsoft Sans Serif"/>
                                <w:sz w:val="16"/>
                                <w:szCs w:val="16"/>
                              </w:rPr>
                              <w:t xml:space="preserve"> height</w:t>
                            </w:r>
                            <w:r w:rsidRPr="004C0B41">
                              <w:rPr>
                                <w:rFonts w:ascii="Microsoft Sans Serif" w:hAnsi="Microsoft Sans Serif" w:cs="Microsoft Sans Serif"/>
                                <w:sz w:val="16"/>
                                <w:szCs w:val="16"/>
                              </w:rPr>
                              <w:t xml:space="preserve"> below </w:t>
                            </w:r>
                            <w:r w:rsidR="00831602" w:rsidRPr="004C0B41">
                              <w:rPr>
                                <w:rFonts w:ascii="Microsoft Sans Serif" w:hAnsi="Microsoft Sans Serif" w:cs="Microsoft Sans Serif"/>
                                <w:sz w:val="16"/>
                                <w:szCs w:val="16"/>
                              </w:rPr>
                              <w:t>2m</w:t>
                            </w:r>
                            <w:r w:rsidRPr="004C0B41">
                              <w:rPr>
                                <w:rFonts w:ascii="Microsoft Sans Serif" w:hAnsi="Microsoft Sans Serif" w:cs="Microsoft Sans Serif"/>
                                <w:sz w:val="16"/>
                                <w:szCs w:val="16"/>
                              </w:rPr>
                              <w:t xml:space="preserve"> </w:t>
                            </w:r>
                          </w:p>
                        </w:tc>
                        <w:tc>
                          <w:tcPr>
                            <w:tcW w:w="1197" w:type="dxa"/>
                            <w:tcBorders>
                              <w:top w:val="single" w:sz="4" w:space="0" w:color="auto"/>
                              <w:left w:val="nil"/>
                            </w:tcBorders>
                          </w:tcPr>
                          <w:p w14:paraId="4B1D64AA"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RMSE (%)</w:t>
                            </w:r>
                          </w:p>
                        </w:tc>
                        <w:tc>
                          <w:tcPr>
                            <w:tcW w:w="1081" w:type="dxa"/>
                            <w:tcBorders>
                              <w:top w:val="single" w:sz="4" w:space="0" w:color="auto"/>
                            </w:tcBorders>
                          </w:tcPr>
                          <w:p w14:paraId="41ABBCE0"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17.7</w:t>
                            </w:r>
                          </w:p>
                        </w:tc>
                        <w:tc>
                          <w:tcPr>
                            <w:tcW w:w="1034" w:type="dxa"/>
                            <w:tcBorders>
                              <w:top w:val="single" w:sz="4" w:space="0" w:color="auto"/>
                            </w:tcBorders>
                          </w:tcPr>
                          <w:p w14:paraId="7479C586"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0.13</w:t>
                            </w:r>
                          </w:p>
                        </w:tc>
                      </w:tr>
                      <w:tr w:rsidR="003E435E" w:rsidRPr="004C0B41" w14:paraId="528E21B0" w14:textId="77777777" w:rsidTr="003E435E">
                        <w:trPr>
                          <w:trHeight w:val="20"/>
                        </w:trPr>
                        <w:tc>
                          <w:tcPr>
                            <w:tcW w:w="1453" w:type="dxa"/>
                            <w:vMerge/>
                          </w:tcPr>
                          <w:p w14:paraId="313B0340"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p>
                        </w:tc>
                        <w:tc>
                          <w:tcPr>
                            <w:tcW w:w="1197" w:type="dxa"/>
                            <w:tcBorders>
                              <w:left w:val="nil"/>
                            </w:tcBorders>
                          </w:tcPr>
                          <w:p w14:paraId="3FF87E59"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RMSE(m)</w:t>
                            </w:r>
                          </w:p>
                        </w:tc>
                        <w:tc>
                          <w:tcPr>
                            <w:tcW w:w="1081" w:type="dxa"/>
                          </w:tcPr>
                          <w:p w14:paraId="3B13FCD7"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0.332</w:t>
                            </w:r>
                          </w:p>
                        </w:tc>
                        <w:tc>
                          <w:tcPr>
                            <w:tcW w:w="1034" w:type="dxa"/>
                          </w:tcPr>
                          <w:p w14:paraId="08D79C26"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0.14</w:t>
                            </w:r>
                          </w:p>
                        </w:tc>
                      </w:tr>
                      <w:tr w:rsidR="003E435E" w:rsidRPr="004C0B41" w14:paraId="15FE112D" w14:textId="77777777" w:rsidTr="003E435E">
                        <w:trPr>
                          <w:trHeight w:val="20"/>
                        </w:trPr>
                        <w:tc>
                          <w:tcPr>
                            <w:tcW w:w="1453" w:type="dxa"/>
                            <w:vMerge/>
                            <w:tcBorders>
                              <w:bottom w:val="single" w:sz="4" w:space="0" w:color="auto"/>
                            </w:tcBorders>
                          </w:tcPr>
                          <w:p w14:paraId="31AF4C82"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p>
                        </w:tc>
                        <w:tc>
                          <w:tcPr>
                            <w:tcW w:w="1197" w:type="dxa"/>
                            <w:tcBorders>
                              <w:left w:val="nil"/>
                              <w:bottom w:val="single" w:sz="4" w:space="0" w:color="auto"/>
                            </w:tcBorders>
                          </w:tcPr>
                          <w:p w14:paraId="2D16DC76"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CC</w:t>
                            </w:r>
                          </w:p>
                        </w:tc>
                        <w:tc>
                          <w:tcPr>
                            <w:tcW w:w="1081" w:type="dxa"/>
                            <w:tcBorders>
                              <w:bottom w:val="single" w:sz="4" w:space="0" w:color="auto"/>
                            </w:tcBorders>
                          </w:tcPr>
                          <w:p w14:paraId="61146E69"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0.81</w:t>
                            </w:r>
                          </w:p>
                        </w:tc>
                        <w:tc>
                          <w:tcPr>
                            <w:tcW w:w="1034" w:type="dxa"/>
                            <w:tcBorders>
                              <w:bottom w:val="single" w:sz="4" w:space="0" w:color="auto"/>
                            </w:tcBorders>
                          </w:tcPr>
                          <w:p w14:paraId="67DCA049"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0.94</w:t>
                            </w:r>
                          </w:p>
                        </w:tc>
                      </w:tr>
                      <w:tr w:rsidR="003E435E" w:rsidRPr="004C0B41" w14:paraId="56FCDDB6" w14:textId="77777777" w:rsidTr="003E435E">
                        <w:trPr>
                          <w:trHeight w:val="20"/>
                        </w:trPr>
                        <w:tc>
                          <w:tcPr>
                            <w:tcW w:w="1453" w:type="dxa"/>
                            <w:vMerge w:val="restart"/>
                            <w:tcBorders>
                              <w:top w:val="single" w:sz="4" w:space="0" w:color="auto"/>
                            </w:tcBorders>
                          </w:tcPr>
                          <w:p w14:paraId="4EE59A1A" w14:textId="55C3BD4F" w:rsidR="00831602" w:rsidRPr="004C0B41" w:rsidRDefault="003E435E" w:rsidP="00F408DA">
                            <w:pPr>
                              <w:autoSpaceDE w:val="0"/>
                              <w:autoSpaceDN w:val="0"/>
                              <w:textAlignment w:val="bottom"/>
                              <w:rPr>
                                <w:rFonts w:ascii="Microsoft Sans Serif" w:hAnsi="Microsoft Sans Serif" w:cs="Microsoft Sans Serif"/>
                                <w:sz w:val="16"/>
                                <w:szCs w:val="16"/>
                              </w:rPr>
                            </w:pPr>
                            <w:r>
                              <w:rPr>
                                <w:rFonts w:ascii="Microsoft Sans Serif" w:hAnsi="Microsoft Sans Serif" w:cs="Microsoft Sans Serif"/>
                                <w:sz w:val="16"/>
                                <w:szCs w:val="16"/>
                              </w:rPr>
                              <w:t>Predicted wave height</w:t>
                            </w:r>
                          </w:p>
                        </w:tc>
                        <w:tc>
                          <w:tcPr>
                            <w:tcW w:w="1197" w:type="dxa"/>
                            <w:tcBorders>
                              <w:top w:val="single" w:sz="4" w:space="0" w:color="auto"/>
                              <w:left w:val="nil"/>
                            </w:tcBorders>
                          </w:tcPr>
                          <w:p w14:paraId="5955BE78"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RMSE (%)</w:t>
                            </w:r>
                          </w:p>
                        </w:tc>
                        <w:tc>
                          <w:tcPr>
                            <w:tcW w:w="1081" w:type="dxa"/>
                            <w:tcBorders>
                              <w:top w:val="single" w:sz="4" w:space="0" w:color="auto"/>
                            </w:tcBorders>
                          </w:tcPr>
                          <w:p w14:paraId="4978F86E"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17.59</w:t>
                            </w:r>
                          </w:p>
                        </w:tc>
                        <w:tc>
                          <w:tcPr>
                            <w:tcW w:w="1034" w:type="dxa"/>
                            <w:tcBorders>
                              <w:top w:val="single" w:sz="4" w:space="0" w:color="auto"/>
                            </w:tcBorders>
                          </w:tcPr>
                          <w:p w14:paraId="40DF70F2"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p>
                        </w:tc>
                      </w:tr>
                      <w:tr w:rsidR="003E435E" w:rsidRPr="004C0B41" w14:paraId="23C3D7C1" w14:textId="77777777" w:rsidTr="003E435E">
                        <w:trPr>
                          <w:trHeight w:val="20"/>
                        </w:trPr>
                        <w:tc>
                          <w:tcPr>
                            <w:tcW w:w="1453" w:type="dxa"/>
                            <w:vMerge/>
                          </w:tcPr>
                          <w:p w14:paraId="3DD27B3D"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p>
                        </w:tc>
                        <w:tc>
                          <w:tcPr>
                            <w:tcW w:w="1197" w:type="dxa"/>
                            <w:tcBorders>
                              <w:left w:val="nil"/>
                            </w:tcBorders>
                          </w:tcPr>
                          <w:p w14:paraId="4ECEB11F"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RMSE(m)</w:t>
                            </w:r>
                          </w:p>
                        </w:tc>
                        <w:tc>
                          <w:tcPr>
                            <w:tcW w:w="1081" w:type="dxa"/>
                          </w:tcPr>
                          <w:p w14:paraId="6A6DC38F"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0.379</w:t>
                            </w:r>
                          </w:p>
                        </w:tc>
                        <w:tc>
                          <w:tcPr>
                            <w:tcW w:w="1034" w:type="dxa"/>
                          </w:tcPr>
                          <w:p w14:paraId="0FF421DD"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p>
                        </w:tc>
                      </w:tr>
                      <w:tr w:rsidR="003E435E" w:rsidRPr="004C0B41" w14:paraId="40F2F04E" w14:textId="77777777" w:rsidTr="003E435E">
                        <w:trPr>
                          <w:trHeight w:val="20"/>
                        </w:trPr>
                        <w:tc>
                          <w:tcPr>
                            <w:tcW w:w="1453" w:type="dxa"/>
                            <w:vMerge/>
                            <w:tcBorders>
                              <w:bottom w:val="single" w:sz="4" w:space="0" w:color="auto"/>
                            </w:tcBorders>
                          </w:tcPr>
                          <w:p w14:paraId="2B38D0FF"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p>
                        </w:tc>
                        <w:tc>
                          <w:tcPr>
                            <w:tcW w:w="1197" w:type="dxa"/>
                            <w:tcBorders>
                              <w:left w:val="nil"/>
                              <w:bottom w:val="single" w:sz="4" w:space="0" w:color="auto"/>
                            </w:tcBorders>
                          </w:tcPr>
                          <w:p w14:paraId="3DB67DDC"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CC</w:t>
                            </w:r>
                          </w:p>
                        </w:tc>
                        <w:tc>
                          <w:tcPr>
                            <w:tcW w:w="1081" w:type="dxa"/>
                            <w:tcBorders>
                              <w:bottom w:val="single" w:sz="4" w:space="0" w:color="auto"/>
                            </w:tcBorders>
                          </w:tcPr>
                          <w:p w14:paraId="1D0735BE"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r w:rsidRPr="004C0B41">
                              <w:rPr>
                                <w:rFonts w:ascii="Microsoft Sans Serif" w:hAnsi="Microsoft Sans Serif" w:cs="Microsoft Sans Serif"/>
                                <w:sz w:val="16"/>
                                <w:szCs w:val="16"/>
                              </w:rPr>
                              <w:t>0.9</w:t>
                            </w:r>
                          </w:p>
                        </w:tc>
                        <w:tc>
                          <w:tcPr>
                            <w:tcW w:w="1034" w:type="dxa"/>
                            <w:tcBorders>
                              <w:bottom w:val="single" w:sz="4" w:space="0" w:color="auto"/>
                            </w:tcBorders>
                          </w:tcPr>
                          <w:p w14:paraId="38A5852D" w14:textId="77777777" w:rsidR="00831602" w:rsidRPr="004C0B41" w:rsidRDefault="00831602" w:rsidP="00F408DA">
                            <w:pPr>
                              <w:autoSpaceDE w:val="0"/>
                              <w:autoSpaceDN w:val="0"/>
                              <w:textAlignment w:val="bottom"/>
                              <w:rPr>
                                <w:rFonts w:ascii="Microsoft Sans Serif" w:hAnsi="Microsoft Sans Serif" w:cs="Microsoft Sans Serif"/>
                                <w:sz w:val="16"/>
                                <w:szCs w:val="16"/>
                              </w:rPr>
                            </w:pPr>
                          </w:p>
                        </w:tc>
                      </w:tr>
                    </w:tbl>
                    <w:p w14:paraId="42F9BBD3" w14:textId="77777777" w:rsidR="00831602" w:rsidRPr="00A5788D" w:rsidRDefault="00831602" w:rsidP="00831602">
                      <w:pPr>
                        <w:rPr>
                          <w:rFonts w:ascii="Microsoft Sans Serif" w:hAnsi="Microsoft Sans Serif" w:cs="Microsoft Sans Serif"/>
                          <w:sz w:val="18"/>
                          <w:szCs w:val="18"/>
                        </w:rPr>
                      </w:pPr>
                    </w:p>
                  </w:txbxContent>
                </v:textbox>
              </v:shape>
            </w:pict>
          </mc:Fallback>
        </mc:AlternateContent>
      </w:r>
    </w:p>
    <w:sectPr w:rsidR="00831602" w:rsidSect="00400773">
      <w:type w:val="continuous"/>
      <w:pgSz w:w="12240" w:h="15840" w:code="1"/>
      <w:pgMar w:top="1440" w:right="1021" w:bottom="1440" w:left="1021" w:header="709" w:footer="709" w:gutter="0"/>
      <w:cols w:num="2" w:space="708" w:equalWidth="0">
        <w:col w:w="4567" w:space="687"/>
        <w:col w:w="4604"/>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81032" w14:textId="77777777" w:rsidR="00DC000D" w:rsidRDefault="00DC000D" w:rsidP="0013413D">
      <w:pPr>
        <w:spacing w:after="0" w:line="240" w:lineRule="auto"/>
      </w:pPr>
      <w:r>
        <w:separator/>
      </w:r>
    </w:p>
  </w:endnote>
  <w:endnote w:type="continuationSeparator" w:id="0">
    <w:p w14:paraId="50A11012" w14:textId="77777777" w:rsidR="00DC000D" w:rsidRDefault="00DC000D" w:rsidP="0013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A3AB8" w14:textId="77777777" w:rsidR="00DC000D" w:rsidRDefault="00DC000D" w:rsidP="0013413D">
      <w:pPr>
        <w:spacing w:after="0" w:line="240" w:lineRule="auto"/>
      </w:pPr>
      <w:r>
        <w:separator/>
      </w:r>
    </w:p>
  </w:footnote>
  <w:footnote w:type="continuationSeparator" w:id="0">
    <w:p w14:paraId="0B2ACB14" w14:textId="77777777" w:rsidR="00DC000D" w:rsidRDefault="00DC000D" w:rsidP="00134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25956"/>
    <w:multiLevelType w:val="multilevel"/>
    <w:tmpl w:val="E4E8565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80756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68"/>
    <w:rsid w:val="00062759"/>
    <w:rsid w:val="00065A36"/>
    <w:rsid w:val="000767C2"/>
    <w:rsid w:val="00130622"/>
    <w:rsid w:val="0013413D"/>
    <w:rsid w:val="00180143"/>
    <w:rsid w:val="001D0303"/>
    <w:rsid w:val="001F0AA2"/>
    <w:rsid w:val="00225D00"/>
    <w:rsid w:val="003170FF"/>
    <w:rsid w:val="003337F3"/>
    <w:rsid w:val="00361CF7"/>
    <w:rsid w:val="0038096F"/>
    <w:rsid w:val="003E435E"/>
    <w:rsid w:val="00400773"/>
    <w:rsid w:val="00436754"/>
    <w:rsid w:val="00482876"/>
    <w:rsid w:val="004C0B41"/>
    <w:rsid w:val="004D6436"/>
    <w:rsid w:val="004F74C8"/>
    <w:rsid w:val="00514B8B"/>
    <w:rsid w:val="00535AA1"/>
    <w:rsid w:val="005A2A99"/>
    <w:rsid w:val="005F2BA1"/>
    <w:rsid w:val="005F4070"/>
    <w:rsid w:val="006F132F"/>
    <w:rsid w:val="00703FA2"/>
    <w:rsid w:val="0072430C"/>
    <w:rsid w:val="00755879"/>
    <w:rsid w:val="0076238A"/>
    <w:rsid w:val="007954E0"/>
    <w:rsid w:val="007B3681"/>
    <w:rsid w:val="007D53CA"/>
    <w:rsid w:val="00831602"/>
    <w:rsid w:val="00893D51"/>
    <w:rsid w:val="008B6510"/>
    <w:rsid w:val="008C3987"/>
    <w:rsid w:val="009618BD"/>
    <w:rsid w:val="009767DA"/>
    <w:rsid w:val="00977636"/>
    <w:rsid w:val="00996A43"/>
    <w:rsid w:val="009C21C4"/>
    <w:rsid w:val="00A2442E"/>
    <w:rsid w:val="00A54D81"/>
    <w:rsid w:val="00A5788D"/>
    <w:rsid w:val="00B20D20"/>
    <w:rsid w:val="00B32FBE"/>
    <w:rsid w:val="00B807EE"/>
    <w:rsid w:val="00B83669"/>
    <w:rsid w:val="00D443FD"/>
    <w:rsid w:val="00DC000D"/>
    <w:rsid w:val="00E07CD1"/>
    <w:rsid w:val="00E122D2"/>
    <w:rsid w:val="00E51897"/>
    <w:rsid w:val="00E665FF"/>
    <w:rsid w:val="00F7236F"/>
    <w:rsid w:val="00FA1E68"/>
    <w:rsid w:val="00FC6FF3"/>
    <w:rsid w:val="00FE6D08"/>
    <w:rsid w:val="00FF5ABE"/>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5A71CF"/>
  <w15:docId w15:val="{3225928C-9F03-4E32-B40C-E74FD8AA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510"/>
    <w:rPr>
      <w:color w:val="0000FF" w:themeColor="hyperlink"/>
      <w:u w:val="single"/>
    </w:rPr>
  </w:style>
  <w:style w:type="paragraph" w:styleId="BalloonText">
    <w:name w:val="Balloon Text"/>
    <w:basedOn w:val="Normal"/>
    <w:link w:val="BalloonTextChar"/>
    <w:uiPriority w:val="99"/>
    <w:semiHidden/>
    <w:unhideWhenUsed/>
    <w:rsid w:val="00977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636"/>
    <w:rPr>
      <w:rFonts w:ascii="Tahoma" w:hAnsi="Tahoma" w:cs="Tahoma"/>
      <w:sz w:val="16"/>
      <w:szCs w:val="16"/>
    </w:rPr>
  </w:style>
  <w:style w:type="paragraph" w:styleId="Header">
    <w:name w:val="header"/>
    <w:basedOn w:val="Normal"/>
    <w:link w:val="HeaderChar"/>
    <w:uiPriority w:val="99"/>
    <w:unhideWhenUsed/>
    <w:rsid w:val="001341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413D"/>
  </w:style>
  <w:style w:type="paragraph" w:styleId="Footer">
    <w:name w:val="footer"/>
    <w:basedOn w:val="Normal"/>
    <w:link w:val="FooterChar"/>
    <w:uiPriority w:val="99"/>
    <w:unhideWhenUsed/>
    <w:rsid w:val="001341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413D"/>
  </w:style>
  <w:style w:type="character" w:styleId="UnresolvedMention">
    <w:name w:val="Unresolved Mention"/>
    <w:basedOn w:val="DefaultParagraphFont"/>
    <w:uiPriority w:val="99"/>
    <w:semiHidden/>
    <w:unhideWhenUsed/>
    <w:rsid w:val="005F2BA1"/>
    <w:rPr>
      <w:color w:val="605E5C"/>
      <w:shd w:val="clear" w:color="auto" w:fill="E1DFDD"/>
    </w:rPr>
  </w:style>
  <w:style w:type="character" w:styleId="FollowedHyperlink">
    <w:name w:val="FollowedHyperlink"/>
    <w:basedOn w:val="DefaultParagraphFont"/>
    <w:uiPriority w:val="99"/>
    <w:semiHidden/>
    <w:unhideWhenUsed/>
    <w:rsid w:val="005F2BA1"/>
    <w:rPr>
      <w:color w:val="800080" w:themeColor="followedHyperlink"/>
      <w:u w:val="single"/>
    </w:rPr>
  </w:style>
  <w:style w:type="paragraph" w:styleId="NormalWeb">
    <w:name w:val="Normal (Web)"/>
    <w:basedOn w:val="Normal"/>
    <w:uiPriority w:val="99"/>
    <w:semiHidden/>
    <w:unhideWhenUsed/>
    <w:rsid w:val="00FE6D08"/>
    <w:pPr>
      <w:widowControl/>
      <w:spacing w:before="100" w:beforeAutospacing="1" w:after="100" w:afterAutospacing="1" w:line="240" w:lineRule="auto"/>
    </w:pPr>
    <w:rPr>
      <w:rFonts w:ascii="Times New Roman" w:eastAsia="Times New Roman" w:hAnsi="Times New Roman" w:cs="Times New Roman"/>
      <w:sz w:val="24"/>
      <w:szCs w:val="24"/>
      <w:lang w:eastAsia="ja-JP"/>
    </w:rPr>
  </w:style>
  <w:style w:type="table" w:styleId="TableGrid">
    <w:name w:val="Table Grid"/>
    <w:basedOn w:val="TableNormal"/>
    <w:rsid w:val="00831602"/>
    <w:pPr>
      <w:widowControl/>
      <w:spacing w:after="0" w:line="240" w:lineRule="auto"/>
    </w:pPr>
    <w:rPr>
      <w:rFonts w:ascii="Century" w:eastAsia="MS Mincho"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3669"/>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958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_takeda@toa-const.co.j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oyoulkim@kumamoto-u.ac.jp"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ailto:mase.hajime.q37@kyoto-u.jp" TargetMode="External"/><Relationship Id="rId4" Type="http://schemas.openxmlformats.org/officeDocument/2006/relationships/webSettings" Target="webSettings.xml"/><Relationship Id="rId9" Type="http://schemas.openxmlformats.org/officeDocument/2006/relationships/hyperlink" Target="mailto:c_hara@toa-const.co.j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90324D-3A21-824B-A95D-2DBE4C213F1B}">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109</TotalTime>
  <Pages>1</Pages>
  <Words>582</Words>
  <Characters>3324</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Microsoft Word - ICCE2014_Abstract in Depth</vt:lpstr>
      <vt:lpstr>Microsoft Word - ICCE2014_Abstract in Depth</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ICCE2014_Abstract in Depth</dc:title>
  <dc:subject>Microsoft Word - ICCE2014_Abstract in Depth</dc:subject>
  <dc:creator>Berk Yumer</dc:creator>
  <cp:lastModifiedBy>Kim Sooyoul</cp:lastModifiedBy>
  <cp:revision>36</cp:revision>
  <cp:lastPrinted>2022-05-05T22:27:00Z</cp:lastPrinted>
  <dcterms:created xsi:type="dcterms:W3CDTF">2022-02-25T08:43:00Z</dcterms:created>
  <dcterms:modified xsi:type="dcterms:W3CDTF">2022-09-02T17:10:00Z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2014-02-04T00:00:00Z</vt:filetime>
  </property>
  <property fmtid="{D5CDD505-2E9C-101B-9397-08002B2CF9AE}" pid="3" name="LastSaved">
    <vt:filetime>2016-01-11T00:00:00Z</vt:filetime>
  </property>
  <property fmtid="{D5CDD505-2E9C-101B-9397-08002B2CF9AE}" pid="4" name="grammarly_documentId">
    <vt:lpwstr>documentId_8718</vt:lpwstr>
  </property>
  <property fmtid="{D5CDD505-2E9C-101B-9397-08002B2CF9AE}" pid="5" name="grammarly_documentContext">
    <vt:lpwstr>{"goals":[],"domain":"general","emotions":[],"dialect":"american"}</vt:lpwstr>
  </property>
</Properties>
</file>