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3941" w14:textId="48B8499E" w:rsidR="00024D0E" w:rsidRPr="00DA5075" w:rsidRDefault="00BF66B9" w:rsidP="00DA5075">
      <w:pPr>
        <w:spacing w:after="160" w:line="240" w:lineRule="auto"/>
        <w:jc w:val="center"/>
        <w:rPr>
          <w:rFonts w:cs="Times New Roman"/>
          <w:b/>
          <w:sz w:val="24"/>
          <w:szCs w:val="24"/>
        </w:rPr>
      </w:pPr>
      <w:r w:rsidRPr="00DA5075">
        <w:rPr>
          <w:rFonts w:cs="Times New Roman"/>
          <w:b/>
          <w:sz w:val="24"/>
          <w:szCs w:val="24"/>
        </w:rPr>
        <w:t xml:space="preserve">Factors That Contribute to or </w:t>
      </w:r>
      <w:r w:rsidR="006A49FD" w:rsidRPr="00DA5075">
        <w:rPr>
          <w:rFonts w:cs="Times New Roman"/>
          <w:b/>
          <w:sz w:val="24"/>
          <w:szCs w:val="24"/>
        </w:rPr>
        <w:t>Impede</w:t>
      </w:r>
      <w:r w:rsidRPr="00DA5075">
        <w:rPr>
          <w:rFonts w:cs="Times New Roman"/>
          <w:b/>
          <w:sz w:val="24"/>
          <w:szCs w:val="24"/>
        </w:rPr>
        <w:t xml:space="preserve"> Movements</w:t>
      </w:r>
    </w:p>
    <w:p w14:paraId="45EC9509" w14:textId="0CF10674" w:rsidR="00707B23" w:rsidRPr="00DA5075" w:rsidRDefault="002E624F" w:rsidP="00DA5075">
      <w:pPr>
        <w:spacing w:after="160" w:line="240" w:lineRule="auto"/>
        <w:jc w:val="center"/>
        <w:rPr>
          <w:rFonts w:cs="Times New Roman"/>
          <w:color w:val="000000" w:themeColor="text1"/>
          <w:sz w:val="24"/>
          <w:szCs w:val="24"/>
        </w:rPr>
      </w:pPr>
      <w:r w:rsidRPr="00B86F7F">
        <w:rPr>
          <w:rFonts w:cs="Times New Roman"/>
          <w:sz w:val="24"/>
          <w:szCs w:val="24"/>
        </w:rPr>
        <w:t>Emanuel Prinz</w:t>
      </w:r>
    </w:p>
    <w:p w14:paraId="5657C12D" w14:textId="2F8AC936" w:rsidR="00DA5075" w:rsidRPr="00DA5075" w:rsidRDefault="00DA5075" w:rsidP="00DA5075">
      <w:pPr>
        <w:spacing w:after="160" w:line="240" w:lineRule="auto"/>
        <w:jc w:val="center"/>
        <w:rPr>
          <w:rFonts w:cs="Times New Roman"/>
          <w:color w:val="000000" w:themeColor="text1"/>
          <w:sz w:val="24"/>
          <w:szCs w:val="24"/>
        </w:rPr>
      </w:pPr>
      <w:r w:rsidRPr="00DA5075">
        <w:rPr>
          <w:rFonts w:cs="Times New Roman"/>
          <w:color w:val="000000" w:themeColor="text1"/>
          <w:sz w:val="24"/>
          <w:szCs w:val="24"/>
        </w:rPr>
        <w:t xml:space="preserve">Published in </w:t>
      </w:r>
      <w:r w:rsidRPr="0075120F">
        <w:rPr>
          <w:rFonts w:cs="Times New Roman"/>
          <w:i/>
          <w:iCs/>
          <w:color w:val="000000" w:themeColor="text1"/>
          <w:sz w:val="24"/>
          <w:szCs w:val="24"/>
        </w:rPr>
        <w:t>Global Missiology</w:t>
      </w:r>
      <w:r w:rsidRPr="00DA5075">
        <w:rPr>
          <w:rFonts w:cs="Times New Roman"/>
          <w:color w:val="000000" w:themeColor="text1"/>
          <w:sz w:val="24"/>
          <w:szCs w:val="24"/>
        </w:rPr>
        <w:t xml:space="preserve">, </w:t>
      </w:r>
      <w:hyperlink r:id="rId8" w:history="1">
        <w:r w:rsidRPr="00DA5075">
          <w:rPr>
            <w:rStyle w:val="Hyperlink"/>
            <w:rFonts w:cs="Times New Roman"/>
            <w:color w:val="000000" w:themeColor="text1"/>
            <w:sz w:val="24"/>
            <w:szCs w:val="24"/>
          </w:rPr>
          <w:t>www.globalmissiology.org</w:t>
        </w:r>
      </w:hyperlink>
      <w:r w:rsidRPr="00DA5075">
        <w:rPr>
          <w:rFonts w:cs="Times New Roman"/>
          <w:color w:val="000000" w:themeColor="text1"/>
          <w:sz w:val="24"/>
          <w:szCs w:val="24"/>
        </w:rPr>
        <w:t>, July 2025</w:t>
      </w:r>
    </w:p>
    <w:p w14:paraId="5899C3E1" w14:textId="0527AB59" w:rsidR="00024D0E" w:rsidRPr="00DA5075" w:rsidRDefault="00BF66B9" w:rsidP="00DA5075">
      <w:pPr>
        <w:spacing w:after="160" w:line="240" w:lineRule="auto"/>
        <w:jc w:val="both"/>
        <w:rPr>
          <w:rFonts w:cs="Times New Roman"/>
          <w:b/>
          <w:bCs/>
          <w:sz w:val="24"/>
          <w:szCs w:val="24"/>
        </w:rPr>
      </w:pPr>
      <w:r w:rsidRPr="00B86F7F">
        <w:rPr>
          <w:rFonts w:cs="Times New Roman"/>
          <w:b/>
          <w:bCs/>
          <w:sz w:val="24"/>
          <w:szCs w:val="24"/>
        </w:rPr>
        <w:t>Abstract</w:t>
      </w:r>
    </w:p>
    <w:p w14:paraId="6FB7CEE3" w14:textId="1CA0559F" w:rsidR="00024D0E" w:rsidRPr="00B86F7F" w:rsidRDefault="00BF66B9" w:rsidP="00DA5075">
      <w:pPr>
        <w:spacing w:after="160" w:line="240" w:lineRule="auto"/>
        <w:jc w:val="both"/>
        <w:rPr>
          <w:rFonts w:cs="Times New Roman"/>
          <w:sz w:val="24"/>
          <w:szCs w:val="24"/>
        </w:rPr>
      </w:pPr>
      <w:r w:rsidRPr="00B86F7F">
        <w:rPr>
          <w:rFonts w:cs="Times New Roman"/>
          <w:sz w:val="24"/>
          <w:szCs w:val="24"/>
        </w:rPr>
        <w:t xml:space="preserve">This article reports on the first-ever empirical study of factors that either contribute to or </w:t>
      </w:r>
      <w:r w:rsidR="00284D4C" w:rsidRPr="00B86F7F">
        <w:rPr>
          <w:rFonts w:cs="Times New Roman"/>
          <w:sz w:val="24"/>
          <w:szCs w:val="24"/>
        </w:rPr>
        <w:t>impede</w:t>
      </w:r>
      <w:r w:rsidRPr="00B86F7F">
        <w:rPr>
          <w:rFonts w:cs="Times New Roman"/>
          <w:sz w:val="24"/>
          <w:szCs w:val="24"/>
        </w:rPr>
        <w:t xml:space="preserve"> the catalyzing of movements. The </w:t>
      </w:r>
      <w:r w:rsidR="00284D4C" w:rsidRPr="00B86F7F">
        <w:rPr>
          <w:rFonts w:cs="Times New Roman"/>
          <w:sz w:val="24"/>
          <w:szCs w:val="24"/>
        </w:rPr>
        <w:t>study administered a survey among</w:t>
      </w:r>
      <w:r w:rsidRPr="00B86F7F">
        <w:rPr>
          <w:rFonts w:cs="Times New Roman"/>
          <w:sz w:val="24"/>
          <w:szCs w:val="24"/>
        </w:rPr>
        <w:t xml:space="preserve"> 307 pioneer missionaries across 38 countries</w:t>
      </w:r>
      <w:r w:rsidR="00284D4C" w:rsidRPr="00B86F7F">
        <w:rPr>
          <w:rFonts w:cs="Times New Roman"/>
          <w:sz w:val="24"/>
          <w:szCs w:val="24"/>
        </w:rPr>
        <w:t xml:space="preserve"> and conducted 45 in-depth interviews</w:t>
      </w:r>
      <w:r w:rsidRPr="00B86F7F">
        <w:rPr>
          <w:rFonts w:cs="Times New Roman"/>
          <w:sz w:val="24"/>
          <w:szCs w:val="24"/>
        </w:rPr>
        <w:t xml:space="preserve">. </w:t>
      </w:r>
      <w:r w:rsidR="00284D4C" w:rsidRPr="00B86F7F">
        <w:rPr>
          <w:rFonts w:cs="Times New Roman"/>
          <w:sz w:val="24"/>
          <w:szCs w:val="24"/>
        </w:rPr>
        <w:t>Survey p</w:t>
      </w:r>
      <w:r w:rsidRPr="00B86F7F">
        <w:rPr>
          <w:rFonts w:cs="Times New Roman"/>
          <w:sz w:val="24"/>
          <w:szCs w:val="24"/>
        </w:rPr>
        <w:t xml:space="preserve">articipants rated </w:t>
      </w:r>
      <w:r w:rsidR="00284D4C" w:rsidRPr="00B86F7F">
        <w:rPr>
          <w:rFonts w:cs="Times New Roman"/>
          <w:sz w:val="24"/>
          <w:szCs w:val="24"/>
        </w:rPr>
        <w:t>21 items</w:t>
      </w:r>
      <w:r w:rsidRPr="00B86F7F">
        <w:rPr>
          <w:rFonts w:cs="Times New Roman"/>
          <w:sz w:val="24"/>
          <w:szCs w:val="24"/>
        </w:rPr>
        <w:t xml:space="preserve"> in terms of their significance </w:t>
      </w:r>
      <w:r w:rsidR="0035741E">
        <w:rPr>
          <w:rFonts w:cs="Times New Roman"/>
          <w:sz w:val="24"/>
          <w:szCs w:val="24"/>
        </w:rPr>
        <w:t>in</w:t>
      </w:r>
      <w:r w:rsidRPr="00B86F7F">
        <w:rPr>
          <w:rFonts w:cs="Times New Roman"/>
          <w:sz w:val="24"/>
          <w:szCs w:val="24"/>
        </w:rPr>
        <w:t xml:space="preserve"> contributing or </w:t>
      </w:r>
      <w:r w:rsidR="00284D4C" w:rsidRPr="00B86F7F">
        <w:rPr>
          <w:rFonts w:cs="Times New Roman"/>
          <w:sz w:val="24"/>
          <w:szCs w:val="24"/>
        </w:rPr>
        <w:t>impeding</w:t>
      </w:r>
      <w:r w:rsidR="004660A9">
        <w:rPr>
          <w:rFonts w:cs="Times New Roman"/>
          <w:sz w:val="24"/>
          <w:szCs w:val="24"/>
        </w:rPr>
        <w:t>.</w:t>
      </w:r>
      <w:r w:rsidR="007C57A7" w:rsidRPr="00B86F7F">
        <w:rPr>
          <w:rFonts w:cs="Times New Roman"/>
          <w:sz w:val="24"/>
          <w:szCs w:val="24"/>
          <w:lang w:eastAsia="zh-CN"/>
        </w:rPr>
        <w:t xml:space="preserve"> </w:t>
      </w:r>
      <w:r w:rsidR="00284D4C" w:rsidRPr="00B86F7F">
        <w:rPr>
          <w:rFonts w:cs="Times New Roman"/>
          <w:sz w:val="24"/>
          <w:szCs w:val="24"/>
        </w:rPr>
        <w:t xml:space="preserve">The </w:t>
      </w:r>
      <w:r w:rsidR="003D6995">
        <w:rPr>
          <w:rFonts w:cs="Times New Roman"/>
          <w:sz w:val="24"/>
          <w:szCs w:val="24"/>
        </w:rPr>
        <w:t xml:space="preserve">data analysis shows that contributing and impeding items map </w:t>
      </w:r>
      <w:r w:rsidR="00284D4C" w:rsidRPr="00B86F7F">
        <w:rPr>
          <w:rFonts w:cs="Times New Roman"/>
          <w:sz w:val="24"/>
          <w:szCs w:val="24"/>
        </w:rPr>
        <w:t xml:space="preserve">onto five factors that align with existing conceptual categories, most notably </w:t>
      </w:r>
      <w:r w:rsidR="00013E4D">
        <w:rPr>
          <w:rFonts w:cs="Times New Roman"/>
          <w:i/>
          <w:iCs/>
          <w:sz w:val="24"/>
          <w:szCs w:val="24"/>
        </w:rPr>
        <w:t>effective</w:t>
      </w:r>
      <w:r w:rsidR="00013E4D" w:rsidRPr="0035741E">
        <w:rPr>
          <w:rFonts w:cs="Times New Roman"/>
          <w:i/>
          <w:iCs/>
          <w:sz w:val="24"/>
          <w:szCs w:val="24"/>
        </w:rPr>
        <w:t xml:space="preserve"> </w:t>
      </w:r>
      <w:r w:rsidR="00284D4C" w:rsidRPr="0035741E">
        <w:rPr>
          <w:rFonts w:cs="Times New Roman"/>
          <w:i/>
          <w:iCs/>
          <w:sz w:val="24"/>
          <w:szCs w:val="24"/>
        </w:rPr>
        <w:t>ministry strategy</w:t>
      </w:r>
      <w:r w:rsidR="00284D4C" w:rsidRPr="00B86F7F">
        <w:rPr>
          <w:rFonts w:cs="Times New Roman"/>
          <w:sz w:val="24"/>
          <w:szCs w:val="24"/>
        </w:rPr>
        <w:t>.</w:t>
      </w:r>
      <w:r w:rsidRPr="00B86F7F">
        <w:rPr>
          <w:rFonts w:cs="Times New Roman"/>
          <w:sz w:val="24"/>
          <w:szCs w:val="24"/>
        </w:rPr>
        <w:t xml:space="preserve"> The </w:t>
      </w:r>
      <w:r w:rsidR="00284D4C" w:rsidRPr="00B86F7F">
        <w:rPr>
          <w:rFonts w:cs="Times New Roman"/>
          <w:sz w:val="24"/>
          <w:szCs w:val="24"/>
        </w:rPr>
        <w:t>findings show</w:t>
      </w:r>
      <w:r w:rsidRPr="00B86F7F">
        <w:rPr>
          <w:rFonts w:cs="Times New Roman"/>
          <w:sz w:val="24"/>
          <w:szCs w:val="24"/>
        </w:rPr>
        <w:t xml:space="preserve"> that </w:t>
      </w:r>
      <w:r w:rsidR="0035741E">
        <w:rPr>
          <w:rFonts w:cs="Times New Roman"/>
          <w:sz w:val="24"/>
          <w:szCs w:val="24"/>
        </w:rPr>
        <w:t xml:space="preserve">the factors with the most significant impact on movement outcomes are </w:t>
      </w:r>
      <w:r w:rsidR="00B956D8" w:rsidRPr="00B86F7F">
        <w:rPr>
          <w:rFonts w:cs="Times New Roman"/>
          <w:sz w:val="24"/>
          <w:szCs w:val="24"/>
        </w:rPr>
        <w:t>primarily</w:t>
      </w:r>
      <w:r w:rsidR="00E520BF" w:rsidRPr="00B86F7F">
        <w:rPr>
          <w:rFonts w:cs="Times New Roman"/>
          <w:sz w:val="24"/>
          <w:szCs w:val="24"/>
        </w:rPr>
        <w:t xml:space="preserve"> internal</w:t>
      </w:r>
      <w:r w:rsidR="00467974">
        <w:rPr>
          <w:rFonts w:cs="Times New Roman"/>
          <w:sz w:val="24"/>
          <w:szCs w:val="24"/>
        </w:rPr>
        <w:t xml:space="preserve">, </w:t>
      </w:r>
      <w:r w:rsidR="0035741E">
        <w:rPr>
          <w:rFonts w:cs="Times New Roman"/>
          <w:sz w:val="24"/>
          <w:szCs w:val="24"/>
        </w:rPr>
        <w:t xml:space="preserve">such </w:t>
      </w:r>
      <w:r w:rsidR="00E520BF" w:rsidRPr="00B86F7F">
        <w:rPr>
          <w:rFonts w:cs="Times New Roman"/>
          <w:sz w:val="24"/>
          <w:szCs w:val="24"/>
        </w:rPr>
        <w:t>as ministry strategy or managing time constraints</w:t>
      </w:r>
      <w:r w:rsidR="0035741E">
        <w:rPr>
          <w:rFonts w:cs="Times New Roman"/>
          <w:sz w:val="24"/>
          <w:szCs w:val="24"/>
        </w:rPr>
        <w:t>,</w:t>
      </w:r>
      <w:r w:rsidR="00E520BF" w:rsidRPr="00B86F7F">
        <w:rPr>
          <w:rFonts w:cs="Times New Roman"/>
          <w:sz w:val="24"/>
          <w:szCs w:val="24"/>
        </w:rPr>
        <w:t xml:space="preserve"> whereas </w:t>
      </w:r>
      <w:r w:rsidRPr="00B86F7F">
        <w:rPr>
          <w:rFonts w:cs="Times New Roman"/>
          <w:sz w:val="24"/>
          <w:szCs w:val="24"/>
        </w:rPr>
        <w:t xml:space="preserve">external factors such as societal opposition </w:t>
      </w:r>
      <w:r w:rsidR="00E520BF" w:rsidRPr="00B86F7F">
        <w:rPr>
          <w:rFonts w:cs="Times New Roman"/>
          <w:sz w:val="24"/>
          <w:szCs w:val="24"/>
        </w:rPr>
        <w:t xml:space="preserve">or prior openness to the gospel have </w:t>
      </w:r>
      <w:r w:rsidR="00B956D8" w:rsidRPr="00B86F7F">
        <w:rPr>
          <w:rFonts w:cs="Times New Roman"/>
          <w:sz w:val="24"/>
          <w:szCs w:val="24"/>
        </w:rPr>
        <w:t>a lesser</w:t>
      </w:r>
      <w:r w:rsidR="00E520BF" w:rsidRPr="00B86F7F">
        <w:rPr>
          <w:rFonts w:cs="Times New Roman"/>
          <w:sz w:val="24"/>
          <w:szCs w:val="24"/>
        </w:rPr>
        <w:t xml:space="preserve"> impact</w:t>
      </w:r>
      <w:r w:rsidR="004660A9">
        <w:rPr>
          <w:rFonts w:cs="Times New Roman"/>
          <w:sz w:val="24"/>
          <w:szCs w:val="24"/>
        </w:rPr>
        <w:t>.</w:t>
      </w:r>
      <w:r w:rsidR="001A2E6C" w:rsidRPr="00B86F7F">
        <w:rPr>
          <w:rFonts w:cs="Times New Roman"/>
          <w:sz w:val="24"/>
          <w:szCs w:val="24"/>
        </w:rPr>
        <w:t xml:space="preserve"> </w:t>
      </w:r>
      <w:r w:rsidR="00E520BF" w:rsidRPr="00467974">
        <w:rPr>
          <w:rFonts w:cs="Times New Roman"/>
          <w:sz w:val="24"/>
          <w:szCs w:val="24"/>
        </w:rPr>
        <w:t>This</w:t>
      </w:r>
      <w:r w:rsidR="00E520BF" w:rsidRPr="00B86F7F">
        <w:rPr>
          <w:rFonts w:cs="Times New Roman"/>
          <w:sz w:val="24"/>
          <w:szCs w:val="24"/>
        </w:rPr>
        <w:t xml:space="preserve"> </w:t>
      </w:r>
      <w:r w:rsidR="00467974">
        <w:rPr>
          <w:rFonts w:cs="Times New Roman"/>
          <w:sz w:val="24"/>
          <w:szCs w:val="24"/>
        </w:rPr>
        <w:t>distinction carries</w:t>
      </w:r>
      <w:r w:rsidR="00467974" w:rsidRPr="00B86F7F">
        <w:rPr>
          <w:rFonts w:cs="Times New Roman"/>
          <w:sz w:val="24"/>
          <w:szCs w:val="24"/>
        </w:rPr>
        <w:t xml:space="preserve"> </w:t>
      </w:r>
      <w:r w:rsidR="00E520BF" w:rsidRPr="00B86F7F">
        <w:rPr>
          <w:rFonts w:cs="Times New Roman"/>
          <w:sz w:val="24"/>
          <w:szCs w:val="24"/>
        </w:rPr>
        <w:t>major implications for missionary strategy</w:t>
      </w:r>
      <w:r w:rsidR="00D073DD" w:rsidRPr="00B86F7F">
        <w:rPr>
          <w:rFonts w:cs="Times New Roman"/>
          <w:sz w:val="24"/>
          <w:szCs w:val="24"/>
        </w:rPr>
        <w:t xml:space="preserve">. Practitioners need to be educated on </w:t>
      </w:r>
      <w:r w:rsidR="0058348F" w:rsidRPr="00B86F7F">
        <w:rPr>
          <w:rFonts w:cs="Times New Roman"/>
          <w:sz w:val="24"/>
          <w:szCs w:val="24"/>
        </w:rPr>
        <w:t xml:space="preserve">the nature of </w:t>
      </w:r>
      <w:r w:rsidR="00D073DD" w:rsidRPr="00B86F7F">
        <w:rPr>
          <w:rFonts w:cs="Times New Roman"/>
          <w:sz w:val="24"/>
          <w:szCs w:val="24"/>
        </w:rPr>
        <w:t xml:space="preserve">these factors </w:t>
      </w:r>
      <w:r w:rsidR="007C57A7" w:rsidRPr="00B86F7F">
        <w:rPr>
          <w:rFonts w:cs="Times New Roman"/>
          <w:sz w:val="24"/>
          <w:szCs w:val="24"/>
        </w:rPr>
        <w:t>and</w:t>
      </w:r>
      <w:r w:rsidR="00D073DD" w:rsidRPr="00B86F7F">
        <w:rPr>
          <w:rFonts w:cs="Times New Roman"/>
          <w:sz w:val="24"/>
          <w:szCs w:val="24"/>
        </w:rPr>
        <w:t xml:space="preserve"> </w:t>
      </w:r>
      <w:r w:rsidR="007C57A7" w:rsidRPr="00B86F7F">
        <w:rPr>
          <w:rFonts w:cs="Times New Roman"/>
          <w:sz w:val="24"/>
          <w:szCs w:val="24"/>
        </w:rPr>
        <w:t xml:space="preserve">should </w:t>
      </w:r>
      <w:r w:rsidR="006D659E" w:rsidRPr="00B86F7F">
        <w:rPr>
          <w:rFonts w:cs="Times New Roman"/>
          <w:sz w:val="24"/>
          <w:szCs w:val="24"/>
        </w:rPr>
        <w:t xml:space="preserve">be equipped </w:t>
      </w:r>
      <w:r w:rsidR="004660A9">
        <w:rPr>
          <w:rFonts w:cs="Times New Roman"/>
          <w:sz w:val="24"/>
          <w:szCs w:val="24"/>
        </w:rPr>
        <w:t>to develop</w:t>
      </w:r>
      <w:r w:rsidR="006D659E" w:rsidRPr="00B86F7F">
        <w:rPr>
          <w:rFonts w:cs="Times New Roman"/>
          <w:sz w:val="24"/>
          <w:szCs w:val="24"/>
        </w:rPr>
        <w:t xml:space="preserve"> </w:t>
      </w:r>
      <w:r w:rsidR="00013E4D">
        <w:rPr>
          <w:rFonts w:cs="Times New Roman"/>
          <w:sz w:val="24"/>
          <w:szCs w:val="24"/>
        </w:rPr>
        <w:t xml:space="preserve">effective </w:t>
      </w:r>
      <w:r w:rsidR="006D659E" w:rsidRPr="00B86F7F">
        <w:rPr>
          <w:rFonts w:cs="Times New Roman"/>
          <w:sz w:val="24"/>
          <w:szCs w:val="24"/>
        </w:rPr>
        <w:t xml:space="preserve">ministry strategies, </w:t>
      </w:r>
      <w:r w:rsidR="004660A9">
        <w:rPr>
          <w:rFonts w:cs="Times New Roman"/>
          <w:sz w:val="24"/>
          <w:szCs w:val="24"/>
        </w:rPr>
        <w:t xml:space="preserve">take charge of their own </w:t>
      </w:r>
      <w:r w:rsidR="00013E4D">
        <w:rPr>
          <w:rFonts w:cs="Times New Roman"/>
          <w:sz w:val="24"/>
          <w:szCs w:val="24"/>
        </w:rPr>
        <w:t xml:space="preserve">personal </w:t>
      </w:r>
      <w:r w:rsidR="004660A9">
        <w:rPr>
          <w:rFonts w:cs="Times New Roman"/>
          <w:sz w:val="24"/>
          <w:szCs w:val="24"/>
        </w:rPr>
        <w:t>growth</w:t>
      </w:r>
      <w:r w:rsidR="00013E4D">
        <w:rPr>
          <w:rFonts w:cs="Times New Roman"/>
          <w:sz w:val="24"/>
          <w:szCs w:val="24"/>
        </w:rPr>
        <w:t xml:space="preserve"> and competency development</w:t>
      </w:r>
      <w:r w:rsidR="004660A9">
        <w:rPr>
          <w:rFonts w:cs="Times New Roman"/>
          <w:sz w:val="24"/>
          <w:szCs w:val="24"/>
        </w:rPr>
        <w:t>, deal</w:t>
      </w:r>
      <w:r w:rsidR="006D659E" w:rsidRPr="00B86F7F">
        <w:rPr>
          <w:rFonts w:cs="Times New Roman"/>
          <w:sz w:val="24"/>
          <w:szCs w:val="24"/>
        </w:rPr>
        <w:t xml:space="preserve"> with </w:t>
      </w:r>
      <w:r w:rsidR="00502795">
        <w:rPr>
          <w:rFonts w:cs="Times New Roman"/>
          <w:sz w:val="24"/>
          <w:szCs w:val="24"/>
        </w:rPr>
        <w:t xml:space="preserve">team </w:t>
      </w:r>
      <w:r w:rsidR="006D659E" w:rsidRPr="00B86F7F">
        <w:rPr>
          <w:rFonts w:cs="Times New Roman"/>
          <w:sz w:val="24"/>
          <w:szCs w:val="24"/>
        </w:rPr>
        <w:t>character issues and conflict,</w:t>
      </w:r>
      <w:r w:rsidR="004660A9">
        <w:rPr>
          <w:rFonts w:cs="Times New Roman"/>
          <w:sz w:val="24"/>
          <w:szCs w:val="24"/>
        </w:rPr>
        <w:t xml:space="preserve"> build</w:t>
      </w:r>
      <w:r w:rsidR="006D659E" w:rsidRPr="00B86F7F">
        <w:rPr>
          <w:rFonts w:cs="Times New Roman"/>
          <w:sz w:val="24"/>
          <w:szCs w:val="24"/>
        </w:rPr>
        <w:t xml:space="preserve"> capacity, and </w:t>
      </w:r>
      <w:r w:rsidR="004660A9">
        <w:rPr>
          <w:rFonts w:cs="Times New Roman"/>
          <w:sz w:val="24"/>
          <w:szCs w:val="24"/>
        </w:rPr>
        <w:t>mitigate</w:t>
      </w:r>
      <w:r w:rsidR="006D659E" w:rsidRPr="00B86F7F">
        <w:rPr>
          <w:rFonts w:cs="Times New Roman"/>
          <w:sz w:val="24"/>
          <w:szCs w:val="24"/>
        </w:rPr>
        <w:t xml:space="preserve"> the </w:t>
      </w:r>
      <w:r w:rsidR="002E1D87" w:rsidRPr="00B86F7F">
        <w:rPr>
          <w:rFonts w:cs="Times New Roman"/>
          <w:sz w:val="24"/>
          <w:szCs w:val="24"/>
        </w:rPr>
        <w:t>impacts</w:t>
      </w:r>
      <w:r w:rsidR="006D659E" w:rsidRPr="00B86F7F">
        <w:rPr>
          <w:rFonts w:cs="Times New Roman"/>
          <w:sz w:val="24"/>
          <w:szCs w:val="24"/>
        </w:rPr>
        <w:t xml:space="preserve"> of external opposition</w:t>
      </w:r>
      <w:r w:rsidR="00E520BF" w:rsidRPr="00B86F7F">
        <w:rPr>
          <w:rFonts w:cs="Times New Roman"/>
          <w:sz w:val="24"/>
          <w:szCs w:val="24"/>
        </w:rPr>
        <w:t>.</w:t>
      </w:r>
    </w:p>
    <w:p w14:paraId="1084B787" w14:textId="361408AB" w:rsidR="00024D0E" w:rsidRPr="00DA5075" w:rsidRDefault="00FA5284" w:rsidP="00DA5075">
      <w:pPr>
        <w:pStyle w:val="Heading2"/>
        <w:spacing w:before="0" w:after="160" w:line="240" w:lineRule="auto"/>
        <w:jc w:val="both"/>
        <w:rPr>
          <w:rFonts w:ascii="Times New Roman" w:hAnsi="Times New Roman" w:cs="Times New Roman"/>
          <w:color w:val="auto"/>
          <w:sz w:val="24"/>
          <w:szCs w:val="24"/>
        </w:rPr>
      </w:pPr>
      <w:r w:rsidRPr="00B86F7F">
        <w:rPr>
          <w:rFonts w:ascii="Times New Roman" w:hAnsi="Times New Roman" w:cs="Times New Roman"/>
          <w:b/>
          <w:bCs/>
          <w:color w:val="auto"/>
          <w:sz w:val="24"/>
          <w:szCs w:val="24"/>
        </w:rPr>
        <w:t xml:space="preserve">Key Words: </w:t>
      </w:r>
      <w:r w:rsidRPr="00B86F7F">
        <w:rPr>
          <w:rFonts w:ascii="Times New Roman" w:hAnsi="Times New Roman" w:cs="Times New Roman"/>
          <w:color w:val="auto"/>
          <w:sz w:val="24"/>
          <w:szCs w:val="24"/>
        </w:rPr>
        <w:t>movement</w:t>
      </w:r>
      <w:r w:rsidR="00013E4D">
        <w:rPr>
          <w:rFonts w:ascii="Times New Roman" w:hAnsi="Times New Roman" w:cs="Times New Roman"/>
          <w:color w:val="auto"/>
          <w:sz w:val="24"/>
          <w:szCs w:val="24"/>
        </w:rPr>
        <w:t>s</w:t>
      </w:r>
      <w:r w:rsidRPr="00B86F7F">
        <w:rPr>
          <w:rFonts w:ascii="Times New Roman" w:hAnsi="Times New Roman" w:cs="Times New Roman"/>
          <w:color w:val="auto"/>
          <w:sz w:val="24"/>
          <w:szCs w:val="24"/>
        </w:rPr>
        <w:t>, catalyst</w:t>
      </w:r>
      <w:r w:rsidR="00013E4D">
        <w:rPr>
          <w:rFonts w:ascii="Times New Roman" w:hAnsi="Times New Roman" w:cs="Times New Roman"/>
          <w:color w:val="auto"/>
          <w:sz w:val="24"/>
          <w:szCs w:val="24"/>
        </w:rPr>
        <w:t>s</w:t>
      </w:r>
      <w:r w:rsidRPr="00B86F7F">
        <w:rPr>
          <w:rFonts w:ascii="Times New Roman" w:hAnsi="Times New Roman" w:cs="Times New Roman"/>
          <w:color w:val="auto"/>
          <w:sz w:val="24"/>
          <w:szCs w:val="24"/>
        </w:rPr>
        <w:t>, contributing</w:t>
      </w:r>
      <w:r w:rsidR="00013E4D">
        <w:rPr>
          <w:rFonts w:ascii="Times New Roman" w:hAnsi="Times New Roman" w:cs="Times New Roman"/>
          <w:color w:val="auto"/>
          <w:sz w:val="24"/>
          <w:szCs w:val="24"/>
        </w:rPr>
        <w:t xml:space="preserve"> factors,</w:t>
      </w:r>
      <w:r w:rsidRPr="00B86F7F">
        <w:rPr>
          <w:rFonts w:ascii="Times New Roman" w:hAnsi="Times New Roman" w:cs="Times New Roman"/>
          <w:color w:val="auto"/>
          <w:sz w:val="24"/>
          <w:szCs w:val="24"/>
        </w:rPr>
        <w:t xml:space="preserve"> impeding factors</w:t>
      </w:r>
    </w:p>
    <w:p w14:paraId="7A13671A" w14:textId="2DD92FDB" w:rsidR="00024D0E" w:rsidRPr="00DA5075" w:rsidRDefault="004C26B3" w:rsidP="00DA5075">
      <w:pPr>
        <w:pStyle w:val="Heading2"/>
        <w:spacing w:before="0" w:after="160" w:line="240" w:lineRule="auto"/>
        <w:jc w:val="both"/>
        <w:rPr>
          <w:rFonts w:ascii="Times New Roman" w:hAnsi="Times New Roman" w:cs="Times New Roman"/>
          <w:b/>
          <w:bCs/>
          <w:color w:val="auto"/>
          <w:sz w:val="24"/>
          <w:szCs w:val="24"/>
        </w:rPr>
      </w:pPr>
      <w:r w:rsidRPr="00B86F7F">
        <w:rPr>
          <w:rFonts w:ascii="Times New Roman" w:hAnsi="Times New Roman" w:cs="Times New Roman"/>
          <w:b/>
          <w:bCs/>
          <w:color w:val="auto"/>
          <w:sz w:val="24"/>
          <w:szCs w:val="24"/>
        </w:rPr>
        <w:t>Introduction</w:t>
      </w:r>
    </w:p>
    <w:p w14:paraId="023E9150" w14:textId="6EE39A6B" w:rsidR="009000E2" w:rsidRPr="00B86F7F" w:rsidRDefault="00A35FA8" w:rsidP="00DA5075">
      <w:pPr>
        <w:spacing w:after="160" w:line="240" w:lineRule="auto"/>
        <w:jc w:val="both"/>
        <w:textAlignment w:val="baseline"/>
        <w:rPr>
          <w:rFonts w:cs="Times New Roman"/>
          <w:sz w:val="24"/>
          <w:szCs w:val="24"/>
        </w:rPr>
      </w:pPr>
      <w:bookmarkStart w:id="0" w:name="_Hlk117186934"/>
      <w:r w:rsidRPr="00B86F7F">
        <w:rPr>
          <w:rFonts w:cs="Times New Roman"/>
          <w:sz w:val="24"/>
          <w:szCs w:val="24"/>
        </w:rPr>
        <w:t>What are the factors that contribute to movement breakthrough? What factors impede movements from happening? This article reports on the</w:t>
      </w:r>
      <w:r w:rsidR="000013D5" w:rsidRPr="00B86F7F">
        <w:rPr>
          <w:rFonts w:cs="Times New Roman"/>
          <w:sz w:val="24"/>
          <w:szCs w:val="24"/>
        </w:rPr>
        <w:t xml:space="preserve"> answers that came to light through</w:t>
      </w:r>
      <w:r w:rsidRPr="00B86F7F">
        <w:rPr>
          <w:rFonts w:cs="Times New Roman"/>
          <w:sz w:val="24"/>
          <w:szCs w:val="24"/>
        </w:rPr>
        <w:t xml:space="preserve"> a</w:t>
      </w:r>
      <w:r w:rsidR="000013D5" w:rsidRPr="00B86F7F">
        <w:rPr>
          <w:rFonts w:cs="Times New Roman"/>
          <w:sz w:val="24"/>
          <w:szCs w:val="24"/>
        </w:rPr>
        <w:t xml:space="preserve">n extensive </w:t>
      </w:r>
      <w:r w:rsidR="00013E4D">
        <w:rPr>
          <w:rFonts w:cs="Times New Roman"/>
          <w:sz w:val="24"/>
          <w:szCs w:val="24"/>
        </w:rPr>
        <w:t>r</w:t>
      </w:r>
      <w:r w:rsidR="000013D5" w:rsidRPr="00B86F7F">
        <w:rPr>
          <w:rFonts w:cs="Times New Roman"/>
          <w:sz w:val="24"/>
          <w:szCs w:val="24"/>
        </w:rPr>
        <w:t xml:space="preserve">esearch project conducted by Bethany Research Institute. </w:t>
      </w:r>
      <w:r w:rsidR="002B3348">
        <w:rPr>
          <w:rFonts w:cs="Times New Roman"/>
          <w:sz w:val="24"/>
          <w:szCs w:val="24"/>
        </w:rPr>
        <w:t>Three hundred and seven</w:t>
      </w:r>
      <w:r w:rsidR="000013D5" w:rsidRPr="00B86F7F">
        <w:rPr>
          <w:rFonts w:cs="Times New Roman"/>
          <w:sz w:val="24"/>
          <w:szCs w:val="24"/>
        </w:rPr>
        <w:t xml:space="preserve"> pioneer </w:t>
      </w:r>
      <w:r w:rsidR="00D073DD" w:rsidRPr="00B86F7F">
        <w:rPr>
          <w:rFonts w:cs="Times New Roman"/>
          <w:sz w:val="24"/>
          <w:szCs w:val="24"/>
        </w:rPr>
        <w:t>leaders</w:t>
      </w:r>
      <w:r w:rsidR="000013D5" w:rsidRPr="00B86F7F">
        <w:rPr>
          <w:rFonts w:cs="Times New Roman"/>
          <w:sz w:val="24"/>
          <w:szCs w:val="24"/>
        </w:rPr>
        <w:t xml:space="preserve"> took part in the </w:t>
      </w:r>
      <w:r w:rsidR="00131D0F" w:rsidRPr="00B86F7F">
        <w:rPr>
          <w:rFonts w:cs="Times New Roman"/>
          <w:sz w:val="24"/>
          <w:szCs w:val="24"/>
        </w:rPr>
        <w:t>study</w:t>
      </w:r>
      <w:r w:rsidR="000013D5" w:rsidRPr="00B86F7F">
        <w:rPr>
          <w:rFonts w:cs="Times New Roman"/>
          <w:sz w:val="24"/>
          <w:szCs w:val="24"/>
        </w:rPr>
        <w:t>. Of these, 147 had catalyzed a movement (the effective catalysts), and the remaining 160 (the control group</w:t>
      </w:r>
      <w:r w:rsidR="00F634A7" w:rsidRPr="00B86F7F">
        <w:rPr>
          <w:rFonts w:cs="Times New Roman"/>
          <w:sz w:val="24"/>
          <w:szCs w:val="24"/>
        </w:rPr>
        <w:t xml:space="preserve"> or non-catalysts</w:t>
      </w:r>
      <w:r w:rsidR="000013D5" w:rsidRPr="00B86F7F">
        <w:rPr>
          <w:rFonts w:cs="Times New Roman"/>
          <w:sz w:val="24"/>
          <w:szCs w:val="24"/>
        </w:rPr>
        <w:t>)</w:t>
      </w:r>
      <w:r w:rsidR="002B3348">
        <w:rPr>
          <w:rFonts w:cs="Times New Roman"/>
          <w:sz w:val="24"/>
          <w:szCs w:val="24"/>
        </w:rPr>
        <w:t xml:space="preserve"> </w:t>
      </w:r>
      <w:r w:rsidR="002B3348" w:rsidRPr="00B86F7F">
        <w:rPr>
          <w:rFonts w:cs="Times New Roman"/>
          <w:sz w:val="24"/>
          <w:szCs w:val="24"/>
        </w:rPr>
        <w:t>had not</w:t>
      </w:r>
      <w:r w:rsidR="000013D5" w:rsidRPr="00B86F7F">
        <w:rPr>
          <w:rFonts w:cs="Times New Roman"/>
          <w:sz w:val="24"/>
          <w:szCs w:val="24"/>
        </w:rPr>
        <w:t xml:space="preserve">. The </w:t>
      </w:r>
      <w:r w:rsidR="00131D0F" w:rsidRPr="00B86F7F">
        <w:rPr>
          <w:rFonts w:cs="Times New Roman"/>
          <w:sz w:val="24"/>
          <w:szCs w:val="24"/>
        </w:rPr>
        <w:t>research</w:t>
      </w:r>
      <w:r w:rsidR="000013D5" w:rsidRPr="00B86F7F">
        <w:rPr>
          <w:rFonts w:cs="Times New Roman"/>
          <w:sz w:val="24"/>
          <w:szCs w:val="24"/>
        </w:rPr>
        <w:t xml:space="preserve"> had two main goals: to </w:t>
      </w:r>
      <w:r w:rsidR="00D633C4" w:rsidRPr="00B86F7F">
        <w:rPr>
          <w:rFonts w:cs="Times New Roman"/>
          <w:sz w:val="24"/>
          <w:szCs w:val="24"/>
        </w:rPr>
        <w:t xml:space="preserve">identify </w:t>
      </w:r>
      <w:r w:rsidR="000013D5" w:rsidRPr="00B86F7F">
        <w:rPr>
          <w:rFonts w:cs="Times New Roman"/>
          <w:sz w:val="24"/>
          <w:szCs w:val="24"/>
        </w:rPr>
        <w:t>the traits and competencies</w:t>
      </w:r>
      <w:r w:rsidR="00F73BF4">
        <w:rPr>
          <w:rStyle w:val="EndnoteReference"/>
          <w:rFonts w:cs="Times New Roman"/>
          <w:sz w:val="24"/>
          <w:szCs w:val="24"/>
        </w:rPr>
        <w:endnoteReference w:id="1"/>
      </w:r>
      <w:r w:rsidR="00F73BF4">
        <w:rPr>
          <w:rFonts w:cs="Times New Roman"/>
          <w:sz w:val="24"/>
          <w:szCs w:val="24"/>
        </w:rPr>
        <w:t xml:space="preserve"> </w:t>
      </w:r>
      <w:r w:rsidR="000013D5" w:rsidRPr="00B86F7F">
        <w:rPr>
          <w:rFonts w:cs="Times New Roman"/>
          <w:sz w:val="24"/>
          <w:szCs w:val="24"/>
        </w:rPr>
        <w:t xml:space="preserve">of </w:t>
      </w:r>
      <w:r w:rsidR="00D633C4" w:rsidRPr="00B86F7F">
        <w:rPr>
          <w:rFonts w:cs="Times New Roman"/>
          <w:sz w:val="24"/>
          <w:szCs w:val="24"/>
        </w:rPr>
        <w:t>effective catalysts in comparison with non-catalysts</w:t>
      </w:r>
      <w:r w:rsidR="000013D5" w:rsidRPr="00B86F7F">
        <w:rPr>
          <w:rFonts w:cs="Times New Roman"/>
          <w:sz w:val="24"/>
          <w:szCs w:val="24"/>
        </w:rPr>
        <w:t xml:space="preserve">, and to examine factors that the pioneers </w:t>
      </w:r>
      <w:r w:rsidR="004660A9">
        <w:rPr>
          <w:rFonts w:cs="Times New Roman"/>
          <w:sz w:val="24"/>
          <w:szCs w:val="24"/>
        </w:rPr>
        <w:t>considered</w:t>
      </w:r>
      <w:r w:rsidR="000013D5" w:rsidRPr="00B86F7F">
        <w:rPr>
          <w:rFonts w:cs="Times New Roman"/>
          <w:sz w:val="24"/>
          <w:szCs w:val="24"/>
        </w:rPr>
        <w:t xml:space="preserve"> to have either contributed to or impeded the catalyzing of movements.</w:t>
      </w:r>
      <w:r w:rsidR="008420B5" w:rsidRPr="00B86F7F">
        <w:rPr>
          <w:rFonts w:cs="Times New Roman"/>
          <w:sz w:val="24"/>
          <w:szCs w:val="24"/>
        </w:rPr>
        <w:t xml:space="preserve"> This </w:t>
      </w:r>
      <w:r w:rsidR="00F65198" w:rsidRPr="00B86F7F">
        <w:rPr>
          <w:rFonts w:cs="Times New Roman"/>
          <w:sz w:val="24"/>
          <w:szCs w:val="24"/>
        </w:rPr>
        <w:t>article</w:t>
      </w:r>
      <w:r w:rsidR="008420B5" w:rsidRPr="00B86F7F">
        <w:rPr>
          <w:rFonts w:cs="Times New Roman"/>
          <w:sz w:val="24"/>
          <w:szCs w:val="24"/>
        </w:rPr>
        <w:t xml:space="preserve"> focuses on the </w:t>
      </w:r>
      <w:r w:rsidR="004660A9">
        <w:rPr>
          <w:rFonts w:cs="Times New Roman"/>
          <w:sz w:val="24"/>
          <w:szCs w:val="24"/>
        </w:rPr>
        <w:t>second goal</w:t>
      </w:r>
      <w:r w:rsidR="005F2EDF">
        <w:rPr>
          <w:rFonts w:cs="Times New Roman"/>
          <w:sz w:val="24"/>
          <w:szCs w:val="24"/>
        </w:rPr>
        <w:t>.</w:t>
      </w:r>
    </w:p>
    <w:p w14:paraId="6C23538A" w14:textId="2CA7FD2C" w:rsidR="00B65681" w:rsidRPr="00DA5075" w:rsidRDefault="00B65681" w:rsidP="00CA1C4B">
      <w:pPr>
        <w:spacing w:after="160" w:line="240" w:lineRule="auto"/>
        <w:ind w:firstLine="360"/>
        <w:jc w:val="both"/>
        <w:rPr>
          <w:rFonts w:cs="Times New Roman"/>
          <w:sz w:val="24"/>
          <w:szCs w:val="24"/>
        </w:rPr>
      </w:pPr>
      <w:r w:rsidRPr="00B86F7F">
        <w:rPr>
          <w:rFonts w:cs="Times New Roman"/>
          <w:sz w:val="24"/>
          <w:szCs w:val="24"/>
        </w:rPr>
        <w:t>Our research examined</w:t>
      </w:r>
      <w:r w:rsidR="002B3348">
        <w:rPr>
          <w:rFonts w:cs="Times New Roman"/>
          <w:sz w:val="24"/>
          <w:szCs w:val="24"/>
        </w:rPr>
        <w:t xml:space="preserve">, </w:t>
      </w:r>
      <w:r w:rsidR="002B3348" w:rsidRPr="00B86F7F">
        <w:rPr>
          <w:rFonts w:cs="Times New Roman"/>
          <w:sz w:val="24"/>
          <w:szCs w:val="24"/>
        </w:rPr>
        <w:t>through four research questions</w:t>
      </w:r>
      <w:r w:rsidR="002B3348">
        <w:rPr>
          <w:rFonts w:cs="Times New Roman"/>
          <w:sz w:val="24"/>
          <w:szCs w:val="24"/>
        </w:rPr>
        <w:t>,</w:t>
      </w:r>
      <w:r w:rsidRPr="00B86F7F">
        <w:rPr>
          <w:rFonts w:cs="Times New Roman"/>
          <w:sz w:val="24"/>
          <w:szCs w:val="24"/>
        </w:rPr>
        <w:t xml:space="preserve"> the</w:t>
      </w:r>
      <w:r w:rsidR="007B3BD0" w:rsidRPr="00B86F7F">
        <w:rPr>
          <w:rFonts w:cs="Times New Roman"/>
          <w:sz w:val="24"/>
          <w:szCs w:val="24"/>
        </w:rPr>
        <w:t xml:space="preserve"> correlation between certain traits and competencies and the effective catalyzing of </w:t>
      </w:r>
      <w:r w:rsidR="009000E2" w:rsidRPr="00B86F7F">
        <w:rPr>
          <w:rFonts w:cs="Times New Roman"/>
          <w:sz w:val="24"/>
          <w:szCs w:val="24"/>
        </w:rPr>
        <w:t>movements</w:t>
      </w:r>
      <w:r w:rsidR="00467974">
        <w:rPr>
          <w:rFonts w:cs="Times New Roman"/>
          <w:sz w:val="24"/>
          <w:szCs w:val="24"/>
        </w:rPr>
        <w:t>:</w:t>
      </w:r>
    </w:p>
    <w:p w14:paraId="2248CEAB" w14:textId="77777777" w:rsidR="00B65681" w:rsidRPr="00DA5075" w:rsidRDefault="00B65681" w:rsidP="00F6176E">
      <w:pPr>
        <w:numPr>
          <w:ilvl w:val="0"/>
          <w:numId w:val="24"/>
        </w:numPr>
        <w:spacing w:after="0" w:line="240" w:lineRule="auto"/>
        <w:ind w:left="360" w:right="144" w:hanging="216"/>
        <w:jc w:val="both"/>
        <w:rPr>
          <w:rFonts w:eastAsia="Arial" w:cs="Times New Roman"/>
          <w:color w:val="000000"/>
          <w:sz w:val="24"/>
          <w:szCs w:val="24"/>
        </w:rPr>
      </w:pPr>
      <w:bookmarkStart w:id="1" w:name="_Hlk70434784"/>
      <w:r w:rsidRPr="00DA5075">
        <w:rPr>
          <w:rFonts w:cs="Times New Roman"/>
          <w:sz w:val="24"/>
          <w:szCs w:val="24"/>
        </w:rPr>
        <w:t>What are consistently stated traits and competencies of pioneers who were instrumental in catalyzing a movement?</w:t>
      </w:r>
    </w:p>
    <w:p w14:paraId="5E2D4193" w14:textId="77777777" w:rsidR="00B65681" w:rsidRPr="00DA5075" w:rsidRDefault="00B65681" w:rsidP="003C0B1E">
      <w:pPr>
        <w:numPr>
          <w:ilvl w:val="0"/>
          <w:numId w:val="24"/>
        </w:numPr>
        <w:spacing w:after="0" w:line="240" w:lineRule="auto"/>
        <w:ind w:left="360" w:right="144" w:hanging="216"/>
        <w:jc w:val="both"/>
        <w:rPr>
          <w:rFonts w:cs="Times New Roman"/>
          <w:color w:val="000000"/>
          <w:sz w:val="24"/>
          <w:szCs w:val="24"/>
        </w:rPr>
      </w:pPr>
      <w:r w:rsidRPr="00DA5075">
        <w:rPr>
          <w:rFonts w:cs="Times New Roman"/>
          <w:sz w:val="24"/>
          <w:szCs w:val="24"/>
        </w:rPr>
        <w:t>What are the traits and competencies that distinguish these effective movement catalysts from those who did not catalyze a movement?</w:t>
      </w:r>
    </w:p>
    <w:p w14:paraId="09397AE0" w14:textId="18C49B0F" w:rsidR="00B65681" w:rsidRPr="00DA5075" w:rsidRDefault="00B65681" w:rsidP="003C0B1E">
      <w:pPr>
        <w:numPr>
          <w:ilvl w:val="0"/>
          <w:numId w:val="24"/>
        </w:numPr>
        <w:spacing w:after="0" w:line="240" w:lineRule="auto"/>
        <w:ind w:left="360" w:right="144" w:hanging="216"/>
        <w:jc w:val="both"/>
        <w:rPr>
          <w:rFonts w:cs="Times New Roman"/>
          <w:color w:val="000000"/>
          <w:sz w:val="24"/>
          <w:szCs w:val="24"/>
        </w:rPr>
      </w:pPr>
      <w:r w:rsidRPr="00DA5075">
        <w:rPr>
          <w:rFonts w:cs="Times New Roman"/>
          <w:sz w:val="24"/>
          <w:szCs w:val="24"/>
        </w:rPr>
        <w:t>Which factors</w:t>
      </w:r>
      <w:r w:rsidR="002B3348" w:rsidRPr="00DA5075">
        <w:rPr>
          <w:rFonts w:cs="Times New Roman"/>
          <w:sz w:val="24"/>
          <w:szCs w:val="24"/>
        </w:rPr>
        <w:t>,</w:t>
      </w:r>
      <w:r w:rsidRPr="00DA5075">
        <w:rPr>
          <w:rFonts w:cs="Times New Roman"/>
          <w:sz w:val="24"/>
          <w:szCs w:val="24"/>
        </w:rPr>
        <w:t xml:space="preserve"> other than the pioneer’s traits and competencies</w:t>
      </w:r>
      <w:r w:rsidR="002B3348" w:rsidRPr="00DA5075">
        <w:rPr>
          <w:rFonts w:cs="Times New Roman"/>
          <w:sz w:val="24"/>
          <w:szCs w:val="24"/>
        </w:rPr>
        <w:t>,</w:t>
      </w:r>
      <w:r w:rsidRPr="00DA5075">
        <w:rPr>
          <w:rFonts w:cs="Times New Roman"/>
          <w:sz w:val="24"/>
          <w:szCs w:val="24"/>
        </w:rPr>
        <w:t xml:space="preserve"> are consistently stated as contributing to or impeding the catalyzing of movements?</w:t>
      </w:r>
    </w:p>
    <w:p w14:paraId="1464DD47" w14:textId="4319C9E8" w:rsidR="00C25B2E" w:rsidRPr="00DA5075" w:rsidRDefault="00C25B2E" w:rsidP="003C0B1E">
      <w:pPr>
        <w:numPr>
          <w:ilvl w:val="0"/>
          <w:numId w:val="24"/>
        </w:numPr>
        <w:spacing w:after="160" w:line="240" w:lineRule="auto"/>
        <w:ind w:left="360" w:right="144" w:hanging="216"/>
        <w:jc w:val="both"/>
        <w:rPr>
          <w:rFonts w:cs="Times New Roman"/>
          <w:sz w:val="24"/>
          <w:szCs w:val="24"/>
        </w:rPr>
      </w:pPr>
      <w:r w:rsidRPr="00DA5075">
        <w:rPr>
          <w:rFonts w:cs="Times New Roman"/>
          <w:sz w:val="24"/>
          <w:szCs w:val="24"/>
        </w:rPr>
        <w:t>What is the role of the pioneers’ traits and competencies versus other factors (intervening variables) in their ability (or inability) to catalyze a movement?</w:t>
      </w:r>
    </w:p>
    <w:bookmarkEnd w:id="1"/>
    <w:p w14:paraId="4ACA46BC" w14:textId="1B36AA8A" w:rsidR="00024D0E" w:rsidRPr="00B86F7F" w:rsidRDefault="00B65681" w:rsidP="00CA1C4B">
      <w:pPr>
        <w:spacing w:after="160" w:line="240" w:lineRule="auto"/>
        <w:ind w:firstLine="360"/>
        <w:jc w:val="both"/>
        <w:rPr>
          <w:rFonts w:cs="Times New Roman"/>
          <w:sz w:val="24"/>
          <w:szCs w:val="24"/>
        </w:rPr>
      </w:pPr>
      <w:r w:rsidRPr="00B86F7F">
        <w:rPr>
          <w:rFonts w:cs="Times New Roman"/>
          <w:sz w:val="24"/>
          <w:szCs w:val="24"/>
        </w:rPr>
        <w:t xml:space="preserve">The </w:t>
      </w:r>
      <w:r w:rsidR="00057596">
        <w:rPr>
          <w:rFonts w:cs="Times New Roman"/>
          <w:sz w:val="24"/>
          <w:szCs w:val="24"/>
        </w:rPr>
        <w:t xml:space="preserve">data demonstrated </w:t>
      </w:r>
      <w:r w:rsidRPr="00B86F7F">
        <w:rPr>
          <w:rFonts w:cs="Times New Roman"/>
          <w:sz w:val="24"/>
          <w:szCs w:val="24"/>
        </w:rPr>
        <w:t xml:space="preserve">that </w:t>
      </w:r>
      <w:r w:rsidRPr="00467974">
        <w:rPr>
          <w:rFonts w:cs="Times New Roman"/>
          <w:sz w:val="24"/>
          <w:szCs w:val="24"/>
        </w:rPr>
        <w:t>the person of the</w:t>
      </w:r>
      <w:r w:rsidR="009000E2" w:rsidRPr="00467974">
        <w:rPr>
          <w:rFonts w:cs="Times New Roman"/>
          <w:sz w:val="24"/>
          <w:szCs w:val="24"/>
        </w:rPr>
        <w:t xml:space="preserve"> pioneer leader</w:t>
      </w:r>
      <w:r w:rsidR="0029183C">
        <w:rPr>
          <w:rFonts w:cs="Times New Roman"/>
          <w:sz w:val="24"/>
          <w:szCs w:val="24"/>
        </w:rPr>
        <w:t xml:space="preserve">, characterized by specific </w:t>
      </w:r>
      <w:r w:rsidR="0029183C" w:rsidRPr="0029183C">
        <w:rPr>
          <w:rFonts w:cs="Times New Roman"/>
          <w:sz w:val="24"/>
          <w:szCs w:val="24"/>
        </w:rPr>
        <w:t>traits and competencies</w:t>
      </w:r>
      <w:r w:rsidR="0029183C">
        <w:rPr>
          <w:rFonts w:cs="Times New Roman"/>
          <w:sz w:val="24"/>
          <w:szCs w:val="24"/>
        </w:rPr>
        <w:t>,</w:t>
      </w:r>
      <w:r w:rsidR="009000E2" w:rsidRPr="00B86F7F">
        <w:rPr>
          <w:rFonts w:cs="Times New Roman"/>
          <w:sz w:val="24"/>
          <w:szCs w:val="24"/>
        </w:rPr>
        <w:t xml:space="preserve"> is a key element that </w:t>
      </w:r>
      <w:r w:rsidR="002B3348">
        <w:rPr>
          <w:rFonts w:cs="Times New Roman"/>
          <w:sz w:val="24"/>
          <w:szCs w:val="24"/>
        </w:rPr>
        <w:t>impacts</w:t>
      </w:r>
      <w:r w:rsidR="002B3348" w:rsidRPr="00B86F7F">
        <w:rPr>
          <w:rFonts w:cs="Times New Roman"/>
          <w:sz w:val="24"/>
          <w:szCs w:val="24"/>
        </w:rPr>
        <w:t xml:space="preserve"> </w:t>
      </w:r>
      <w:r w:rsidR="009000E2" w:rsidRPr="00B86F7F">
        <w:rPr>
          <w:rFonts w:cs="Times New Roman"/>
          <w:sz w:val="24"/>
          <w:szCs w:val="24"/>
        </w:rPr>
        <w:t>whether a movement is catalyzed</w:t>
      </w:r>
      <w:r w:rsidR="0029183C">
        <w:rPr>
          <w:rFonts w:cs="Times New Roman"/>
          <w:sz w:val="24"/>
          <w:szCs w:val="24"/>
        </w:rPr>
        <w:t>.</w:t>
      </w:r>
      <w:r w:rsidR="007B3BD0" w:rsidRPr="00B86F7F">
        <w:rPr>
          <w:rFonts w:cs="Times New Roman"/>
          <w:sz w:val="24"/>
          <w:szCs w:val="24"/>
        </w:rPr>
        <w:t xml:space="preserve"> </w:t>
      </w:r>
      <w:proofErr w:type="gramStart"/>
      <w:r w:rsidR="009000E2" w:rsidRPr="00B86F7F">
        <w:rPr>
          <w:rFonts w:cs="Times New Roman"/>
          <w:sz w:val="24"/>
          <w:szCs w:val="24"/>
        </w:rPr>
        <w:t>In order to</w:t>
      </w:r>
      <w:proofErr w:type="gramEnd"/>
      <w:r w:rsidR="009000E2" w:rsidRPr="00B86F7F">
        <w:rPr>
          <w:rFonts w:cs="Times New Roman"/>
          <w:sz w:val="24"/>
          <w:szCs w:val="24"/>
        </w:rPr>
        <w:t xml:space="preserve"> </w:t>
      </w:r>
      <w:r w:rsidR="00F65198" w:rsidRPr="00B86F7F">
        <w:rPr>
          <w:rFonts w:cs="Times New Roman"/>
          <w:sz w:val="24"/>
          <w:szCs w:val="24"/>
        </w:rPr>
        <w:t xml:space="preserve">account for other factors that influence movement outcomes, the study also asked respondents about </w:t>
      </w:r>
      <w:r w:rsidR="00D073DD" w:rsidRPr="00B86F7F">
        <w:rPr>
          <w:rFonts w:cs="Times New Roman"/>
          <w:sz w:val="24"/>
          <w:szCs w:val="24"/>
        </w:rPr>
        <w:t>realities</w:t>
      </w:r>
      <w:r w:rsidR="00F65198" w:rsidRPr="00B86F7F">
        <w:rPr>
          <w:rFonts w:cs="Times New Roman"/>
          <w:sz w:val="24"/>
          <w:szCs w:val="24"/>
        </w:rPr>
        <w:t xml:space="preserve"> that they perceived had either contributed to or impeded movement breakthrough</w:t>
      </w:r>
      <w:r w:rsidRPr="00B86F7F">
        <w:rPr>
          <w:rFonts w:cs="Times New Roman"/>
          <w:sz w:val="24"/>
          <w:szCs w:val="24"/>
        </w:rPr>
        <w:t xml:space="preserve"> </w:t>
      </w:r>
      <w:r w:rsidRPr="00B86F7F">
        <w:rPr>
          <w:rFonts w:cs="Times New Roman"/>
          <w:sz w:val="24"/>
          <w:szCs w:val="24"/>
        </w:rPr>
        <w:lastRenderedPageBreak/>
        <w:t>(research question 3)</w:t>
      </w:r>
      <w:r w:rsidR="00F65198" w:rsidRPr="00B86F7F">
        <w:rPr>
          <w:rFonts w:cs="Times New Roman"/>
          <w:sz w:val="24"/>
          <w:szCs w:val="24"/>
        </w:rPr>
        <w:t xml:space="preserve">. </w:t>
      </w:r>
      <w:r w:rsidR="004D3AD1" w:rsidRPr="00B86F7F">
        <w:rPr>
          <w:rFonts w:cs="Times New Roman"/>
          <w:sz w:val="24"/>
          <w:szCs w:val="24"/>
        </w:rPr>
        <w:t xml:space="preserve">In other words, while the study </w:t>
      </w:r>
      <w:r w:rsidR="00D633C4" w:rsidRPr="00B86F7F">
        <w:rPr>
          <w:rFonts w:cs="Times New Roman"/>
          <w:sz w:val="24"/>
          <w:szCs w:val="24"/>
        </w:rPr>
        <w:t>found</w:t>
      </w:r>
      <w:r w:rsidR="004D3AD1" w:rsidRPr="00B86F7F">
        <w:rPr>
          <w:rFonts w:cs="Times New Roman"/>
          <w:sz w:val="24"/>
          <w:szCs w:val="24"/>
        </w:rPr>
        <w:t xml:space="preserve"> that the traits and competencies of the movement </w:t>
      </w:r>
      <w:r w:rsidR="00057596">
        <w:rPr>
          <w:rFonts w:cs="Times New Roman"/>
          <w:sz w:val="24"/>
          <w:szCs w:val="24"/>
        </w:rPr>
        <w:t>catalysts</w:t>
      </w:r>
      <w:r w:rsidR="004D3AD1" w:rsidRPr="00B86F7F">
        <w:rPr>
          <w:rFonts w:cs="Times New Roman"/>
          <w:sz w:val="24"/>
          <w:szCs w:val="24"/>
        </w:rPr>
        <w:t xml:space="preserve"> have a primary influence on movement outcomes, it also sought to measure other </w:t>
      </w:r>
      <w:r w:rsidR="0004664E" w:rsidRPr="00B86F7F">
        <w:rPr>
          <w:rFonts w:cs="Times New Roman"/>
          <w:sz w:val="24"/>
          <w:szCs w:val="24"/>
        </w:rPr>
        <w:t xml:space="preserve">potential </w:t>
      </w:r>
      <w:r w:rsidR="004D3AD1" w:rsidRPr="00B86F7F">
        <w:rPr>
          <w:rFonts w:cs="Times New Roman"/>
          <w:sz w:val="24"/>
          <w:szCs w:val="24"/>
        </w:rPr>
        <w:t xml:space="preserve">influencing </w:t>
      </w:r>
      <w:r w:rsidR="0004664E" w:rsidRPr="00B86F7F">
        <w:rPr>
          <w:rFonts w:cs="Times New Roman"/>
          <w:sz w:val="24"/>
          <w:szCs w:val="24"/>
        </w:rPr>
        <w:t>variables</w:t>
      </w:r>
      <w:r w:rsidR="004D3AD1" w:rsidRPr="00B86F7F">
        <w:rPr>
          <w:rFonts w:cs="Times New Roman"/>
          <w:sz w:val="24"/>
          <w:szCs w:val="24"/>
        </w:rPr>
        <w:t xml:space="preserve">. These </w:t>
      </w:r>
      <w:r w:rsidR="0032611E">
        <w:rPr>
          <w:rFonts w:cs="Times New Roman"/>
          <w:sz w:val="24"/>
          <w:szCs w:val="24"/>
        </w:rPr>
        <w:t xml:space="preserve">other variables </w:t>
      </w:r>
      <w:r w:rsidR="004D3AD1" w:rsidRPr="00B86F7F">
        <w:rPr>
          <w:rFonts w:cs="Times New Roman"/>
          <w:sz w:val="24"/>
          <w:szCs w:val="24"/>
        </w:rPr>
        <w:t xml:space="preserve">were grouped as eleven “contributing” items, denoting </w:t>
      </w:r>
      <w:r w:rsidR="003D6995">
        <w:rPr>
          <w:rFonts w:cs="Times New Roman"/>
          <w:sz w:val="24"/>
          <w:szCs w:val="24"/>
        </w:rPr>
        <w:t>aspects</w:t>
      </w:r>
      <w:r w:rsidR="004D3AD1" w:rsidRPr="00B86F7F">
        <w:rPr>
          <w:rFonts w:cs="Times New Roman"/>
          <w:sz w:val="24"/>
          <w:szCs w:val="24"/>
        </w:rPr>
        <w:t xml:space="preserve"> that would be expected to positively influence the catalyzing of a movement, and ten “impeding” items</w:t>
      </w:r>
      <w:r w:rsidR="00F26887">
        <w:rPr>
          <w:rFonts w:cs="Times New Roman"/>
          <w:sz w:val="24"/>
          <w:szCs w:val="24"/>
        </w:rPr>
        <w:t xml:space="preserve"> that</w:t>
      </w:r>
      <w:r w:rsidR="003D6995">
        <w:rPr>
          <w:rFonts w:cs="Times New Roman"/>
          <w:sz w:val="24"/>
          <w:szCs w:val="24"/>
        </w:rPr>
        <w:t xml:space="preserve"> </w:t>
      </w:r>
      <w:r w:rsidR="004D3AD1" w:rsidRPr="00B86F7F">
        <w:rPr>
          <w:rFonts w:cs="Times New Roman"/>
          <w:sz w:val="24"/>
          <w:szCs w:val="24"/>
        </w:rPr>
        <w:t xml:space="preserve">would </w:t>
      </w:r>
      <w:r w:rsidR="002B3348">
        <w:rPr>
          <w:rFonts w:cs="Times New Roman"/>
          <w:sz w:val="24"/>
          <w:szCs w:val="24"/>
        </w:rPr>
        <w:t>possibly</w:t>
      </w:r>
      <w:r w:rsidR="002B3348" w:rsidRPr="00B86F7F">
        <w:rPr>
          <w:rFonts w:cs="Times New Roman"/>
          <w:sz w:val="24"/>
          <w:szCs w:val="24"/>
        </w:rPr>
        <w:t xml:space="preserve"> </w:t>
      </w:r>
      <w:r w:rsidR="004D3AD1" w:rsidRPr="00B86F7F">
        <w:rPr>
          <w:rFonts w:cs="Times New Roman"/>
          <w:sz w:val="24"/>
          <w:szCs w:val="24"/>
        </w:rPr>
        <w:t xml:space="preserve">hinder it. </w:t>
      </w:r>
      <w:r w:rsidR="00F65198" w:rsidRPr="00B86F7F">
        <w:rPr>
          <w:rFonts w:cs="Times New Roman"/>
          <w:sz w:val="24"/>
          <w:szCs w:val="24"/>
        </w:rPr>
        <w:t>The</w:t>
      </w:r>
      <w:r w:rsidR="00730782" w:rsidRPr="00B86F7F">
        <w:rPr>
          <w:rFonts w:cs="Times New Roman"/>
          <w:sz w:val="24"/>
          <w:szCs w:val="24"/>
        </w:rPr>
        <w:t xml:space="preserve"> </w:t>
      </w:r>
      <w:r w:rsidR="004D3AD1" w:rsidRPr="00B86F7F">
        <w:rPr>
          <w:rFonts w:cs="Times New Roman"/>
          <w:sz w:val="24"/>
          <w:szCs w:val="24"/>
        </w:rPr>
        <w:t>resulting</w:t>
      </w:r>
      <w:r w:rsidR="00730782" w:rsidRPr="00B86F7F">
        <w:rPr>
          <w:rFonts w:cs="Times New Roman"/>
          <w:sz w:val="24"/>
          <w:szCs w:val="24"/>
        </w:rPr>
        <w:t xml:space="preserve"> 21</w:t>
      </w:r>
      <w:r w:rsidR="00F65198" w:rsidRPr="00B86F7F">
        <w:rPr>
          <w:rFonts w:cs="Times New Roman"/>
          <w:sz w:val="24"/>
          <w:szCs w:val="24"/>
        </w:rPr>
        <w:t xml:space="preserve"> items were</w:t>
      </w:r>
      <w:r w:rsidR="00F05ABE" w:rsidRPr="00B86F7F">
        <w:rPr>
          <w:rFonts w:cs="Times New Roman"/>
          <w:sz w:val="24"/>
          <w:szCs w:val="24"/>
        </w:rPr>
        <w:t xml:space="preserve"> </w:t>
      </w:r>
      <w:r w:rsidR="00F65198" w:rsidRPr="00B86F7F">
        <w:rPr>
          <w:rFonts w:cs="Times New Roman"/>
          <w:sz w:val="24"/>
          <w:szCs w:val="24"/>
        </w:rPr>
        <w:t xml:space="preserve">treated as intervening variables, </w:t>
      </w:r>
      <w:r w:rsidR="007B71F0" w:rsidRPr="00B86F7F">
        <w:rPr>
          <w:rFonts w:cs="Times New Roman"/>
          <w:sz w:val="24"/>
          <w:szCs w:val="24"/>
        </w:rPr>
        <w:t xml:space="preserve">without a </w:t>
      </w:r>
      <w:r w:rsidR="0004664E" w:rsidRPr="00B86F7F">
        <w:rPr>
          <w:rFonts w:cs="Times New Roman"/>
          <w:sz w:val="24"/>
          <w:szCs w:val="24"/>
        </w:rPr>
        <w:t>specific</w:t>
      </w:r>
      <w:r w:rsidR="00F65198" w:rsidRPr="00B86F7F">
        <w:rPr>
          <w:rFonts w:cs="Times New Roman"/>
          <w:sz w:val="24"/>
          <w:szCs w:val="24"/>
        </w:rPr>
        <w:t xml:space="preserve"> hypothesis</w:t>
      </w:r>
      <w:r w:rsidR="0004664E" w:rsidRPr="00B86F7F">
        <w:rPr>
          <w:rFonts w:cs="Times New Roman"/>
          <w:sz w:val="24"/>
          <w:szCs w:val="24"/>
        </w:rPr>
        <w:t xml:space="preserve"> other than expecting at least moderate corresponding correlations with movement outcomes</w:t>
      </w:r>
      <w:r w:rsidR="00F65198" w:rsidRPr="00B86F7F">
        <w:rPr>
          <w:rFonts w:cs="Times New Roman"/>
          <w:sz w:val="24"/>
          <w:szCs w:val="24"/>
        </w:rPr>
        <w:t xml:space="preserve">. In this article, we </w:t>
      </w:r>
      <w:r w:rsidR="0029183C">
        <w:rPr>
          <w:rFonts w:cs="Times New Roman"/>
          <w:sz w:val="24"/>
          <w:szCs w:val="24"/>
        </w:rPr>
        <w:t>provide an analysis of</w:t>
      </w:r>
      <w:r w:rsidR="00F65198" w:rsidRPr="00B86F7F">
        <w:rPr>
          <w:rFonts w:cs="Times New Roman"/>
          <w:sz w:val="24"/>
          <w:szCs w:val="24"/>
        </w:rPr>
        <w:t xml:space="preserve"> the results </w:t>
      </w:r>
      <w:r w:rsidR="0058348F" w:rsidRPr="00B86F7F">
        <w:rPr>
          <w:rFonts w:cs="Times New Roman"/>
          <w:sz w:val="24"/>
          <w:szCs w:val="24"/>
        </w:rPr>
        <w:t xml:space="preserve">of the survey </w:t>
      </w:r>
      <w:r w:rsidR="00013E4D" w:rsidRPr="00B86F7F">
        <w:rPr>
          <w:rFonts w:cs="Times New Roman"/>
          <w:sz w:val="24"/>
          <w:szCs w:val="24"/>
        </w:rPr>
        <w:t>and related interviews</w:t>
      </w:r>
      <w:r w:rsidR="00013E4D">
        <w:rPr>
          <w:rFonts w:cs="Times New Roman"/>
          <w:sz w:val="24"/>
          <w:szCs w:val="24"/>
        </w:rPr>
        <w:t xml:space="preserve"> </w:t>
      </w:r>
      <w:r w:rsidR="002B3348">
        <w:rPr>
          <w:rFonts w:cs="Times New Roman"/>
          <w:sz w:val="24"/>
          <w:szCs w:val="24"/>
        </w:rPr>
        <w:t>concerning</w:t>
      </w:r>
      <w:r w:rsidR="002B3348" w:rsidRPr="00B86F7F">
        <w:rPr>
          <w:rFonts w:cs="Times New Roman"/>
          <w:sz w:val="24"/>
          <w:szCs w:val="24"/>
        </w:rPr>
        <w:t xml:space="preserve"> </w:t>
      </w:r>
      <w:r w:rsidR="00F65198" w:rsidRPr="00B86F7F">
        <w:rPr>
          <w:rFonts w:cs="Times New Roman"/>
          <w:sz w:val="24"/>
          <w:szCs w:val="24"/>
        </w:rPr>
        <w:t>these sets of items.</w:t>
      </w:r>
    </w:p>
    <w:p w14:paraId="24DCBEB1" w14:textId="5F7A6988" w:rsidR="0060474E" w:rsidRPr="00F75E79" w:rsidRDefault="00714E8F" w:rsidP="00CA1C4B">
      <w:pPr>
        <w:spacing w:after="160" w:line="240" w:lineRule="auto"/>
        <w:ind w:firstLine="360"/>
        <w:jc w:val="both"/>
        <w:rPr>
          <w:rFonts w:cs="Times New Roman"/>
          <w:sz w:val="24"/>
          <w:szCs w:val="24"/>
        </w:rPr>
      </w:pPr>
      <w:r>
        <w:rPr>
          <w:rFonts w:cs="Times New Roman"/>
          <w:sz w:val="24"/>
          <w:szCs w:val="24"/>
        </w:rPr>
        <w:t>After setting the research in context, t</w:t>
      </w:r>
      <w:r w:rsidR="0060474E" w:rsidRPr="00B86F7F">
        <w:rPr>
          <w:rFonts w:cs="Times New Roman"/>
          <w:sz w:val="24"/>
          <w:szCs w:val="24"/>
        </w:rPr>
        <w:t xml:space="preserve">his article provides a descriptive statistical overview of the findings </w:t>
      </w:r>
      <w:r w:rsidR="00AC39DD">
        <w:rPr>
          <w:rFonts w:cs="Times New Roman"/>
          <w:sz w:val="24"/>
          <w:szCs w:val="24"/>
        </w:rPr>
        <w:t>about</w:t>
      </w:r>
      <w:r w:rsidR="0060474E" w:rsidRPr="00B86F7F">
        <w:rPr>
          <w:rFonts w:cs="Times New Roman"/>
          <w:sz w:val="24"/>
          <w:szCs w:val="24"/>
        </w:rPr>
        <w:t xml:space="preserve"> contributing and inhibiting </w:t>
      </w:r>
      <w:r w:rsidR="0000234D" w:rsidRPr="00B86F7F">
        <w:rPr>
          <w:rFonts w:cs="Times New Roman"/>
          <w:sz w:val="24"/>
          <w:szCs w:val="24"/>
        </w:rPr>
        <w:t>items</w:t>
      </w:r>
      <w:r w:rsidR="0060474E" w:rsidRPr="00B86F7F">
        <w:rPr>
          <w:rFonts w:cs="Times New Roman"/>
          <w:sz w:val="24"/>
          <w:szCs w:val="24"/>
        </w:rPr>
        <w:t xml:space="preserve"> </w:t>
      </w:r>
      <w:r>
        <w:rPr>
          <w:rFonts w:cs="Times New Roman"/>
          <w:sz w:val="24"/>
          <w:szCs w:val="24"/>
        </w:rPr>
        <w:t>from the</w:t>
      </w:r>
      <w:r w:rsidR="0060474E" w:rsidRPr="00B86F7F">
        <w:rPr>
          <w:rFonts w:cs="Times New Roman"/>
          <w:sz w:val="24"/>
          <w:szCs w:val="24"/>
        </w:rPr>
        <w:t xml:space="preserve"> individual survey questions. </w:t>
      </w:r>
      <w:r w:rsidR="00F34F85">
        <w:rPr>
          <w:rFonts w:cs="Times New Roman"/>
          <w:sz w:val="24"/>
          <w:szCs w:val="24"/>
        </w:rPr>
        <w:t>Next</w:t>
      </w:r>
      <w:r w:rsidR="0060474E" w:rsidRPr="00B86F7F">
        <w:rPr>
          <w:rFonts w:cs="Times New Roman"/>
          <w:sz w:val="24"/>
          <w:szCs w:val="24"/>
        </w:rPr>
        <w:t xml:space="preserve"> it </w:t>
      </w:r>
      <w:r w:rsidR="0000234D" w:rsidRPr="00B86F7F">
        <w:rPr>
          <w:rFonts w:cs="Times New Roman"/>
          <w:sz w:val="24"/>
          <w:szCs w:val="24"/>
        </w:rPr>
        <w:t xml:space="preserve">presents the findings of </w:t>
      </w:r>
      <w:r w:rsidR="0060474E" w:rsidRPr="00B86F7F">
        <w:rPr>
          <w:rFonts w:cs="Times New Roman"/>
          <w:sz w:val="24"/>
          <w:szCs w:val="24"/>
        </w:rPr>
        <w:t xml:space="preserve">a factor analysis </w:t>
      </w:r>
      <w:r w:rsidR="0004664E" w:rsidRPr="00B86F7F">
        <w:rPr>
          <w:rFonts w:cs="Times New Roman"/>
          <w:sz w:val="24"/>
          <w:szCs w:val="24"/>
        </w:rPr>
        <w:t>on</w:t>
      </w:r>
      <w:r w:rsidR="0060474E" w:rsidRPr="00B86F7F">
        <w:rPr>
          <w:rFonts w:cs="Times New Roman"/>
          <w:sz w:val="24"/>
          <w:szCs w:val="24"/>
        </w:rPr>
        <w:t xml:space="preserve"> these items, resulting in a set of five factors that describe the latent variables behind the</w:t>
      </w:r>
      <w:r w:rsidR="00F26887">
        <w:rPr>
          <w:rFonts w:cs="Times New Roman"/>
          <w:sz w:val="24"/>
          <w:szCs w:val="24"/>
        </w:rPr>
        <w:t>m.</w:t>
      </w:r>
      <w:r w:rsidR="0060474E" w:rsidRPr="00B86F7F">
        <w:rPr>
          <w:rFonts w:cs="Times New Roman"/>
          <w:sz w:val="24"/>
          <w:szCs w:val="24"/>
        </w:rPr>
        <w:t xml:space="preserve"> </w:t>
      </w:r>
      <w:r w:rsidR="00EE1173">
        <w:rPr>
          <w:rFonts w:cs="Times New Roman"/>
          <w:sz w:val="24"/>
          <w:szCs w:val="24"/>
        </w:rPr>
        <w:t>The article</w:t>
      </w:r>
      <w:r w:rsidR="00F34F85">
        <w:rPr>
          <w:rFonts w:cs="Times New Roman"/>
          <w:sz w:val="24"/>
          <w:szCs w:val="24"/>
        </w:rPr>
        <w:t xml:space="preserve"> goes on to examine</w:t>
      </w:r>
      <w:r w:rsidR="003C4A47" w:rsidRPr="00B86F7F">
        <w:rPr>
          <w:rFonts w:cs="Times New Roman"/>
          <w:sz w:val="24"/>
          <w:szCs w:val="24"/>
        </w:rPr>
        <w:t xml:space="preserve"> these</w:t>
      </w:r>
      <w:r w:rsidR="0060474E" w:rsidRPr="00B86F7F">
        <w:rPr>
          <w:rFonts w:cs="Times New Roman"/>
          <w:sz w:val="24"/>
          <w:szCs w:val="24"/>
        </w:rPr>
        <w:t xml:space="preserve"> factors</w:t>
      </w:r>
      <w:r w:rsidR="003C4A47" w:rsidRPr="00B86F7F">
        <w:rPr>
          <w:rFonts w:cs="Times New Roman"/>
          <w:sz w:val="24"/>
          <w:szCs w:val="24"/>
        </w:rPr>
        <w:t xml:space="preserve"> through</w:t>
      </w:r>
      <w:r w:rsidR="0060474E" w:rsidRPr="00B86F7F">
        <w:rPr>
          <w:rFonts w:cs="Times New Roman"/>
          <w:sz w:val="24"/>
          <w:szCs w:val="24"/>
        </w:rPr>
        <w:t xml:space="preserve"> descriptive </w:t>
      </w:r>
      <w:r w:rsidR="003C4A47" w:rsidRPr="00B86F7F">
        <w:rPr>
          <w:rFonts w:cs="Times New Roman"/>
          <w:sz w:val="24"/>
          <w:szCs w:val="24"/>
        </w:rPr>
        <w:t xml:space="preserve">statistics </w:t>
      </w:r>
      <w:r w:rsidR="0060474E" w:rsidRPr="00B86F7F">
        <w:rPr>
          <w:rFonts w:cs="Times New Roman"/>
          <w:sz w:val="24"/>
          <w:szCs w:val="24"/>
        </w:rPr>
        <w:t xml:space="preserve">and inferential </w:t>
      </w:r>
      <w:r w:rsidR="00D45605" w:rsidRPr="00B86F7F">
        <w:rPr>
          <w:rFonts w:cs="Times New Roman"/>
          <w:sz w:val="24"/>
          <w:szCs w:val="24"/>
        </w:rPr>
        <w:t>statistics (</w:t>
      </w:r>
      <w:r w:rsidR="003C4A47" w:rsidRPr="00B86F7F">
        <w:rPr>
          <w:rFonts w:cs="Times New Roman"/>
          <w:sz w:val="24"/>
          <w:szCs w:val="24"/>
        </w:rPr>
        <w:t>a regression</w:t>
      </w:r>
      <w:r w:rsidR="0060474E" w:rsidRPr="00B86F7F">
        <w:rPr>
          <w:rFonts w:cs="Times New Roman"/>
          <w:sz w:val="24"/>
          <w:szCs w:val="24"/>
        </w:rPr>
        <w:t xml:space="preserve"> analysis</w:t>
      </w:r>
      <w:r w:rsidR="00D45605" w:rsidRPr="00B86F7F">
        <w:rPr>
          <w:rFonts w:cs="Times New Roman"/>
          <w:sz w:val="24"/>
          <w:szCs w:val="24"/>
        </w:rPr>
        <w:t>)</w:t>
      </w:r>
      <w:r w:rsidR="0060474E" w:rsidRPr="00B86F7F">
        <w:rPr>
          <w:rFonts w:cs="Times New Roman"/>
          <w:sz w:val="24"/>
          <w:szCs w:val="24"/>
        </w:rPr>
        <w:t xml:space="preserve">. </w:t>
      </w:r>
      <w:r w:rsidR="00F34F85">
        <w:rPr>
          <w:rFonts w:cs="Times New Roman"/>
          <w:sz w:val="24"/>
          <w:szCs w:val="24"/>
        </w:rPr>
        <w:t xml:space="preserve">Lastly, </w:t>
      </w:r>
      <w:r w:rsidR="00EE1173">
        <w:rPr>
          <w:rFonts w:cs="Times New Roman"/>
          <w:sz w:val="24"/>
          <w:szCs w:val="24"/>
        </w:rPr>
        <w:t>the article</w:t>
      </w:r>
      <w:r w:rsidR="00F34F85">
        <w:rPr>
          <w:rFonts w:cs="Times New Roman"/>
          <w:sz w:val="24"/>
          <w:szCs w:val="24"/>
        </w:rPr>
        <w:t xml:space="preserve"> combines</w:t>
      </w:r>
      <w:r w:rsidR="0060474E" w:rsidRPr="00B86F7F">
        <w:rPr>
          <w:rFonts w:cs="Times New Roman"/>
          <w:sz w:val="24"/>
          <w:szCs w:val="24"/>
        </w:rPr>
        <w:t xml:space="preserve"> the results from the quantitative analysis with findings from 45 interviews that also formed part of the study.</w:t>
      </w:r>
    </w:p>
    <w:p w14:paraId="110D34CF" w14:textId="3FCCE4CA" w:rsidR="00F65198" w:rsidRPr="00F75E79" w:rsidRDefault="00C930A6" w:rsidP="00BF1270">
      <w:pPr>
        <w:spacing w:after="160" w:line="240" w:lineRule="auto"/>
        <w:jc w:val="both"/>
        <w:textAlignment w:val="baseline"/>
        <w:rPr>
          <w:rFonts w:cs="Times New Roman"/>
          <w:sz w:val="24"/>
          <w:szCs w:val="24"/>
        </w:rPr>
      </w:pPr>
      <w:r w:rsidRPr="00F75E79">
        <w:rPr>
          <w:rFonts w:cs="Times New Roman"/>
          <w:b/>
          <w:bCs/>
          <w:sz w:val="24"/>
          <w:szCs w:val="24"/>
        </w:rPr>
        <w:t>Methods</w:t>
      </w:r>
    </w:p>
    <w:p w14:paraId="2B0594CF" w14:textId="0652259D" w:rsidR="002D6744" w:rsidRPr="00B86F7F" w:rsidRDefault="0000234D" w:rsidP="00BF1270">
      <w:pPr>
        <w:spacing w:after="160" w:line="240" w:lineRule="auto"/>
        <w:jc w:val="both"/>
        <w:rPr>
          <w:rFonts w:cs="Times New Roman"/>
          <w:sz w:val="24"/>
          <w:szCs w:val="24"/>
        </w:rPr>
      </w:pPr>
      <w:r w:rsidRPr="00B86F7F">
        <w:rPr>
          <w:rFonts w:cs="Times New Roman"/>
          <w:sz w:val="24"/>
          <w:szCs w:val="24"/>
        </w:rPr>
        <w:t xml:space="preserve">Building on </w:t>
      </w:r>
      <w:r w:rsidR="00267A89" w:rsidRPr="00B86F7F">
        <w:rPr>
          <w:rFonts w:cs="Times New Roman"/>
          <w:sz w:val="24"/>
          <w:szCs w:val="24"/>
        </w:rPr>
        <w:t xml:space="preserve">David Garrison (2004; 2014), </w:t>
      </w:r>
      <w:r w:rsidR="002A260C" w:rsidRPr="00B86F7F">
        <w:rPr>
          <w:rFonts w:cs="Times New Roman"/>
          <w:sz w:val="24"/>
          <w:szCs w:val="24"/>
        </w:rPr>
        <w:t xml:space="preserve">in </w:t>
      </w:r>
      <w:r w:rsidR="0032611E">
        <w:rPr>
          <w:rFonts w:cs="Times New Roman"/>
          <w:sz w:val="24"/>
          <w:szCs w:val="24"/>
        </w:rPr>
        <w:t>our research</w:t>
      </w:r>
      <w:r w:rsidR="002A260C" w:rsidRPr="00B86F7F">
        <w:rPr>
          <w:rFonts w:cs="Times New Roman"/>
          <w:sz w:val="24"/>
          <w:szCs w:val="24"/>
        </w:rPr>
        <w:t xml:space="preserve"> </w:t>
      </w:r>
      <w:r w:rsidR="00267A89" w:rsidRPr="00B86F7F">
        <w:rPr>
          <w:rFonts w:cs="Times New Roman"/>
          <w:sz w:val="24"/>
          <w:szCs w:val="24"/>
        </w:rPr>
        <w:t>we define a movement as “a rapid indigenous multiplication of disciples making disciples and churches planting churches in multiple streams within a people group to the fourth generation</w:t>
      </w:r>
      <w:r w:rsidR="00057596">
        <w:rPr>
          <w:rFonts w:cs="Times New Roman"/>
          <w:sz w:val="24"/>
          <w:szCs w:val="24"/>
        </w:rPr>
        <w:t xml:space="preserve"> or beyond</w:t>
      </w:r>
      <w:r w:rsidR="00267A89" w:rsidRPr="00B86F7F">
        <w:rPr>
          <w:rFonts w:cs="Times New Roman"/>
          <w:sz w:val="24"/>
          <w:szCs w:val="24"/>
        </w:rPr>
        <w:t>.” An effective catalyst is then defined as a pioneer who:</w:t>
      </w:r>
    </w:p>
    <w:p w14:paraId="688640AA" w14:textId="77777777" w:rsidR="00B329D1" w:rsidRDefault="00267A89" w:rsidP="00B329D1">
      <w:pPr>
        <w:spacing w:after="0" w:line="240" w:lineRule="auto"/>
        <w:ind w:left="490" w:right="144" w:hanging="346"/>
        <w:jc w:val="both"/>
        <w:rPr>
          <w:rFonts w:cs="Times New Roman"/>
          <w:sz w:val="24"/>
          <w:szCs w:val="24"/>
        </w:rPr>
      </w:pPr>
      <w:r w:rsidRPr="00B86F7F">
        <w:rPr>
          <w:rFonts w:cs="Times New Roman"/>
          <w:sz w:val="24"/>
          <w:szCs w:val="24"/>
        </w:rPr>
        <w:t>(1) has catalyzed a movement with churches that have multiplied to the fourth generation (also referred to as “movement breakthrough”),</w:t>
      </w:r>
    </w:p>
    <w:p w14:paraId="069F9F77" w14:textId="77777777" w:rsidR="00B329D1" w:rsidRDefault="00267A89" w:rsidP="00B329D1">
      <w:pPr>
        <w:spacing w:after="0" w:line="240" w:lineRule="auto"/>
        <w:ind w:left="490" w:right="144" w:hanging="346"/>
        <w:jc w:val="both"/>
        <w:rPr>
          <w:rFonts w:cs="Times New Roman"/>
          <w:sz w:val="24"/>
          <w:szCs w:val="24"/>
        </w:rPr>
      </w:pPr>
      <w:r w:rsidRPr="00B86F7F">
        <w:rPr>
          <w:rFonts w:cs="Times New Roman"/>
          <w:sz w:val="24"/>
          <w:szCs w:val="24"/>
        </w:rPr>
        <w:t>(2) was the first to engage this people group with the gospel in a way that led to the catalyzing of the movement (not necessarily the first to share the gospel among them), and</w:t>
      </w:r>
    </w:p>
    <w:p w14:paraId="49D840B1" w14:textId="097622BD" w:rsidR="002D6744" w:rsidRPr="00B86F7F" w:rsidRDefault="00267A89" w:rsidP="00B329D1">
      <w:pPr>
        <w:spacing w:after="160" w:line="240" w:lineRule="auto"/>
        <w:ind w:left="490" w:right="144" w:hanging="346"/>
        <w:jc w:val="both"/>
        <w:rPr>
          <w:rFonts w:cs="Times New Roman"/>
          <w:sz w:val="24"/>
          <w:szCs w:val="24"/>
        </w:rPr>
      </w:pPr>
      <w:r w:rsidRPr="00B86F7F">
        <w:rPr>
          <w:rFonts w:cs="Times New Roman"/>
          <w:sz w:val="24"/>
          <w:szCs w:val="24"/>
        </w:rPr>
        <w:t xml:space="preserve">(3) was the most influential catalyst (compared to others who made contributions to the growth of the movement). </w:t>
      </w:r>
    </w:p>
    <w:p w14:paraId="424D5758" w14:textId="51534C53" w:rsidR="00024D0E" w:rsidRPr="00B86F7F" w:rsidRDefault="002D6744" w:rsidP="00B329D1">
      <w:pPr>
        <w:spacing w:after="160" w:line="240" w:lineRule="auto"/>
        <w:jc w:val="both"/>
        <w:rPr>
          <w:rFonts w:cs="Times New Roman"/>
          <w:sz w:val="24"/>
          <w:szCs w:val="24"/>
        </w:rPr>
      </w:pPr>
      <w:r w:rsidRPr="00B86F7F">
        <w:rPr>
          <w:rFonts w:cs="Times New Roman"/>
          <w:sz w:val="24"/>
          <w:szCs w:val="24"/>
        </w:rPr>
        <w:t>T</w:t>
      </w:r>
      <w:r w:rsidR="00267A89" w:rsidRPr="00B86F7F">
        <w:rPr>
          <w:rFonts w:cs="Times New Roman"/>
          <w:sz w:val="24"/>
          <w:szCs w:val="24"/>
        </w:rPr>
        <w:t xml:space="preserve">hose who catalyzed a movement to the fourth generation of churches </w:t>
      </w:r>
      <w:r w:rsidR="00057596">
        <w:rPr>
          <w:rFonts w:cs="Times New Roman"/>
          <w:sz w:val="24"/>
          <w:szCs w:val="24"/>
        </w:rPr>
        <w:t xml:space="preserve">or beyond </w:t>
      </w:r>
      <w:r w:rsidR="00267A89" w:rsidRPr="00B86F7F">
        <w:rPr>
          <w:rFonts w:cs="Times New Roman"/>
          <w:sz w:val="24"/>
          <w:szCs w:val="24"/>
        </w:rPr>
        <w:t xml:space="preserve">were designated as “effective catalysts,” while the other pioneers were designated as “control group members” or “non-catalysts.” </w:t>
      </w:r>
      <w:r w:rsidR="00024D0E" w:rsidRPr="00B86F7F">
        <w:rPr>
          <w:rFonts w:cs="Times New Roman"/>
          <w:sz w:val="24"/>
          <w:szCs w:val="24"/>
        </w:rPr>
        <w:t>The non-catalysts had also done pioneering church-planting work</w:t>
      </w:r>
      <w:r w:rsidR="00EE1173" w:rsidRPr="00EE1173">
        <w:rPr>
          <w:rFonts w:cs="Times New Roman"/>
          <w:color w:val="1F1F1F"/>
          <w:sz w:val="24"/>
          <w:szCs w:val="24"/>
          <w:shd w:val="clear" w:color="auto" w:fill="FFFFFF"/>
        </w:rPr>
        <w:t>—</w:t>
      </w:r>
      <w:r w:rsidR="0000234D" w:rsidRPr="00B86F7F">
        <w:rPr>
          <w:rFonts w:cs="Times New Roman"/>
          <w:sz w:val="24"/>
          <w:szCs w:val="24"/>
        </w:rPr>
        <w:t xml:space="preserve">fruitful to a certain extent, but not to </w:t>
      </w:r>
      <w:r w:rsidR="00F34F85">
        <w:rPr>
          <w:rFonts w:cs="Times New Roman"/>
          <w:sz w:val="24"/>
          <w:szCs w:val="24"/>
        </w:rPr>
        <w:t xml:space="preserve">the same </w:t>
      </w:r>
      <w:r w:rsidR="00024D0E" w:rsidRPr="00B86F7F">
        <w:rPr>
          <w:rFonts w:cs="Times New Roman"/>
          <w:sz w:val="24"/>
          <w:szCs w:val="24"/>
        </w:rPr>
        <w:t>level of reproduction.</w:t>
      </w:r>
      <w:bookmarkEnd w:id="0"/>
    </w:p>
    <w:p w14:paraId="38C50AF1" w14:textId="6C4ABD7A" w:rsidR="00403ACF" w:rsidRPr="00B86F7F" w:rsidRDefault="0032611E" w:rsidP="00CA1C4B">
      <w:pPr>
        <w:spacing w:after="160" w:line="240" w:lineRule="auto"/>
        <w:ind w:firstLine="360"/>
        <w:jc w:val="both"/>
        <w:rPr>
          <w:rFonts w:cs="Times New Roman"/>
          <w:sz w:val="24"/>
          <w:szCs w:val="24"/>
        </w:rPr>
      </w:pPr>
      <w:r>
        <w:rPr>
          <w:rFonts w:cs="Times New Roman"/>
          <w:sz w:val="24"/>
          <w:szCs w:val="24"/>
        </w:rPr>
        <w:t xml:space="preserve">Our research </w:t>
      </w:r>
      <w:r w:rsidR="00C12CB3" w:rsidRPr="00B86F7F">
        <w:rPr>
          <w:rFonts w:cs="Times New Roman"/>
          <w:sz w:val="24"/>
          <w:szCs w:val="24"/>
        </w:rPr>
        <w:t xml:space="preserve">consisted </w:t>
      </w:r>
      <w:r w:rsidR="0029312A" w:rsidRPr="00B86F7F">
        <w:rPr>
          <w:rFonts w:cs="Times New Roman"/>
          <w:sz w:val="24"/>
          <w:szCs w:val="24"/>
        </w:rPr>
        <w:t>primarily</w:t>
      </w:r>
      <w:r w:rsidR="00131D0F" w:rsidRPr="00B86F7F">
        <w:rPr>
          <w:rFonts w:cs="Times New Roman"/>
          <w:sz w:val="24"/>
          <w:szCs w:val="24"/>
        </w:rPr>
        <w:t xml:space="preserve"> </w:t>
      </w:r>
      <w:r w:rsidR="00C12CB3" w:rsidRPr="00B86F7F">
        <w:rPr>
          <w:rFonts w:cs="Times New Roman"/>
          <w:sz w:val="24"/>
          <w:szCs w:val="24"/>
        </w:rPr>
        <w:t>of an in-depth survey</w:t>
      </w:r>
      <w:r w:rsidR="00A24A57" w:rsidRPr="00B86F7F">
        <w:rPr>
          <w:rFonts w:cs="Times New Roman"/>
          <w:sz w:val="24"/>
          <w:szCs w:val="24"/>
        </w:rPr>
        <w:t xml:space="preserve"> </w:t>
      </w:r>
      <w:r w:rsidR="003829EF" w:rsidRPr="00B86F7F">
        <w:rPr>
          <w:rFonts w:cs="Times New Roman"/>
          <w:sz w:val="24"/>
          <w:szCs w:val="24"/>
        </w:rPr>
        <w:t xml:space="preserve">administered </w:t>
      </w:r>
      <w:r w:rsidR="00070D1A">
        <w:rPr>
          <w:rFonts w:cs="Times New Roman"/>
          <w:sz w:val="24"/>
          <w:szCs w:val="24"/>
        </w:rPr>
        <w:t>via</w:t>
      </w:r>
      <w:r w:rsidR="00B77EAA" w:rsidRPr="00B86F7F">
        <w:rPr>
          <w:rFonts w:cs="Times New Roman"/>
          <w:sz w:val="24"/>
          <w:szCs w:val="24"/>
        </w:rPr>
        <w:t xml:space="preserve"> </w:t>
      </w:r>
      <w:proofErr w:type="spellStart"/>
      <w:r w:rsidR="00B77EAA" w:rsidRPr="00EE1173">
        <w:rPr>
          <w:rFonts w:cs="Times New Roman"/>
          <w:sz w:val="24"/>
          <w:szCs w:val="24"/>
        </w:rPr>
        <w:t>SurveyCTO</w:t>
      </w:r>
      <w:proofErr w:type="spellEnd"/>
      <w:r>
        <w:rPr>
          <w:rFonts w:cs="Times New Roman"/>
          <w:sz w:val="24"/>
          <w:szCs w:val="24"/>
        </w:rPr>
        <w:t xml:space="preserve"> (</w:t>
      </w:r>
      <w:r w:rsidRPr="0032611E">
        <w:rPr>
          <w:rFonts w:cs="Times New Roman"/>
          <w:sz w:val="24"/>
          <w:szCs w:val="24"/>
        </w:rPr>
        <w:t>www.surveycto.com</w:t>
      </w:r>
      <w:r>
        <w:rPr>
          <w:rFonts w:cs="Times New Roman"/>
          <w:sz w:val="24"/>
          <w:szCs w:val="24"/>
        </w:rPr>
        <w:t>)</w:t>
      </w:r>
      <w:r w:rsidR="00B77EAA" w:rsidRPr="00B86F7F">
        <w:rPr>
          <w:rFonts w:cs="Times New Roman"/>
          <w:sz w:val="24"/>
          <w:szCs w:val="24"/>
        </w:rPr>
        <w:t xml:space="preserve">, </w:t>
      </w:r>
      <w:r w:rsidR="0029312A" w:rsidRPr="00B86F7F">
        <w:rPr>
          <w:rFonts w:cs="Times New Roman"/>
          <w:sz w:val="24"/>
          <w:szCs w:val="24"/>
        </w:rPr>
        <w:t>resulting in 307 valid responses</w:t>
      </w:r>
      <w:r w:rsidR="00C12CB3" w:rsidRPr="00B86F7F">
        <w:rPr>
          <w:rFonts w:cs="Times New Roman"/>
          <w:sz w:val="24"/>
          <w:szCs w:val="24"/>
        </w:rPr>
        <w:t xml:space="preserve">. </w:t>
      </w:r>
      <w:r w:rsidR="004D3AD1" w:rsidRPr="00B86F7F">
        <w:rPr>
          <w:rFonts w:cs="Times New Roman"/>
          <w:sz w:val="24"/>
          <w:szCs w:val="24"/>
        </w:rPr>
        <w:t xml:space="preserve">The </w:t>
      </w:r>
      <w:r w:rsidR="00300E31">
        <w:rPr>
          <w:rFonts w:cs="Times New Roman"/>
          <w:sz w:val="24"/>
          <w:szCs w:val="24"/>
        </w:rPr>
        <w:t xml:space="preserve">survey’s </w:t>
      </w:r>
      <w:r w:rsidR="004D3AD1" w:rsidRPr="00B86F7F">
        <w:rPr>
          <w:rFonts w:cs="Times New Roman"/>
          <w:sz w:val="24"/>
          <w:szCs w:val="24"/>
        </w:rPr>
        <w:t xml:space="preserve">21 </w:t>
      </w:r>
      <w:r w:rsidR="00F34F85">
        <w:rPr>
          <w:rFonts w:cs="Times New Roman"/>
          <w:sz w:val="24"/>
          <w:szCs w:val="24"/>
        </w:rPr>
        <w:t>questions</w:t>
      </w:r>
      <w:r w:rsidR="002A260C">
        <w:rPr>
          <w:rFonts w:cs="Times New Roman"/>
          <w:sz w:val="24"/>
          <w:szCs w:val="24"/>
        </w:rPr>
        <w:t>,</w:t>
      </w:r>
      <w:r w:rsidR="004D3AD1" w:rsidRPr="00B86F7F">
        <w:rPr>
          <w:rFonts w:cs="Times New Roman"/>
          <w:sz w:val="24"/>
          <w:szCs w:val="24"/>
        </w:rPr>
        <w:t xml:space="preserve"> related to </w:t>
      </w:r>
      <w:r>
        <w:rPr>
          <w:rFonts w:cs="Times New Roman"/>
          <w:sz w:val="24"/>
          <w:szCs w:val="24"/>
        </w:rPr>
        <w:t xml:space="preserve">factors </w:t>
      </w:r>
      <w:r w:rsidR="00070D1A">
        <w:rPr>
          <w:rFonts w:cs="Times New Roman"/>
          <w:sz w:val="24"/>
          <w:szCs w:val="24"/>
        </w:rPr>
        <w:t>perceived as</w:t>
      </w:r>
      <w:r w:rsidR="00F34F85">
        <w:rPr>
          <w:rFonts w:cs="Times New Roman"/>
          <w:sz w:val="24"/>
          <w:szCs w:val="24"/>
        </w:rPr>
        <w:t xml:space="preserve"> either </w:t>
      </w:r>
      <w:r w:rsidR="004D3AD1" w:rsidRPr="00B86F7F">
        <w:rPr>
          <w:rFonts w:cs="Times New Roman"/>
          <w:sz w:val="24"/>
          <w:szCs w:val="24"/>
        </w:rPr>
        <w:t xml:space="preserve">contributing </w:t>
      </w:r>
      <w:r w:rsidR="00070D1A">
        <w:rPr>
          <w:rFonts w:cs="Times New Roman"/>
          <w:sz w:val="24"/>
          <w:szCs w:val="24"/>
        </w:rPr>
        <w:t>or</w:t>
      </w:r>
      <w:r w:rsidR="004D3AD1" w:rsidRPr="00B86F7F">
        <w:rPr>
          <w:rFonts w:cs="Times New Roman"/>
          <w:sz w:val="24"/>
          <w:szCs w:val="24"/>
        </w:rPr>
        <w:t xml:space="preserve"> impeding</w:t>
      </w:r>
      <w:r w:rsidR="002A260C">
        <w:rPr>
          <w:rFonts w:cs="Times New Roman"/>
          <w:sz w:val="24"/>
          <w:szCs w:val="24"/>
        </w:rPr>
        <w:t>,</w:t>
      </w:r>
      <w:r w:rsidR="004D3AD1" w:rsidRPr="00B86F7F">
        <w:rPr>
          <w:rFonts w:cs="Times New Roman"/>
          <w:sz w:val="24"/>
          <w:szCs w:val="24"/>
        </w:rPr>
        <w:t xml:space="preserve"> were selected based on a review of findings of a previous study </w:t>
      </w:r>
      <w:r w:rsidR="00300E31" w:rsidRPr="00300E31">
        <w:rPr>
          <w:rFonts w:cs="Times New Roman"/>
          <w:sz w:val="24"/>
          <w:szCs w:val="24"/>
        </w:rPr>
        <w:t xml:space="preserve">by </w:t>
      </w:r>
      <w:r w:rsidR="004D3AD1" w:rsidRPr="00C34CB7">
        <w:rPr>
          <w:rFonts w:cs="Times New Roman"/>
          <w:sz w:val="24"/>
          <w:szCs w:val="24"/>
        </w:rPr>
        <w:t>the author</w:t>
      </w:r>
      <w:r w:rsidR="004D3AD1" w:rsidRPr="00B86F7F">
        <w:rPr>
          <w:rFonts w:cs="Times New Roman"/>
          <w:sz w:val="24"/>
          <w:szCs w:val="24"/>
        </w:rPr>
        <w:t xml:space="preserve"> (Prinz 2016; 202</w:t>
      </w:r>
      <w:r w:rsidR="0000234D" w:rsidRPr="00B86F7F">
        <w:rPr>
          <w:rFonts w:cs="Times New Roman"/>
          <w:sz w:val="24"/>
          <w:szCs w:val="24"/>
        </w:rPr>
        <w:t>2</w:t>
      </w:r>
      <w:r w:rsidR="004D3AD1" w:rsidRPr="00B86F7F">
        <w:rPr>
          <w:rFonts w:cs="Times New Roman"/>
          <w:sz w:val="24"/>
          <w:szCs w:val="24"/>
        </w:rPr>
        <w:t xml:space="preserve">), as well as the </w:t>
      </w:r>
      <w:r w:rsidR="00DA7D40">
        <w:rPr>
          <w:rFonts w:cs="Times New Roman"/>
          <w:sz w:val="24"/>
          <w:szCs w:val="24"/>
        </w:rPr>
        <w:t>preliminary</w:t>
      </w:r>
      <w:r w:rsidR="00DA7D40" w:rsidRPr="00B86F7F">
        <w:rPr>
          <w:rFonts w:cs="Times New Roman"/>
          <w:sz w:val="24"/>
          <w:szCs w:val="24"/>
        </w:rPr>
        <w:t xml:space="preserve"> </w:t>
      </w:r>
      <w:r w:rsidR="004D3AD1" w:rsidRPr="00B86F7F">
        <w:rPr>
          <w:rFonts w:cs="Times New Roman"/>
          <w:sz w:val="24"/>
          <w:szCs w:val="24"/>
        </w:rPr>
        <w:t xml:space="preserve">findings </w:t>
      </w:r>
      <w:r w:rsidR="00DA7D40" w:rsidRPr="00B86F7F">
        <w:rPr>
          <w:rFonts w:cs="Times New Roman"/>
          <w:sz w:val="24"/>
          <w:szCs w:val="24"/>
        </w:rPr>
        <w:t>of</w:t>
      </w:r>
      <w:r w:rsidR="00DA7D40">
        <w:rPr>
          <w:rFonts w:cs="Times New Roman"/>
          <w:sz w:val="24"/>
          <w:szCs w:val="24"/>
        </w:rPr>
        <w:t xml:space="preserve"> an internal assessment by a major movement-oriented organization</w:t>
      </w:r>
      <w:r w:rsidR="004D3AD1" w:rsidRPr="00B86F7F">
        <w:rPr>
          <w:rFonts w:cs="Times New Roman"/>
          <w:sz w:val="24"/>
          <w:szCs w:val="24"/>
        </w:rPr>
        <w:t>.</w:t>
      </w:r>
      <w:r w:rsidR="00AC79FB" w:rsidRPr="00B86F7F">
        <w:rPr>
          <w:rFonts w:cs="Times New Roman"/>
          <w:sz w:val="24"/>
          <w:szCs w:val="24"/>
        </w:rPr>
        <w:t xml:space="preserve"> </w:t>
      </w:r>
      <w:r w:rsidR="00AC79FB" w:rsidRPr="00300E31">
        <w:rPr>
          <w:rFonts w:cs="Times New Roman"/>
          <w:sz w:val="24"/>
          <w:szCs w:val="24"/>
        </w:rPr>
        <w:t>The</w:t>
      </w:r>
      <w:r w:rsidR="00070D1A" w:rsidRPr="00300E31">
        <w:rPr>
          <w:rFonts w:cs="Times New Roman"/>
          <w:sz w:val="24"/>
          <w:szCs w:val="24"/>
        </w:rPr>
        <w:t>se</w:t>
      </w:r>
      <w:r w:rsidR="00AC79FB" w:rsidRPr="00B86F7F">
        <w:rPr>
          <w:rFonts w:cs="Times New Roman"/>
          <w:sz w:val="24"/>
          <w:szCs w:val="24"/>
        </w:rPr>
        <w:t xml:space="preserve"> </w:t>
      </w:r>
      <w:r>
        <w:rPr>
          <w:rFonts w:cs="Times New Roman"/>
          <w:sz w:val="24"/>
          <w:szCs w:val="24"/>
        </w:rPr>
        <w:t xml:space="preserve">factors </w:t>
      </w:r>
      <w:r w:rsidR="00AC79FB" w:rsidRPr="00B86F7F">
        <w:rPr>
          <w:rFonts w:cs="Times New Roman"/>
          <w:sz w:val="24"/>
          <w:szCs w:val="24"/>
        </w:rPr>
        <w:t>can be categorized as</w:t>
      </w:r>
      <w:r w:rsidR="00070D1A">
        <w:rPr>
          <w:rFonts w:cs="Times New Roman"/>
          <w:sz w:val="24"/>
          <w:szCs w:val="24"/>
        </w:rPr>
        <w:t xml:space="preserve"> either</w:t>
      </w:r>
      <w:r w:rsidR="00AC79FB" w:rsidRPr="00B86F7F">
        <w:rPr>
          <w:rFonts w:cs="Times New Roman"/>
          <w:sz w:val="24"/>
          <w:szCs w:val="24"/>
        </w:rPr>
        <w:t xml:space="preserve"> “internal” or “external.” Internal factors are those that can be influenced by the pioneers themselves and/or their teams, while external factors are outside of their immediate control and cannot be influenced directly (other than through prayer). Of the 21 items, 13 were classified in the study as internal</w:t>
      </w:r>
      <w:r w:rsidR="00AC79FB" w:rsidRPr="00300E31">
        <w:rPr>
          <w:rFonts w:cs="Times New Roman"/>
          <w:sz w:val="24"/>
          <w:szCs w:val="24"/>
        </w:rPr>
        <w:t>,</w:t>
      </w:r>
      <w:r w:rsidR="00AC79FB" w:rsidRPr="00B86F7F">
        <w:rPr>
          <w:rFonts w:cs="Times New Roman"/>
          <w:sz w:val="24"/>
          <w:szCs w:val="24"/>
        </w:rPr>
        <w:t xml:space="preserve"> and eight as external.</w:t>
      </w:r>
    </w:p>
    <w:p w14:paraId="08D36674" w14:textId="5CE5FB26" w:rsidR="0057770E" w:rsidRPr="00B86F7F" w:rsidRDefault="00024D0E" w:rsidP="00CA1C4B">
      <w:pPr>
        <w:spacing w:after="160" w:line="240" w:lineRule="auto"/>
        <w:ind w:firstLine="360"/>
        <w:jc w:val="both"/>
        <w:rPr>
          <w:rFonts w:cs="Times New Roman"/>
          <w:sz w:val="24"/>
          <w:szCs w:val="24"/>
        </w:rPr>
      </w:pPr>
      <w:r w:rsidRPr="00B86F7F">
        <w:rPr>
          <w:rFonts w:cs="Times New Roman"/>
          <w:sz w:val="24"/>
          <w:szCs w:val="24"/>
        </w:rPr>
        <w:t xml:space="preserve">We had the survey </w:t>
      </w:r>
      <w:r w:rsidRPr="00300E31">
        <w:rPr>
          <w:rFonts w:cs="Times New Roman"/>
          <w:sz w:val="24"/>
          <w:szCs w:val="24"/>
        </w:rPr>
        <w:t>translated</w:t>
      </w:r>
      <w:r w:rsidR="003923D9">
        <w:rPr>
          <w:rFonts w:cs="Times New Roman"/>
          <w:sz w:val="24"/>
          <w:szCs w:val="24"/>
        </w:rPr>
        <w:t xml:space="preserve"> </w:t>
      </w:r>
      <w:r w:rsidR="0032611E">
        <w:rPr>
          <w:rFonts w:cs="Times New Roman"/>
          <w:sz w:val="24"/>
          <w:szCs w:val="24"/>
        </w:rPr>
        <w:t xml:space="preserve">by native translators </w:t>
      </w:r>
      <w:r w:rsidR="003923D9">
        <w:rPr>
          <w:rFonts w:cs="Times New Roman"/>
          <w:sz w:val="24"/>
          <w:szCs w:val="24"/>
        </w:rPr>
        <w:t>(from English)</w:t>
      </w:r>
      <w:r w:rsidRPr="00300E31">
        <w:rPr>
          <w:rFonts w:cs="Times New Roman"/>
          <w:sz w:val="24"/>
          <w:szCs w:val="24"/>
        </w:rPr>
        <w:t xml:space="preserve"> into French, Hindi, Indonesia</w:t>
      </w:r>
      <w:r w:rsidR="00057596" w:rsidRPr="00300E31">
        <w:rPr>
          <w:rFonts w:cs="Times New Roman"/>
          <w:sz w:val="24"/>
          <w:szCs w:val="24"/>
        </w:rPr>
        <w:t>n</w:t>
      </w:r>
      <w:r w:rsidRPr="00300E31">
        <w:rPr>
          <w:rFonts w:cs="Times New Roman"/>
          <w:sz w:val="24"/>
          <w:szCs w:val="24"/>
        </w:rPr>
        <w:t>, Swahili, and Spanish</w:t>
      </w:r>
      <w:r w:rsidR="00CC2156" w:rsidRPr="00300E31">
        <w:rPr>
          <w:rFonts w:cs="Times New Roman"/>
          <w:sz w:val="24"/>
          <w:szCs w:val="24"/>
        </w:rPr>
        <w:t xml:space="preserve">, then had </w:t>
      </w:r>
      <w:r w:rsidR="003923D9">
        <w:rPr>
          <w:rFonts w:cs="Times New Roman"/>
          <w:sz w:val="24"/>
          <w:szCs w:val="24"/>
        </w:rPr>
        <w:t>each version</w:t>
      </w:r>
      <w:r w:rsidR="003923D9" w:rsidRPr="00300E31">
        <w:rPr>
          <w:rFonts w:cs="Times New Roman"/>
          <w:sz w:val="24"/>
          <w:szCs w:val="24"/>
        </w:rPr>
        <w:t xml:space="preserve"> </w:t>
      </w:r>
      <w:proofErr w:type="gramStart"/>
      <w:r w:rsidR="00CC2156" w:rsidRPr="00300E31">
        <w:rPr>
          <w:rFonts w:cs="Times New Roman"/>
          <w:sz w:val="24"/>
          <w:szCs w:val="24"/>
        </w:rPr>
        <w:t>back-translated</w:t>
      </w:r>
      <w:proofErr w:type="gramEnd"/>
      <w:r w:rsidR="00CC2156">
        <w:rPr>
          <w:rFonts w:cs="Times New Roman"/>
          <w:sz w:val="24"/>
          <w:szCs w:val="24"/>
        </w:rPr>
        <w:t xml:space="preserve"> to ensure </w:t>
      </w:r>
      <w:r w:rsidR="0038584C" w:rsidRPr="00B86F7F">
        <w:rPr>
          <w:rFonts w:cs="Times New Roman"/>
          <w:sz w:val="24"/>
          <w:szCs w:val="24"/>
        </w:rPr>
        <w:t>accurac</w:t>
      </w:r>
      <w:r w:rsidR="00CC2156">
        <w:rPr>
          <w:rFonts w:cs="Times New Roman"/>
          <w:sz w:val="24"/>
          <w:szCs w:val="24"/>
        </w:rPr>
        <w:t>y.</w:t>
      </w:r>
      <w:r w:rsidRPr="00B86F7F">
        <w:rPr>
          <w:rFonts w:cs="Times New Roman"/>
          <w:sz w:val="24"/>
          <w:szCs w:val="24"/>
        </w:rPr>
        <w:t xml:space="preserve"> </w:t>
      </w:r>
      <w:r w:rsidR="003829EF" w:rsidRPr="00B86F7F">
        <w:rPr>
          <w:rFonts w:cs="Times New Roman"/>
          <w:sz w:val="24"/>
          <w:szCs w:val="24"/>
        </w:rPr>
        <w:t xml:space="preserve">Survey participants rated </w:t>
      </w:r>
      <w:r w:rsidR="00070D1A" w:rsidRPr="00070D1A">
        <w:rPr>
          <w:rFonts w:cs="Times New Roman"/>
          <w:sz w:val="24"/>
          <w:szCs w:val="24"/>
        </w:rPr>
        <w:t>on a Likert scale of 1-5</w:t>
      </w:r>
      <w:r w:rsidR="00070D1A">
        <w:rPr>
          <w:rFonts w:cs="Times New Roman"/>
          <w:sz w:val="24"/>
          <w:szCs w:val="24"/>
        </w:rPr>
        <w:t xml:space="preserve"> </w:t>
      </w:r>
      <w:r w:rsidR="003829EF" w:rsidRPr="00B86F7F">
        <w:rPr>
          <w:rFonts w:cs="Times New Roman"/>
          <w:sz w:val="24"/>
          <w:szCs w:val="24"/>
        </w:rPr>
        <w:t xml:space="preserve">the extent to which each factor had impacted </w:t>
      </w:r>
      <w:r w:rsidR="003829EF" w:rsidRPr="00B86F7F">
        <w:rPr>
          <w:rFonts w:cs="Times New Roman"/>
          <w:sz w:val="24"/>
          <w:szCs w:val="24"/>
        </w:rPr>
        <w:lastRenderedPageBreak/>
        <w:t>their ministry</w:t>
      </w:r>
      <w:r w:rsidR="0095488F">
        <w:rPr>
          <w:rFonts w:cs="Times New Roman"/>
          <w:sz w:val="24"/>
          <w:szCs w:val="24"/>
        </w:rPr>
        <w:t>,</w:t>
      </w:r>
      <w:r w:rsidR="003829EF" w:rsidRPr="00B86F7F">
        <w:rPr>
          <w:rFonts w:cs="Times New Roman"/>
          <w:sz w:val="24"/>
          <w:szCs w:val="24"/>
        </w:rPr>
        <w:t xml:space="preserve"> with 1 representing </w:t>
      </w:r>
      <w:r w:rsidR="003829EF" w:rsidRPr="00B86F7F">
        <w:rPr>
          <w:rFonts w:cs="Times New Roman"/>
          <w:i/>
          <w:iCs/>
          <w:sz w:val="24"/>
          <w:szCs w:val="24"/>
        </w:rPr>
        <w:t xml:space="preserve">not at all </w:t>
      </w:r>
      <w:r w:rsidR="003829EF" w:rsidRPr="00B86F7F">
        <w:rPr>
          <w:rFonts w:cs="Times New Roman"/>
          <w:sz w:val="24"/>
          <w:szCs w:val="24"/>
        </w:rPr>
        <w:t>or</w:t>
      </w:r>
      <w:r w:rsidR="003829EF" w:rsidRPr="00B86F7F">
        <w:rPr>
          <w:rFonts w:cs="Times New Roman"/>
          <w:i/>
          <w:iCs/>
          <w:sz w:val="24"/>
          <w:szCs w:val="24"/>
        </w:rPr>
        <w:t xml:space="preserve"> not at all significantly </w:t>
      </w:r>
      <w:r w:rsidR="003829EF" w:rsidRPr="00B86F7F">
        <w:rPr>
          <w:rFonts w:cs="Times New Roman"/>
          <w:sz w:val="24"/>
          <w:szCs w:val="24"/>
        </w:rPr>
        <w:t>and 5 signifying</w:t>
      </w:r>
      <w:r w:rsidR="003829EF" w:rsidRPr="00B86F7F">
        <w:rPr>
          <w:rFonts w:cs="Times New Roman"/>
          <w:i/>
          <w:iCs/>
          <w:sz w:val="24"/>
          <w:szCs w:val="24"/>
        </w:rPr>
        <w:t xml:space="preserve"> very much </w:t>
      </w:r>
      <w:r w:rsidR="003829EF" w:rsidRPr="00B86F7F">
        <w:rPr>
          <w:rFonts w:cs="Times New Roman"/>
          <w:sz w:val="24"/>
          <w:szCs w:val="24"/>
        </w:rPr>
        <w:t xml:space="preserve">or </w:t>
      </w:r>
      <w:r w:rsidR="003829EF" w:rsidRPr="00B86F7F">
        <w:rPr>
          <w:rFonts w:cs="Times New Roman"/>
          <w:i/>
          <w:iCs/>
          <w:sz w:val="24"/>
          <w:szCs w:val="24"/>
        </w:rPr>
        <w:t xml:space="preserve">very significantly. </w:t>
      </w:r>
      <w:r w:rsidR="003829EF" w:rsidRPr="00B86F7F">
        <w:rPr>
          <w:rFonts w:cs="Times New Roman"/>
          <w:sz w:val="24"/>
          <w:szCs w:val="24"/>
        </w:rPr>
        <w:t>The catalysts and non-catalysts completed identical surveys</w:t>
      </w:r>
      <w:r w:rsidR="0000234D" w:rsidRPr="00B86F7F">
        <w:rPr>
          <w:rFonts w:cs="Times New Roman"/>
          <w:sz w:val="24"/>
          <w:szCs w:val="24"/>
        </w:rPr>
        <w:t>,</w:t>
      </w:r>
      <w:r w:rsidR="003829EF" w:rsidRPr="00B86F7F">
        <w:rPr>
          <w:rFonts w:cs="Times New Roman"/>
          <w:sz w:val="24"/>
          <w:szCs w:val="24"/>
        </w:rPr>
        <w:t xml:space="preserve"> other than slight rewording of some of the introductory questions as applicable. For example, catalysts were asked, “</w:t>
      </w:r>
      <w:r w:rsidR="003829EF" w:rsidRPr="008323E2">
        <w:rPr>
          <w:rFonts w:cs="Times New Roman"/>
          <w:sz w:val="24"/>
          <w:szCs w:val="24"/>
        </w:rPr>
        <w:t>To what extent has government opposition impeded the catalyzing of your movement?”</w:t>
      </w:r>
      <w:r w:rsidR="003829EF" w:rsidRPr="00B86F7F">
        <w:rPr>
          <w:rFonts w:cs="Times New Roman"/>
          <w:i/>
          <w:iCs/>
          <w:sz w:val="24"/>
          <w:szCs w:val="24"/>
        </w:rPr>
        <w:t xml:space="preserve"> </w:t>
      </w:r>
      <w:r w:rsidR="003829EF" w:rsidRPr="00B86F7F">
        <w:rPr>
          <w:rFonts w:cs="Times New Roman"/>
          <w:sz w:val="24"/>
          <w:szCs w:val="24"/>
        </w:rPr>
        <w:t>while non-catalysts were asked,</w:t>
      </w:r>
      <w:r w:rsidR="003829EF" w:rsidRPr="00B86F7F">
        <w:rPr>
          <w:rFonts w:cs="Times New Roman"/>
          <w:i/>
          <w:iCs/>
          <w:sz w:val="24"/>
          <w:szCs w:val="24"/>
        </w:rPr>
        <w:t xml:space="preserve"> </w:t>
      </w:r>
      <w:r w:rsidR="003829EF" w:rsidRPr="008323E2">
        <w:rPr>
          <w:rFonts w:cs="Times New Roman"/>
          <w:sz w:val="24"/>
          <w:szCs w:val="24"/>
        </w:rPr>
        <w:t>“To what extent has government opposition impeded your ministry fruitfulness?”</w:t>
      </w:r>
      <w:r w:rsidR="003829EF" w:rsidRPr="00B86F7F">
        <w:rPr>
          <w:rFonts w:cs="Times New Roman"/>
          <w:i/>
          <w:iCs/>
          <w:sz w:val="24"/>
          <w:szCs w:val="24"/>
        </w:rPr>
        <w:t xml:space="preserve"> </w:t>
      </w:r>
      <w:r w:rsidR="0095488F">
        <w:rPr>
          <w:rFonts w:cs="Times New Roman"/>
          <w:sz w:val="24"/>
          <w:szCs w:val="24"/>
        </w:rPr>
        <w:t xml:space="preserve">Both </w:t>
      </w:r>
      <w:r w:rsidR="003923D9">
        <w:rPr>
          <w:rFonts w:cs="Times New Roman"/>
          <w:sz w:val="24"/>
          <w:szCs w:val="24"/>
        </w:rPr>
        <w:t xml:space="preserve">versions </w:t>
      </w:r>
      <w:r w:rsidR="0095488F">
        <w:rPr>
          <w:rFonts w:cs="Times New Roman"/>
          <w:sz w:val="24"/>
          <w:szCs w:val="24"/>
        </w:rPr>
        <w:t>used the</w:t>
      </w:r>
      <w:r w:rsidR="003829EF" w:rsidRPr="00B86F7F">
        <w:rPr>
          <w:rFonts w:cs="Times New Roman"/>
          <w:sz w:val="24"/>
          <w:szCs w:val="24"/>
        </w:rPr>
        <w:t xml:space="preserve"> </w:t>
      </w:r>
      <w:r w:rsidR="0095488F">
        <w:rPr>
          <w:rFonts w:cs="Times New Roman"/>
          <w:sz w:val="24"/>
          <w:szCs w:val="24"/>
        </w:rPr>
        <w:t>same Likert scales.</w:t>
      </w:r>
    </w:p>
    <w:p w14:paraId="62A26842" w14:textId="116A7ACB" w:rsidR="00BE63B9" w:rsidRPr="00B86F7F" w:rsidRDefault="00C33FE3" w:rsidP="00CA1C4B">
      <w:pPr>
        <w:spacing w:after="160" w:line="240" w:lineRule="auto"/>
        <w:ind w:firstLine="360"/>
        <w:jc w:val="both"/>
        <w:rPr>
          <w:rFonts w:cs="Times New Roman"/>
          <w:sz w:val="24"/>
          <w:szCs w:val="24"/>
        </w:rPr>
      </w:pPr>
      <w:r w:rsidRPr="00B86F7F">
        <w:rPr>
          <w:rFonts w:cs="Times New Roman"/>
          <w:sz w:val="24"/>
          <w:szCs w:val="24"/>
        </w:rPr>
        <w:t>The</w:t>
      </w:r>
      <w:r w:rsidR="0095488F">
        <w:rPr>
          <w:rFonts w:cs="Times New Roman"/>
          <w:sz w:val="24"/>
          <w:szCs w:val="24"/>
        </w:rPr>
        <w:t xml:space="preserve"> research</w:t>
      </w:r>
      <w:r w:rsidRPr="00B86F7F">
        <w:rPr>
          <w:rFonts w:cs="Times New Roman"/>
          <w:sz w:val="24"/>
          <w:szCs w:val="24"/>
        </w:rPr>
        <w:t xml:space="preserve"> team also conducted in-depth structured interviews with 45 of the pioneers (15 effective catalysts and 30 control group members) </w:t>
      </w:r>
      <w:r w:rsidR="0000234D" w:rsidRPr="00B86F7F">
        <w:rPr>
          <w:rFonts w:cs="Times New Roman"/>
          <w:sz w:val="24"/>
          <w:szCs w:val="24"/>
        </w:rPr>
        <w:t>who had participated in the survey</w:t>
      </w:r>
      <w:r w:rsidR="002A260C">
        <w:rPr>
          <w:rFonts w:cs="Times New Roman"/>
          <w:sz w:val="24"/>
          <w:szCs w:val="24"/>
        </w:rPr>
        <w:t>. These interviews covered</w:t>
      </w:r>
      <w:r w:rsidRPr="00B86F7F">
        <w:rPr>
          <w:rFonts w:cs="Times New Roman"/>
          <w:sz w:val="24"/>
          <w:szCs w:val="24"/>
        </w:rPr>
        <w:t xml:space="preserve"> a range of topics related to movement catalyzing</w:t>
      </w:r>
      <w:r w:rsidR="0095488F">
        <w:rPr>
          <w:rFonts w:cs="Times New Roman"/>
          <w:sz w:val="24"/>
          <w:szCs w:val="24"/>
        </w:rPr>
        <w:t>,</w:t>
      </w:r>
      <w:r w:rsidRPr="00B86F7F">
        <w:rPr>
          <w:rFonts w:cs="Times New Roman"/>
          <w:sz w:val="24"/>
          <w:szCs w:val="24"/>
        </w:rPr>
        <w:t xml:space="preserve"> to complement the quantitative survey with a level of qualitative depth. The interviews consisted of </w:t>
      </w:r>
      <w:r w:rsidR="002A260C">
        <w:rPr>
          <w:rFonts w:cs="Times New Roman"/>
          <w:sz w:val="24"/>
          <w:szCs w:val="24"/>
        </w:rPr>
        <w:t>14</w:t>
      </w:r>
      <w:r w:rsidR="002A260C" w:rsidRPr="00B86F7F">
        <w:rPr>
          <w:rFonts w:cs="Times New Roman"/>
          <w:sz w:val="24"/>
          <w:szCs w:val="24"/>
        </w:rPr>
        <w:t xml:space="preserve"> </w:t>
      </w:r>
      <w:r w:rsidRPr="00B86F7F">
        <w:rPr>
          <w:rFonts w:cs="Times New Roman"/>
          <w:sz w:val="24"/>
          <w:szCs w:val="24"/>
        </w:rPr>
        <w:t>open-ended questions which allowed interviewees to share about their experiences</w:t>
      </w:r>
      <w:r w:rsidR="002A260C">
        <w:rPr>
          <w:rFonts w:cs="Times New Roman"/>
          <w:sz w:val="24"/>
          <w:szCs w:val="24"/>
        </w:rPr>
        <w:t>,</w:t>
      </w:r>
      <w:r w:rsidRPr="00B86F7F">
        <w:rPr>
          <w:rFonts w:cs="Times New Roman"/>
          <w:sz w:val="24"/>
          <w:szCs w:val="24"/>
        </w:rPr>
        <w:t xml:space="preserve"> while focusing on the factors that had helped or hindered their ministry fruitfulness.</w:t>
      </w:r>
    </w:p>
    <w:p w14:paraId="23A3B444" w14:textId="56F93DAD" w:rsidR="00BE63B9" w:rsidRPr="00B329D1" w:rsidRDefault="00BE63B9" w:rsidP="00B329D1">
      <w:pPr>
        <w:spacing w:after="160" w:line="240" w:lineRule="auto"/>
        <w:jc w:val="both"/>
        <w:rPr>
          <w:rFonts w:cs="Times New Roman"/>
          <w:b/>
          <w:bCs/>
          <w:sz w:val="24"/>
          <w:szCs w:val="24"/>
        </w:rPr>
      </w:pPr>
      <w:r w:rsidRPr="003D6995">
        <w:rPr>
          <w:rFonts w:cs="Times New Roman"/>
          <w:b/>
          <w:bCs/>
          <w:sz w:val="24"/>
          <w:szCs w:val="24"/>
        </w:rPr>
        <w:t>Participants</w:t>
      </w:r>
    </w:p>
    <w:p w14:paraId="019D9555" w14:textId="0BF521EA" w:rsidR="00BE63B9" w:rsidRPr="00B86F7F" w:rsidRDefault="00BE63B9" w:rsidP="00B329D1">
      <w:pPr>
        <w:spacing w:after="160" w:line="240" w:lineRule="auto"/>
        <w:jc w:val="both"/>
        <w:rPr>
          <w:rFonts w:cs="Times New Roman"/>
          <w:sz w:val="24"/>
          <w:szCs w:val="24"/>
        </w:rPr>
      </w:pPr>
      <w:r w:rsidRPr="00B86F7F">
        <w:rPr>
          <w:rFonts w:cs="Times New Roman"/>
          <w:sz w:val="24"/>
          <w:szCs w:val="24"/>
        </w:rPr>
        <w:t xml:space="preserve">Survey participants were representative of the largest mega-cultures of the world, with a focus on the regions or groupings where most movements have occurred, specifically </w:t>
      </w:r>
      <w:r w:rsidR="00057596">
        <w:rPr>
          <w:rFonts w:cs="Times New Roman"/>
          <w:sz w:val="24"/>
          <w:szCs w:val="24"/>
        </w:rPr>
        <w:t xml:space="preserve">Latin America, </w:t>
      </w:r>
      <w:r w:rsidRPr="00B86F7F">
        <w:rPr>
          <w:rFonts w:cs="Times New Roman"/>
          <w:sz w:val="24"/>
          <w:szCs w:val="24"/>
        </w:rPr>
        <w:t xml:space="preserve">Francophone Africa, East Africa, </w:t>
      </w:r>
      <w:r w:rsidR="00057596">
        <w:rPr>
          <w:rFonts w:cs="Times New Roman"/>
          <w:sz w:val="24"/>
          <w:szCs w:val="24"/>
        </w:rPr>
        <w:t xml:space="preserve">West/South </w:t>
      </w:r>
      <w:r w:rsidRPr="00B86F7F">
        <w:rPr>
          <w:rFonts w:cs="Times New Roman"/>
          <w:sz w:val="24"/>
          <w:szCs w:val="24"/>
        </w:rPr>
        <w:t>India</w:t>
      </w:r>
      <w:r w:rsidR="00057596">
        <w:rPr>
          <w:rFonts w:cs="Times New Roman"/>
          <w:sz w:val="24"/>
          <w:szCs w:val="24"/>
        </w:rPr>
        <w:t xml:space="preserve"> (especially India)</w:t>
      </w:r>
      <w:r w:rsidRPr="00B86F7F">
        <w:rPr>
          <w:rFonts w:cs="Times New Roman"/>
          <w:sz w:val="24"/>
          <w:szCs w:val="24"/>
        </w:rPr>
        <w:t xml:space="preserve">, </w:t>
      </w:r>
      <w:r w:rsidR="00057596">
        <w:rPr>
          <w:rFonts w:cs="Times New Roman"/>
          <w:sz w:val="24"/>
          <w:szCs w:val="24"/>
        </w:rPr>
        <w:t xml:space="preserve">Southeast Asia (especially </w:t>
      </w:r>
      <w:r w:rsidRPr="00B86F7F">
        <w:rPr>
          <w:rFonts w:cs="Times New Roman"/>
          <w:sz w:val="24"/>
          <w:szCs w:val="24"/>
        </w:rPr>
        <w:t>Indonesia</w:t>
      </w:r>
      <w:r w:rsidR="00057596">
        <w:rPr>
          <w:rFonts w:cs="Times New Roman"/>
          <w:sz w:val="24"/>
          <w:szCs w:val="24"/>
        </w:rPr>
        <w:t>)</w:t>
      </w:r>
      <w:r w:rsidRPr="00B86F7F">
        <w:rPr>
          <w:rFonts w:cs="Times New Roman"/>
          <w:sz w:val="24"/>
          <w:szCs w:val="24"/>
        </w:rPr>
        <w:t xml:space="preserve">, and </w:t>
      </w:r>
      <w:r w:rsidR="00013E4D">
        <w:rPr>
          <w:rFonts w:cs="Times New Roman"/>
          <w:sz w:val="24"/>
          <w:szCs w:val="24"/>
        </w:rPr>
        <w:t xml:space="preserve">ethnic </w:t>
      </w:r>
      <w:r w:rsidRPr="00B86F7F">
        <w:rPr>
          <w:rFonts w:cs="Times New Roman"/>
          <w:sz w:val="24"/>
          <w:szCs w:val="24"/>
        </w:rPr>
        <w:t xml:space="preserve">Chinese. To recruit catalysts, the research team made use of lead researcher Emanuel Prinz’s extensive network to identify and invite potential participants. </w:t>
      </w:r>
      <w:r w:rsidRPr="003923D9">
        <w:rPr>
          <w:rFonts w:cs="Times New Roman"/>
          <w:sz w:val="24"/>
          <w:szCs w:val="24"/>
        </w:rPr>
        <w:t>Th</w:t>
      </w:r>
      <w:r w:rsidR="0032611E">
        <w:rPr>
          <w:rFonts w:cs="Times New Roman"/>
          <w:sz w:val="24"/>
          <w:szCs w:val="24"/>
        </w:rPr>
        <w:t>e network</w:t>
      </w:r>
      <w:r w:rsidRPr="00B86F7F">
        <w:rPr>
          <w:rFonts w:cs="Times New Roman"/>
          <w:sz w:val="24"/>
          <w:szCs w:val="24"/>
        </w:rPr>
        <w:t xml:space="preserve"> included those who took part in his </w:t>
      </w:r>
      <w:r w:rsidR="00013E4D">
        <w:rPr>
          <w:rFonts w:cs="Times New Roman"/>
          <w:sz w:val="24"/>
          <w:szCs w:val="24"/>
        </w:rPr>
        <w:t>previous</w:t>
      </w:r>
      <w:r w:rsidRPr="00B86F7F">
        <w:rPr>
          <w:rFonts w:cs="Times New Roman"/>
          <w:sz w:val="24"/>
          <w:szCs w:val="24"/>
        </w:rPr>
        <w:t xml:space="preserve"> research (Prinz 2016), along with other key movement network leaders. </w:t>
      </w:r>
      <w:r w:rsidR="00CD022B" w:rsidRPr="00B86F7F">
        <w:rPr>
          <w:rFonts w:cs="Times New Roman"/>
          <w:sz w:val="24"/>
          <w:szCs w:val="24"/>
        </w:rPr>
        <w:t xml:space="preserve">Participants were contacted through the personal networks of the researchers, </w:t>
      </w:r>
      <w:r w:rsidR="003923D9">
        <w:rPr>
          <w:rFonts w:cs="Times New Roman"/>
          <w:sz w:val="24"/>
          <w:szCs w:val="24"/>
        </w:rPr>
        <w:t>including</w:t>
      </w:r>
      <w:r w:rsidR="00CD022B" w:rsidRPr="003923D9">
        <w:rPr>
          <w:rFonts w:cs="Times New Roman"/>
          <w:sz w:val="24"/>
          <w:szCs w:val="24"/>
        </w:rPr>
        <w:t xml:space="preserve"> GlobeServe partners connected with Bethany International, New Generations, and others.</w:t>
      </w:r>
    </w:p>
    <w:p w14:paraId="197B25F3" w14:textId="0008436B" w:rsidR="004B62AF" w:rsidRPr="00B86F7F" w:rsidRDefault="00BE63B9" w:rsidP="00CA1C4B">
      <w:pPr>
        <w:spacing w:after="240" w:line="240" w:lineRule="auto"/>
        <w:ind w:firstLine="360"/>
        <w:jc w:val="both"/>
        <w:rPr>
          <w:rFonts w:cs="Times New Roman"/>
          <w:sz w:val="24"/>
          <w:szCs w:val="24"/>
        </w:rPr>
      </w:pPr>
      <w:r w:rsidRPr="00B86F7F">
        <w:rPr>
          <w:rFonts w:cs="Times New Roman"/>
          <w:sz w:val="24"/>
          <w:szCs w:val="24"/>
        </w:rPr>
        <w:t xml:space="preserve">The resulting sample contained disproportionate numbers of pioneers from India, </w:t>
      </w:r>
      <w:r w:rsidR="00CD022B" w:rsidRPr="00B86F7F">
        <w:rPr>
          <w:rFonts w:cs="Times New Roman"/>
          <w:sz w:val="24"/>
          <w:szCs w:val="24"/>
        </w:rPr>
        <w:t xml:space="preserve">slightly </w:t>
      </w:r>
      <w:r w:rsidRPr="00B86F7F">
        <w:rPr>
          <w:rFonts w:cs="Times New Roman"/>
          <w:sz w:val="24"/>
          <w:szCs w:val="24"/>
        </w:rPr>
        <w:t xml:space="preserve">unevenly distributed between effective catalysts and control group members. As a result of this non-representative distribution, the influence of potentially significant factors </w:t>
      </w:r>
      <w:r w:rsidRPr="008323E2">
        <w:rPr>
          <w:rFonts w:cs="Times New Roman"/>
          <w:sz w:val="24"/>
          <w:szCs w:val="24"/>
        </w:rPr>
        <w:t>such as</w:t>
      </w:r>
      <w:r w:rsidRPr="003923D9">
        <w:rPr>
          <w:rFonts w:cs="Times New Roman"/>
          <w:sz w:val="24"/>
          <w:szCs w:val="24"/>
        </w:rPr>
        <w:t xml:space="preserve"> region, country, ministry network, ministry approach, </w:t>
      </w:r>
      <w:r w:rsidR="003923D9">
        <w:rPr>
          <w:rFonts w:cs="Times New Roman"/>
          <w:sz w:val="24"/>
          <w:szCs w:val="24"/>
        </w:rPr>
        <w:t>and</w:t>
      </w:r>
      <w:r w:rsidR="003923D9" w:rsidRPr="00B86F7F">
        <w:rPr>
          <w:rFonts w:cs="Times New Roman"/>
          <w:sz w:val="24"/>
          <w:szCs w:val="24"/>
        </w:rPr>
        <w:t xml:space="preserve"> </w:t>
      </w:r>
      <w:r w:rsidRPr="00B86F7F">
        <w:rPr>
          <w:rFonts w:cs="Times New Roman"/>
          <w:sz w:val="24"/>
          <w:szCs w:val="24"/>
        </w:rPr>
        <w:t>the religion of the adopted people group on movement catalyzing w</w:t>
      </w:r>
      <w:r w:rsidR="00CD022B" w:rsidRPr="00B86F7F">
        <w:rPr>
          <w:rFonts w:cs="Times New Roman"/>
          <w:sz w:val="24"/>
          <w:szCs w:val="24"/>
        </w:rPr>
        <w:t>ere</w:t>
      </w:r>
      <w:r w:rsidRPr="00B86F7F">
        <w:rPr>
          <w:rFonts w:cs="Times New Roman"/>
          <w:sz w:val="24"/>
          <w:szCs w:val="24"/>
        </w:rPr>
        <w:t xml:space="preserve"> not evaluated.</w:t>
      </w:r>
    </w:p>
    <w:tbl>
      <w:tblPr>
        <w:tblW w:w="9445" w:type="dxa"/>
        <w:tblLayout w:type="fixed"/>
        <w:tblLook w:val="04A0" w:firstRow="1" w:lastRow="0" w:firstColumn="1" w:lastColumn="0" w:noHBand="0" w:noVBand="1"/>
      </w:tblPr>
      <w:tblGrid>
        <w:gridCol w:w="5070"/>
        <w:gridCol w:w="1458"/>
        <w:gridCol w:w="1458"/>
        <w:gridCol w:w="1459"/>
      </w:tblGrid>
      <w:tr w:rsidR="00F1766B" w:rsidRPr="00B86F7F" w14:paraId="460235BE" w14:textId="77777777" w:rsidTr="00AC183A">
        <w:trPr>
          <w:trHeight w:val="576"/>
        </w:trPr>
        <w:tc>
          <w:tcPr>
            <w:tcW w:w="944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ACD6E03" w14:textId="658A0EBB" w:rsidR="00F1766B" w:rsidRPr="00F1766B" w:rsidRDefault="00F1766B" w:rsidP="00F1766B">
            <w:pPr>
              <w:spacing w:before="100" w:beforeAutospacing="1" w:after="100" w:afterAutospacing="1" w:line="240" w:lineRule="auto"/>
              <w:jc w:val="center"/>
              <w:rPr>
                <w:rFonts w:eastAsia="DengXian" w:cs="Times New Roman"/>
                <w:color w:val="000000"/>
                <w:sz w:val="24"/>
                <w:szCs w:val="24"/>
                <w:lang w:eastAsia="zh-CN"/>
              </w:rPr>
            </w:pPr>
            <w:r w:rsidRPr="00F1766B">
              <w:rPr>
                <w:rFonts w:eastAsia="DengXian" w:cs="Times New Roman"/>
                <w:color w:val="000000"/>
                <w:sz w:val="24"/>
                <w:szCs w:val="24"/>
                <w:lang w:eastAsia="zh-CN"/>
              </w:rPr>
              <w:t>Table 1: Study Participants’ Ministry Networks</w:t>
            </w:r>
          </w:p>
        </w:tc>
      </w:tr>
      <w:tr w:rsidR="00DE085C" w:rsidRPr="00B86F7F" w14:paraId="587B47CF" w14:textId="77777777" w:rsidTr="00AC183A">
        <w:trPr>
          <w:trHeight w:val="360"/>
        </w:trPr>
        <w:tc>
          <w:tcPr>
            <w:tcW w:w="50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BF9E27A" w14:textId="297F5E36" w:rsidR="00DE085C" w:rsidRPr="00B86F7F" w:rsidRDefault="00DE085C" w:rsidP="00DE085C">
            <w:pPr>
              <w:spacing w:after="0" w:line="240" w:lineRule="auto"/>
              <w:rPr>
                <w:rFonts w:eastAsia="DengXian" w:cs="Times New Roman"/>
                <w:b/>
                <w:bCs/>
                <w:color w:val="000000"/>
                <w:sz w:val="20"/>
                <w:szCs w:val="20"/>
                <w:lang w:eastAsia="zh-CN"/>
              </w:rPr>
            </w:pPr>
            <w:r w:rsidRPr="00B86F7F">
              <w:rPr>
                <w:rFonts w:eastAsia="DengXian" w:cs="Times New Roman"/>
                <w:b/>
                <w:bCs/>
                <w:color w:val="000000"/>
                <w:sz w:val="20"/>
                <w:szCs w:val="20"/>
                <w:lang w:eastAsia="zh-CN"/>
              </w:rPr>
              <w:t>Ministry Network</w:t>
            </w:r>
          </w:p>
        </w:tc>
        <w:tc>
          <w:tcPr>
            <w:tcW w:w="1458" w:type="dxa"/>
            <w:tcBorders>
              <w:top w:val="single" w:sz="4" w:space="0" w:color="auto"/>
              <w:left w:val="nil"/>
              <w:bottom w:val="single" w:sz="4" w:space="0" w:color="auto"/>
              <w:right w:val="single" w:sz="4" w:space="0" w:color="auto"/>
            </w:tcBorders>
            <w:shd w:val="clear" w:color="000000" w:fill="D9D9D9"/>
            <w:noWrap/>
            <w:vAlign w:val="bottom"/>
            <w:hideMark/>
          </w:tcPr>
          <w:p w14:paraId="2C722156" w14:textId="77777777" w:rsidR="00DE085C" w:rsidRPr="00B86F7F" w:rsidRDefault="00DE085C" w:rsidP="00F1766B">
            <w:pPr>
              <w:spacing w:after="0" w:line="240" w:lineRule="auto"/>
              <w:jc w:val="center"/>
              <w:rPr>
                <w:rFonts w:eastAsia="DengXian" w:cs="Times New Roman"/>
                <w:b/>
                <w:bCs/>
                <w:color w:val="000000"/>
                <w:sz w:val="20"/>
                <w:szCs w:val="20"/>
                <w:lang w:eastAsia="zh-CN"/>
              </w:rPr>
            </w:pPr>
            <w:r w:rsidRPr="00B86F7F">
              <w:rPr>
                <w:rFonts w:eastAsia="DengXian" w:cs="Times New Roman"/>
                <w:b/>
                <w:bCs/>
                <w:color w:val="000000"/>
                <w:sz w:val="20"/>
                <w:szCs w:val="20"/>
                <w:lang w:eastAsia="zh-CN"/>
              </w:rPr>
              <w:t>Catalysts</w:t>
            </w:r>
          </w:p>
        </w:tc>
        <w:tc>
          <w:tcPr>
            <w:tcW w:w="1458" w:type="dxa"/>
            <w:tcBorders>
              <w:top w:val="single" w:sz="4" w:space="0" w:color="auto"/>
              <w:left w:val="nil"/>
              <w:bottom w:val="single" w:sz="4" w:space="0" w:color="auto"/>
              <w:right w:val="single" w:sz="4" w:space="0" w:color="auto"/>
            </w:tcBorders>
            <w:shd w:val="clear" w:color="000000" w:fill="D9D9D9"/>
            <w:noWrap/>
            <w:vAlign w:val="bottom"/>
            <w:hideMark/>
          </w:tcPr>
          <w:p w14:paraId="3175B0DE" w14:textId="77777777" w:rsidR="00DE085C" w:rsidRPr="00B86F7F" w:rsidRDefault="00DE085C" w:rsidP="00F1766B">
            <w:pPr>
              <w:spacing w:after="0" w:line="240" w:lineRule="auto"/>
              <w:jc w:val="center"/>
              <w:rPr>
                <w:rFonts w:eastAsia="DengXian" w:cs="Times New Roman"/>
                <w:b/>
                <w:bCs/>
                <w:color w:val="000000"/>
                <w:sz w:val="20"/>
                <w:szCs w:val="20"/>
                <w:lang w:eastAsia="zh-CN"/>
              </w:rPr>
            </w:pPr>
            <w:r w:rsidRPr="00B86F7F">
              <w:rPr>
                <w:rFonts w:eastAsia="DengXian" w:cs="Times New Roman"/>
                <w:b/>
                <w:bCs/>
                <w:color w:val="000000"/>
                <w:sz w:val="20"/>
                <w:szCs w:val="20"/>
                <w:lang w:eastAsia="zh-CN"/>
              </w:rPr>
              <w:t>Control Group</w:t>
            </w:r>
          </w:p>
        </w:tc>
        <w:tc>
          <w:tcPr>
            <w:tcW w:w="1459" w:type="dxa"/>
            <w:tcBorders>
              <w:top w:val="single" w:sz="4" w:space="0" w:color="auto"/>
              <w:left w:val="nil"/>
              <w:bottom w:val="single" w:sz="4" w:space="0" w:color="auto"/>
              <w:right w:val="single" w:sz="4" w:space="0" w:color="auto"/>
            </w:tcBorders>
            <w:shd w:val="clear" w:color="000000" w:fill="D9D9D9"/>
            <w:noWrap/>
            <w:vAlign w:val="bottom"/>
            <w:hideMark/>
          </w:tcPr>
          <w:p w14:paraId="0B0EF936" w14:textId="77777777" w:rsidR="00DE085C" w:rsidRPr="00B86F7F" w:rsidRDefault="00DE085C" w:rsidP="00F1766B">
            <w:pPr>
              <w:spacing w:after="0" w:line="240" w:lineRule="auto"/>
              <w:jc w:val="center"/>
              <w:rPr>
                <w:rFonts w:eastAsia="DengXian" w:cs="Times New Roman"/>
                <w:b/>
                <w:bCs/>
                <w:color w:val="000000"/>
                <w:sz w:val="20"/>
                <w:szCs w:val="20"/>
                <w:lang w:eastAsia="zh-CN"/>
              </w:rPr>
            </w:pPr>
            <w:r w:rsidRPr="00B86F7F">
              <w:rPr>
                <w:rFonts w:eastAsia="DengXian" w:cs="Times New Roman"/>
                <w:b/>
                <w:bCs/>
                <w:color w:val="000000"/>
                <w:sz w:val="20"/>
                <w:szCs w:val="20"/>
                <w:lang w:eastAsia="zh-CN"/>
              </w:rPr>
              <w:t>Both</w:t>
            </w:r>
          </w:p>
        </w:tc>
      </w:tr>
      <w:tr w:rsidR="0056536B" w:rsidRPr="00B86F7F" w14:paraId="13FFB676" w14:textId="77777777" w:rsidTr="00AC183A">
        <w:trPr>
          <w:trHeight w:val="300"/>
        </w:trPr>
        <w:tc>
          <w:tcPr>
            <w:tcW w:w="5070" w:type="dxa"/>
            <w:tcBorders>
              <w:top w:val="nil"/>
              <w:left w:val="single" w:sz="4" w:space="0" w:color="auto"/>
              <w:bottom w:val="single" w:sz="4" w:space="0" w:color="auto"/>
              <w:right w:val="single" w:sz="4" w:space="0" w:color="auto"/>
            </w:tcBorders>
            <w:shd w:val="clear" w:color="auto" w:fill="auto"/>
            <w:noWrap/>
            <w:vAlign w:val="center"/>
            <w:hideMark/>
          </w:tcPr>
          <w:p w14:paraId="0C7EBD13" w14:textId="65612DC8" w:rsidR="0056536B" w:rsidRPr="00B86F7F" w:rsidRDefault="0056536B" w:rsidP="0056536B">
            <w:pPr>
              <w:spacing w:after="0" w:line="240" w:lineRule="auto"/>
              <w:rPr>
                <w:rFonts w:eastAsia="DengXian" w:cs="Times New Roman"/>
                <w:color w:val="000000"/>
                <w:sz w:val="20"/>
                <w:szCs w:val="20"/>
                <w:lang w:eastAsia="zh-CN"/>
              </w:rPr>
            </w:pPr>
            <w:r>
              <w:rPr>
                <w:color w:val="000000"/>
                <w:sz w:val="20"/>
                <w:szCs w:val="20"/>
              </w:rPr>
              <w:t xml:space="preserve">AI network </w:t>
            </w:r>
            <w:r w:rsidR="00931991">
              <w:rPr>
                <w:color w:val="000000"/>
                <w:sz w:val="20"/>
                <w:szCs w:val="20"/>
              </w:rPr>
              <w:t>–</w:t>
            </w:r>
            <w:r>
              <w:rPr>
                <w:color w:val="000000"/>
                <w:sz w:val="20"/>
                <w:szCs w:val="20"/>
              </w:rPr>
              <w:t xml:space="preserve"> Cambodia</w:t>
            </w:r>
          </w:p>
        </w:tc>
        <w:tc>
          <w:tcPr>
            <w:tcW w:w="1458" w:type="dxa"/>
            <w:tcBorders>
              <w:top w:val="nil"/>
              <w:left w:val="nil"/>
              <w:bottom w:val="single" w:sz="4" w:space="0" w:color="auto"/>
              <w:right w:val="single" w:sz="4" w:space="0" w:color="auto"/>
            </w:tcBorders>
            <w:shd w:val="clear" w:color="auto" w:fill="auto"/>
            <w:noWrap/>
            <w:vAlign w:val="center"/>
            <w:hideMark/>
          </w:tcPr>
          <w:p w14:paraId="75283274" w14:textId="34815997"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4</w:t>
            </w:r>
          </w:p>
        </w:tc>
        <w:tc>
          <w:tcPr>
            <w:tcW w:w="1458" w:type="dxa"/>
            <w:tcBorders>
              <w:top w:val="nil"/>
              <w:left w:val="nil"/>
              <w:bottom w:val="single" w:sz="4" w:space="0" w:color="auto"/>
              <w:right w:val="single" w:sz="4" w:space="0" w:color="auto"/>
            </w:tcBorders>
            <w:shd w:val="clear" w:color="auto" w:fill="auto"/>
            <w:noWrap/>
            <w:vAlign w:val="center"/>
            <w:hideMark/>
          </w:tcPr>
          <w:p w14:paraId="222480F5" w14:textId="56853E36"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0</w:t>
            </w:r>
          </w:p>
        </w:tc>
        <w:tc>
          <w:tcPr>
            <w:tcW w:w="1459" w:type="dxa"/>
            <w:tcBorders>
              <w:top w:val="nil"/>
              <w:left w:val="nil"/>
              <w:bottom w:val="single" w:sz="4" w:space="0" w:color="auto"/>
              <w:right w:val="single" w:sz="4" w:space="0" w:color="auto"/>
            </w:tcBorders>
            <w:shd w:val="clear" w:color="auto" w:fill="auto"/>
            <w:noWrap/>
            <w:vAlign w:val="center"/>
            <w:hideMark/>
          </w:tcPr>
          <w:p w14:paraId="6D73F15F" w14:textId="1E67A3B8"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4</w:t>
            </w:r>
          </w:p>
        </w:tc>
      </w:tr>
      <w:tr w:rsidR="0056536B" w:rsidRPr="00B86F7F" w14:paraId="29469B35" w14:textId="77777777" w:rsidTr="00AC183A">
        <w:trPr>
          <w:trHeight w:val="300"/>
        </w:trPr>
        <w:tc>
          <w:tcPr>
            <w:tcW w:w="5070" w:type="dxa"/>
            <w:tcBorders>
              <w:top w:val="nil"/>
              <w:left w:val="single" w:sz="4" w:space="0" w:color="auto"/>
              <w:bottom w:val="single" w:sz="4" w:space="0" w:color="auto"/>
              <w:right w:val="single" w:sz="4" w:space="0" w:color="auto"/>
            </w:tcBorders>
            <w:shd w:val="clear" w:color="auto" w:fill="auto"/>
            <w:noWrap/>
            <w:vAlign w:val="center"/>
            <w:hideMark/>
          </w:tcPr>
          <w:p w14:paraId="5407848A" w14:textId="75A04441" w:rsidR="0056536B" w:rsidRPr="00B86F7F" w:rsidRDefault="0056536B" w:rsidP="0056536B">
            <w:pPr>
              <w:spacing w:after="0" w:line="240" w:lineRule="auto"/>
              <w:rPr>
                <w:rFonts w:eastAsia="DengXian" w:cs="Times New Roman"/>
                <w:color w:val="000000"/>
                <w:sz w:val="20"/>
                <w:szCs w:val="20"/>
                <w:lang w:eastAsia="zh-CN"/>
              </w:rPr>
            </w:pPr>
            <w:r>
              <w:rPr>
                <w:color w:val="000000"/>
                <w:sz w:val="20"/>
                <w:szCs w:val="20"/>
              </w:rPr>
              <w:t>AR network - Mexico</w:t>
            </w:r>
            <w:r>
              <w:rPr>
                <w:color w:val="000000"/>
                <w:sz w:val="16"/>
                <w:szCs w:val="16"/>
              </w:rPr>
              <w:t>  </w:t>
            </w:r>
          </w:p>
        </w:tc>
        <w:tc>
          <w:tcPr>
            <w:tcW w:w="1458" w:type="dxa"/>
            <w:tcBorders>
              <w:top w:val="nil"/>
              <w:left w:val="nil"/>
              <w:bottom w:val="single" w:sz="4" w:space="0" w:color="auto"/>
              <w:right w:val="single" w:sz="4" w:space="0" w:color="auto"/>
            </w:tcBorders>
            <w:shd w:val="clear" w:color="auto" w:fill="auto"/>
            <w:noWrap/>
            <w:vAlign w:val="center"/>
            <w:hideMark/>
          </w:tcPr>
          <w:p w14:paraId="3F747A66" w14:textId="3CE7C0D7"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0</w:t>
            </w:r>
          </w:p>
        </w:tc>
        <w:tc>
          <w:tcPr>
            <w:tcW w:w="1458" w:type="dxa"/>
            <w:tcBorders>
              <w:top w:val="nil"/>
              <w:left w:val="nil"/>
              <w:bottom w:val="single" w:sz="4" w:space="0" w:color="auto"/>
              <w:right w:val="single" w:sz="4" w:space="0" w:color="auto"/>
            </w:tcBorders>
            <w:shd w:val="clear" w:color="auto" w:fill="auto"/>
            <w:noWrap/>
            <w:vAlign w:val="center"/>
            <w:hideMark/>
          </w:tcPr>
          <w:p w14:paraId="728873D8" w14:textId="56981967"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12</w:t>
            </w:r>
          </w:p>
        </w:tc>
        <w:tc>
          <w:tcPr>
            <w:tcW w:w="1459" w:type="dxa"/>
            <w:tcBorders>
              <w:top w:val="nil"/>
              <w:left w:val="nil"/>
              <w:bottom w:val="single" w:sz="4" w:space="0" w:color="auto"/>
              <w:right w:val="single" w:sz="4" w:space="0" w:color="auto"/>
            </w:tcBorders>
            <w:shd w:val="clear" w:color="auto" w:fill="auto"/>
            <w:noWrap/>
            <w:vAlign w:val="center"/>
            <w:hideMark/>
          </w:tcPr>
          <w:p w14:paraId="77D108AC" w14:textId="1827A3BA"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12</w:t>
            </w:r>
          </w:p>
        </w:tc>
      </w:tr>
      <w:tr w:rsidR="0056536B" w:rsidRPr="00B86F7F" w14:paraId="6679D1A2" w14:textId="77777777" w:rsidTr="00AC183A">
        <w:trPr>
          <w:trHeight w:val="300"/>
        </w:trPr>
        <w:tc>
          <w:tcPr>
            <w:tcW w:w="5070" w:type="dxa"/>
            <w:tcBorders>
              <w:top w:val="nil"/>
              <w:left w:val="single" w:sz="4" w:space="0" w:color="auto"/>
              <w:bottom w:val="single" w:sz="4" w:space="0" w:color="auto"/>
              <w:right w:val="single" w:sz="4" w:space="0" w:color="auto"/>
            </w:tcBorders>
            <w:shd w:val="clear" w:color="auto" w:fill="auto"/>
            <w:noWrap/>
            <w:vAlign w:val="center"/>
            <w:hideMark/>
          </w:tcPr>
          <w:p w14:paraId="14BD0950" w14:textId="3FDB133F" w:rsidR="0056536B" w:rsidRPr="00B86F7F" w:rsidRDefault="0056536B" w:rsidP="0056536B">
            <w:pPr>
              <w:spacing w:after="0" w:line="240" w:lineRule="auto"/>
              <w:rPr>
                <w:rFonts w:eastAsia="DengXian" w:cs="Times New Roman"/>
                <w:color w:val="000000"/>
                <w:sz w:val="20"/>
                <w:szCs w:val="20"/>
                <w:lang w:eastAsia="zh-CN"/>
              </w:rPr>
            </w:pPr>
            <w:r>
              <w:rPr>
                <w:color w:val="000000"/>
                <w:sz w:val="20"/>
                <w:szCs w:val="20"/>
              </w:rPr>
              <w:t>Kale Heyw</w:t>
            </w:r>
            <w:r w:rsidR="00057596">
              <w:rPr>
                <w:color w:val="000000"/>
                <w:sz w:val="20"/>
                <w:szCs w:val="20"/>
              </w:rPr>
              <w:t>a</w:t>
            </w:r>
            <w:r>
              <w:rPr>
                <w:color w:val="000000"/>
                <w:sz w:val="20"/>
                <w:szCs w:val="20"/>
              </w:rPr>
              <w:t xml:space="preserve">t Church </w:t>
            </w:r>
            <w:r w:rsidR="00931991">
              <w:rPr>
                <w:color w:val="000000"/>
                <w:sz w:val="20"/>
                <w:szCs w:val="20"/>
              </w:rPr>
              <w:t>–</w:t>
            </w:r>
            <w:r>
              <w:rPr>
                <w:color w:val="000000"/>
                <w:sz w:val="20"/>
                <w:szCs w:val="20"/>
              </w:rPr>
              <w:t xml:space="preserve"> Ethiopia</w:t>
            </w:r>
          </w:p>
        </w:tc>
        <w:tc>
          <w:tcPr>
            <w:tcW w:w="1458" w:type="dxa"/>
            <w:tcBorders>
              <w:top w:val="nil"/>
              <w:left w:val="nil"/>
              <w:bottom w:val="single" w:sz="4" w:space="0" w:color="auto"/>
              <w:right w:val="single" w:sz="4" w:space="0" w:color="auto"/>
            </w:tcBorders>
            <w:shd w:val="clear" w:color="auto" w:fill="auto"/>
            <w:noWrap/>
            <w:vAlign w:val="center"/>
            <w:hideMark/>
          </w:tcPr>
          <w:p w14:paraId="331AF95C" w14:textId="214509CD"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2</w:t>
            </w:r>
          </w:p>
        </w:tc>
        <w:tc>
          <w:tcPr>
            <w:tcW w:w="1458" w:type="dxa"/>
            <w:tcBorders>
              <w:top w:val="nil"/>
              <w:left w:val="nil"/>
              <w:bottom w:val="single" w:sz="4" w:space="0" w:color="auto"/>
              <w:right w:val="single" w:sz="4" w:space="0" w:color="auto"/>
            </w:tcBorders>
            <w:shd w:val="clear" w:color="auto" w:fill="auto"/>
            <w:noWrap/>
            <w:vAlign w:val="center"/>
            <w:hideMark/>
          </w:tcPr>
          <w:p w14:paraId="2CDD1A36" w14:textId="3AF13D98"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4</w:t>
            </w:r>
          </w:p>
        </w:tc>
        <w:tc>
          <w:tcPr>
            <w:tcW w:w="1459" w:type="dxa"/>
            <w:tcBorders>
              <w:top w:val="nil"/>
              <w:left w:val="nil"/>
              <w:bottom w:val="single" w:sz="4" w:space="0" w:color="auto"/>
              <w:right w:val="single" w:sz="4" w:space="0" w:color="auto"/>
            </w:tcBorders>
            <w:shd w:val="clear" w:color="auto" w:fill="auto"/>
            <w:noWrap/>
            <w:vAlign w:val="center"/>
            <w:hideMark/>
          </w:tcPr>
          <w:p w14:paraId="394350A6" w14:textId="25BA2EBA"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6</w:t>
            </w:r>
          </w:p>
        </w:tc>
      </w:tr>
      <w:tr w:rsidR="0056536B" w:rsidRPr="00B86F7F" w14:paraId="3EA767E7" w14:textId="77777777" w:rsidTr="00AC183A">
        <w:trPr>
          <w:trHeight w:val="300"/>
        </w:trPr>
        <w:tc>
          <w:tcPr>
            <w:tcW w:w="5070" w:type="dxa"/>
            <w:tcBorders>
              <w:top w:val="nil"/>
              <w:left w:val="single" w:sz="4" w:space="0" w:color="auto"/>
              <w:bottom w:val="single" w:sz="4" w:space="0" w:color="auto"/>
              <w:right w:val="single" w:sz="4" w:space="0" w:color="auto"/>
            </w:tcBorders>
            <w:shd w:val="clear" w:color="auto" w:fill="auto"/>
            <w:noWrap/>
            <w:vAlign w:val="center"/>
            <w:hideMark/>
          </w:tcPr>
          <w:p w14:paraId="6A6C322E" w14:textId="65B08CC9" w:rsidR="0056536B" w:rsidRPr="00707B23" w:rsidRDefault="0056536B" w:rsidP="0056536B">
            <w:pPr>
              <w:spacing w:after="0" w:line="240" w:lineRule="auto"/>
              <w:rPr>
                <w:rFonts w:eastAsia="DengXian" w:cs="Times New Roman"/>
                <w:color w:val="000000"/>
                <w:sz w:val="20"/>
                <w:szCs w:val="20"/>
                <w:lang w:val="it-IT" w:eastAsia="zh-CN"/>
              </w:rPr>
            </w:pPr>
            <w:r w:rsidRPr="00707B23">
              <w:rPr>
                <w:color w:val="000000"/>
                <w:sz w:val="20"/>
                <w:szCs w:val="20"/>
                <w:lang w:val="it-IT"/>
              </w:rPr>
              <w:t>GlobeServe Ministries - Ghana/Burkina Faso</w:t>
            </w:r>
          </w:p>
        </w:tc>
        <w:tc>
          <w:tcPr>
            <w:tcW w:w="1458" w:type="dxa"/>
            <w:tcBorders>
              <w:top w:val="nil"/>
              <w:left w:val="nil"/>
              <w:bottom w:val="single" w:sz="4" w:space="0" w:color="auto"/>
              <w:right w:val="single" w:sz="4" w:space="0" w:color="auto"/>
            </w:tcBorders>
            <w:shd w:val="clear" w:color="auto" w:fill="auto"/>
            <w:noWrap/>
            <w:vAlign w:val="center"/>
            <w:hideMark/>
          </w:tcPr>
          <w:p w14:paraId="53CDF1FD" w14:textId="008AAB75"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2</w:t>
            </w:r>
          </w:p>
        </w:tc>
        <w:tc>
          <w:tcPr>
            <w:tcW w:w="1458" w:type="dxa"/>
            <w:tcBorders>
              <w:top w:val="nil"/>
              <w:left w:val="nil"/>
              <w:bottom w:val="single" w:sz="4" w:space="0" w:color="auto"/>
              <w:right w:val="single" w:sz="4" w:space="0" w:color="auto"/>
            </w:tcBorders>
            <w:shd w:val="clear" w:color="auto" w:fill="auto"/>
            <w:noWrap/>
            <w:vAlign w:val="center"/>
            <w:hideMark/>
          </w:tcPr>
          <w:p w14:paraId="1EC96A9A" w14:textId="51ECF96E"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3</w:t>
            </w:r>
          </w:p>
        </w:tc>
        <w:tc>
          <w:tcPr>
            <w:tcW w:w="1459" w:type="dxa"/>
            <w:tcBorders>
              <w:top w:val="nil"/>
              <w:left w:val="nil"/>
              <w:bottom w:val="single" w:sz="4" w:space="0" w:color="auto"/>
              <w:right w:val="single" w:sz="4" w:space="0" w:color="auto"/>
            </w:tcBorders>
            <w:shd w:val="clear" w:color="auto" w:fill="auto"/>
            <w:noWrap/>
            <w:vAlign w:val="center"/>
            <w:hideMark/>
          </w:tcPr>
          <w:p w14:paraId="300B5ACE" w14:textId="5B986030"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5</w:t>
            </w:r>
          </w:p>
        </w:tc>
      </w:tr>
      <w:tr w:rsidR="0056536B" w:rsidRPr="00B86F7F" w14:paraId="487F17A0" w14:textId="77777777" w:rsidTr="00AC183A">
        <w:trPr>
          <w:trHeight w:val="300"/>
        </w:trPr>
        <w:tc>
          <w:tcPr>
            <w:tcW w:w="5070" w:type="dxa"/>
            <w:tcBorders>
              <w:top w:val="nil"/>
              <w:left w:val="single" w:sz="4" w:space="0" w:color="auto"/>
              <w:bottom w:val="single" w:sz="4" w:space="0" w:color="auto"/>
              <w:right w:val="single" w:sz="4" w:space="0" w:color="auto"/>
            </w:tcBorders>
            <w:shd w:val="clear" w:color="auto" w:fill="auto"/>
            <w:noWrap/>
            <w:vAlign w:val="center"/>
            <w:hideMark/>
          </w:tcPr>
          <w:p w14:paraId="3749E54E" w14:textId="7830CA2C" w:rsidR="0056536B" w:rsidRPr="00B86F7F" w:rsidRDefault="0056536B" w:rsidP="0056536B">
            <w:pPr>
              <w:spacing w:after="0" w:line="240" w:lineRule="auto"/>
              <w:rPr>
                <w:rFonts w:eastAsia="DengXian" w:cs="Times New Roman"/>
                <w:color w:val="000000"/>
                <w:sz w:val="20"/>
                <w:szCs w:val="20"/>
                <w:lang w:eastAsia="zh-CN"/>
              </w:rPr>
            </w:pPr>
            <w:r>
              <w:rPr>
                <w:color w:val="000000"/>
                <w:sz w:val="20"/>
                <w:szCs w:val="20"/>
              </w:rPr>
              <w:t>Indonesia network 1</w:t>
            </w:r>
          </w:p>
        </w:tc>
        <w:tc>
          <w:tcPr>
            <w:tcW w:w="1458" w:type="dxa"/>
            <w:tcBorders>
              <w:top w:val="nil"/>
              <w:left w:val="nil"/>
              <w:bottom w:val="single" w:sz="4" w:space="0" w:color="auto"/>
              <w:right w:val="single" w:sz="4" w:space="0" w:color="auto"/>
            </w:tcBorders>
            <w:shd w:val="clear" w:color="auto" w:fill="auto"/>
            <w:noWrap/>
            <w:vAlign w:val="center"/>
            <w:hideMark/>
          </w:tcPr>
          <w:p w14:paraId="28EEB9C1" w14:textId="72699E3C"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2</w:t>
            </w:r>
          </w:p>
        </w:tc>
        <w:tc>
          <w:tcPr>
            <w:tcW w:w="1458" w:type="dxa"/>
            <w:tcBorders>
              <w:top w:val="nil"/>
              <w:left w:val="nil"/>
              <w:bottom w:val="single" w:sz="4" w:space="0" w:color="auto"/>
              <w:right w:val="single" w:sz="4" w:space="0" w:color="auto"/>
            </w:tcBorders>
            <w:shd w:val="clear" w:color="auto" w:fill="auto"/>
            <w:noWrap/>
            <w:vAlign w:val="center"/>
            <w:hideMark/>
          </w:tcPr>
          <w:p w14:paraId="6958E179" w14:textId="64883150"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0</w:t>
            </w:r>
          </w:p>
        </w:tc>
        <w:tc>
          <w:tcPr>
            <w:tcW w:w="1459" w:type="dxa"/>
            <w:tcBorders>
              <w:top w:val="nil"/>
              <w:left w:val="nil"/>
              <w:bottom w:val="single" w:sz="4" w:space="0" w:color="auto"/>
              <w:right w:val="single" w:sz="4" w:space="0" w:color="auto"/>
            </w:tcBorders>
            <w:shd w:val="clear" w:color="auto" w:fill="auto"/>
            <w:noWrap/>
            <w:vAlign w:val="center"/>
            <w:hideMark/>
          </w:tcPr>
          <w:p w14:paraId="11CEE049" w14:textId="2D28C5B0"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2</w:t>
            </w:r>
          </w:p>
        </w:tc>
      </w:tr>
      <w:tr w:rsidR="0056536B" w:rsidRPr="00B86F7F" w14:paraId="50DC6591" w14:textId="77777777" w:rsidTr="00AC183A">
        <w:trPr>
          <w:trHeight w:val="300"/>
        </w:trPr>
        <w:tc>
          <w:tcPr>
            <w:tcW w:w="5070" w:type="dxa"/>
            <w:tcBorders>
              <w:top w:val="nil"/>
              <w:left w:val="single" w:sz="4" w:space="0" w:color="auto"/>
              <w:bottom w:val="single" w:sz="4" w:space="0" w:color="auto"/>
              <w:right w:val="single" w:sz="4" w:space="0" w:color="auto"/>
            </w:tcBorders>
            <w:shd w:val="clear" w:color="auto" w:fill="auto"/>
            <w:noWrap/>
            <w:vAlign w:val="center"/>
            <w:hideMark/>
          </w:tcPr>
          <w:p w14:paraId="4EBA3D6D" w14:textId="4FF01888" w:rsidR="0056536B" w:rsidRPr="00B86F7F" w:rsidRDefault="0056536B" w:rsidP="0056536B">
            <w:pPr>
              <w:spacing w:after="0" w:line="240" w:lineRule="auto"/>
              <w:rPr>
                <w:rFonts w:eastAsia="DengXian" w:cs="Times New Roman"/>
                <w:color w:val="000000"/>
                <w:sz w:val="20"/>
                <w:szCs w:val="20"/>
                <w:lang w:eastAsia="zh-CN"/>
              </w:rPr>
            </w:pPr>
            <w:r>
              <w:rPr>
                <w:color w:val="000000"/>
                <w:sz w:val="20"/>
                <w:szCs w:val="20"/>
              </w:rPr>
              <w:t>Indonesia network 2</w:t>
            </w:r>
          </w:p>
        </w:tc>
        <w:tc>
          <w:tcPr>
            <w:tcW w:w="1458" w:type="dxa"/>
            <w:tcBorders>
              <w:top w:val="nil"/>
              <w:left w:val="nil"/>
              <w:bottom w:val="single" w:sz="4" w:space="0" w:color="auto"/>
              <w:right w:val="single" w:sz="4" w:space="0" w:color="auto"/>
            </w:tcBorders>
            <w:shd w:val="clear" w:color="auto" w:fill="auto"/>
            <w:noWrap/>
            <w:vAlign w:val="center"/>
            <w:hideMark/>
          </w:tcPr>
          <w:p w14:paraId="59D35271" w14:textId="52172A34"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9</w:t>
            </w:r>
          </w:p>
        </w:tc>
        <w:tc>
          <w:tcPr>
            <w:tcW w:w="1458" w:type="dxa"/>
            <w:tcBorders>
              <w:top w:val="nil"/>
              <w:left w:val="nil"/>
              <w:bottom w:val="single" w:sz="4" w:space="0" w:color="auto"/>
              <w:right w:val="single" w:sz="4" w:space="0" w:color="auto"/>
            </w:tcBorders>
            <w:shd w:val="clear" w:color="auto" w:fill="auto"/>
            <w:noWrap/>
            <w:vAlign w:val="center"/>
            <w:hideMark/>
          </w:tcPr>
          <w:p w14:paraId="1B0E9CB5" w14:textId="6937A2D1"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0</w:t>
            </w:r>
          </w:p>
        </w:tc>
        <w:tc>
          <w:tcPr>
            <w:tcW w:w="1459" w:type="dxa"/>
            <w:tcBorders>
              <w:top w:val="nil"/>
              <w:left w:val="nil"/>
              <w:bottom w:val="single" w:sz="4" w:space="0" w:color="auto"/>
              <w:right w:val="single" w:sz="4" w:space="0" w:color="auto"/>
            </w:tcBorders>
            <w:shd w:val="clear" w:color="auto" w:fill="auto"/>
            <w:noWrap/>
            <w:vAlign w:val="center"/>
            <w:hideMark/>
          </w:tcPr>
          <w:p w14:paraId="1A9E9590" w14:textId="16671BCD"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9</w:t>
            </w:r>
          </w:p>
        </w:tc>
      </w:tr>
      <w:tr w:rsidR="0056536B" w:rsidRPr="00B86F7F" w14:paraId="707C1308" w14:textId="77777777" w:rsidTr="00AC183A">
        <w:trPr>
          <w:trHeight w:val="300"/>
        </w:trPr>
        <w:tc>
          <w:tcPr>
            <w:tcW w:w="5070" w:type="dxa"/>
            <w:tcBorders>
              <w:top w:val="nil"/>
              <w:left w:val="single" w:sz="4" w:space="0" w:color="auto"/>
              <w:bottom w:val="single" w:sz="4" w:space="0" w:color="auto"/>
              <w:right w:val="single" w:sz="4" w:space="0" w:color="auto"/>
            </w:tcBorders>
            <w:shd w:val="clear" w:color="auto" w:fill="auto"/>
            <w:noWrap/>
            <w:vAlign w:val="center"/>
            <w:hideMark/>
          </w:tcPr>
          <w:p w14:paraId="3231449E" w14:textId="4709831B" w:rsidR="0056536B" w:rsidRPr="00B86F7F" w:rsidRDefault="0056536B" w:rsidP="0056536B">
            <w:pPr>
              <w:spacing w:after="0" w:line="240" w:lineRule="auto"/>
              <w:rPr>
                <w:rFonts w:eastAsia="DengXian" w:cs="Times New Roman"/>
                <w:color w:val="000000"/>
                <w:sz w:val="20"/>
                <w:szCs w:val="20"/>
                <w:lang w:eastAsia="zh-CN"/>
              </w:rPr>
            </w:pPr>
            <w:r>
              <w:rPr>
                <w:color w:val="000000"/>
                <w:sz w:val="20"/>
                <w:szCs w:val="20"/>
              </w:rPr>
              <w:t xml:space="preserve">LifeWay </w:t>
            </w:r>
            <w:r w:rsidR="00F539FF">
              <w:rPr>
                <w:color w:val="000000"/>
                <w:sz w:val="20"/>
                <w:szCs w:val="20"/>
              </w:rPr>
              <w:t>Global</w:t>
            </w:r>
            <w:r>
              <w:rPr>
                <w:color w:val="000000"/>
                <w:sz w:val="20"/>
                <w:szCs w:val="20"/>
              </w:rPr>
              <w:t xml:space="preserve"> - East Africa</w:t>
            </w:r>
          </w:p>
        </w:tc>
        <w:tc>
          <w:tcPr>
            <w:tcW w:w="1458" w:type="dxa"/>
            <w:tcBorders>
              <w:top w:val="nil"/>
              <w:left w:val="nil"/>
              <w:bottom w:val="single" w:sz="4" w:space="0" w:color="auto"/>
              <w:right w:val="single" w:sz="4" w:space="0" w:color="auto"/>
            </w:tcBorders>
            <w:shd w:val="clear" w:color="auto" w:fill="auto"/>
            <w:noWrap/>
            <w:vAlign w:val="center"/>
            <w:hideMark/>
          </w:tcPr>
          <w:p w14:paraId="27222C2E" w14:textId="6771840F"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10</w:t>
            </w:r>
          </w:p>
        </w:tc>
        <w:tc>
          <w:tcPr>
            <w:tcW w:w="1458" w:type="dxa"/>
            <w:tcBorders>
              <w:top w:val="nil"/>
              <w:left w:val="nil"/>
              <w:bottom w:val="single" w:sz="4" w:space="0" w:color="auto"/>
              <w:right w:val="single" w:sz="4" w:space="0" w:color="auto"/>
            </w:tcBorders>
            <w:shd w:val="clear" w:color="auto" w:fill="auto"/>
            <w:noWrap/>
            <w:vAlign w:val="center"/>
            <w:hideMark/>
          </w:tcPr>
          <w:p w14:paraId="65059ED3" w14:textId="329EE1DF"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10</w:t>
            </w:r>
          </w:p>
        </w:tc>
        <w:tc>
          <w:tcPr>
            <w:tcW w:w="1459" w:type="dxa"/>
            <w:tcBorders>
              <w:top w:val="nil"/>
              <w:left w:val="nil"/>
              <w:bottom w:val="single" w:sz="4" w:space="0" w:color="auto"/>
              <w:right w:val="single" w:sz="4" w:space="0" w:color="auto"/>
            </w:tcBorders>
            <w:shd w:val="clear" w:color="auto" w:fill="auto"/>
            <w:noWrap/>
            <w:vAlign w:val="center"/>
            <w:hideMark/>
          </w:tcPr>
          <w:p w14:paraId="23AAF4BF" w14:textId="410A0FB9"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20</w:t>
            </w:r>
          </w:p>
        </w:tc>
      </w:tr>
      <w:tr w:rsidR="0056536B" w:rsidRPr="00B86F7F" w14:paraId="4D6AB0D4" w14:textId="77777777" w:rsidTr="00AC183A">
        <w:trPr>
          <w:trHeight w:val="300"/>
        </w:trPr>
        <w:tc>
          <w:tcPr>
            <w:tcW w:w="5070" w:type="dxa"/>
            <w:tcBorders>
              <w:top w:val="nil"/>
              <w:left w:val="single" w:sz="4" w:space="0" w:color="auto"/>
              <w:bottom w:val="single" w:sz="4" w:space="0" w:color="auto"/>
              <w:right w:val="single" w:sz="4" w:space="0" w:color="auto"/>
            </w:tcBorders>
            <w:shd w:val="clear" w:color="auto" w:fill="auto"/>
            <w:noWrap/>
            <w:vAlign w:val="center"/>
            <w:hideMark/>
          </w:tcPr>
          <w:p w14:paraId="62F31D54" w14:textId="2E68A298" w:rsidR="0056536B" w:rsidRPr="00B86F7F" w:rsidRDefault="0056536B" w:rsidP="0056536B">
            <w:pPr>
              <w:spacing w:after="0" w:line="240" w:lineRule="auto"/>
              <w:rPr>
                <w:rFonts w:eastAsia="DengXian" w:cs="Times New Roman"/>
                <w:color w:val="000000"/>
                <w:sz w:val="20"/>
                <w:szCs w:val="20"/>
                <w:lang w:eastAsia="zh-CN"/>
              </w:rPr>
            </w:pPr>
            <w:r>
              <w:rPr>
                <w:color w:val="000000"/>
                <w:sz w:val="20"/>
                <w:szCs w:val="20"/>
              </w:rPr>
              <w:t xml:space="preserve">New Generations - Central Africa </w:t>
            </w:r>
          </w:p>
        </w:tc>
        <w:tc>
          <w:tcPr>
            <w:tcW w:w="1458" w:type="dxa"/>
            <w:tcBorders>
              <w:top w:val="nil"/>
              <w:left w:val="nil"/>
              <w:bottom w:val="single" w:sz="4" w:space="0" w:color="auto"/>
              <w:right w:val="single" w:sz="4" w:space="0" w:color="auto"/>
            </w:tcBorders>
            <w:shd w:val="clear" w:color="auto" w:fill="auto"/>
            <w:noWrap/>
            <w:vAlign w:val="center"/>
            <w:hideMark/>
          </w:tcPr>
          <w:p w14:paraId="23B9106F" w14:textId="49BF98A3"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10</w:t>
            </w:r>
          </w:p>
        </w:tc>
        <w:tc>
          <w:tcPr>
            <w:tcW w:w="1458" w:type="dxa"/>
            <w:tcBorders>
              <w:top w:val="nil"/>
              <w:left w:val="nil"/>
              <w:bottom w:val="single" w:sz="4" w:space="0" w:color="auto"/>
              <w:right w:val="single" w:sz="4" w:space="0" w:color="auto"/>
            </w:tcBorders>
            <w:shd w:val="clear" w:color="auto" w:fill="auto"/>
            <w:noWrap/>
            <w:vAlign w:val="center"/>
            <w:hideMark/>
          </w:tcPr>
          <w:p w14:paraId="0DB841E7" w14:textId="42685228"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2</w:t>
            </w:r>
          </w:p>
        </w:tc>
        <w:tc>
          <w:tcPr>
            <w:tcW w:w="1459" w:type="dxa"/>
            <w:tcBorders>
              <w:top w:val="nil"/>
              <w:left w:val="nil"/>
              <w:bottom w:val="single" w:sz="4" w:space="0" w:color="auto"/>
              <w:right w:val="single" w:sz="4" w:space="0" w:color="auto"/>
            </w:tcBorders>
            <w:shd w:val="clear" w:color="auto" w:fill="auto"/>
            <w:noWrap/>
            <w:vAlign w:val="center"/>
            <w:hideMark/>
          </w:tcPr>
          <w:p w14:paraId="70C4EAA5" w14:textId="1164FFFC"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12</w:t>
            </w:r>
          </w:p>
        </w:tc>
      </w:tr>
      <w:tr w:rsidR="0056536B" w:rsidRPr="00B86F7F" w14:paraId="7D2EB841" w14:textId="77777777" w:rsidTr="00AC183A">
        <w:trPr>
          <w:trHeight w:val="300"/>
        </w:trPr>
        <w:tc>
          <w:tcPr>
            <w:tcW w:w="5070" w:type="dxa"/>
            <w:tcBorders>
              <w:top w:val="nil"/>
              <w:left w:val="single" w:sz="4" w:space="0" w:color="auto"/>
              <w:bottom w:val="single" w:sz="4" w:space="0" w:color="auto"/>
              <w:right w:val="single" w:sz="4" w:space="0" w:color="auto"/>
            </w:tcBorders>
            <w:shd w:val="clear" w:color="auto" w:fill="auto"/>
            <w:noWrap/>
            <w:vAlign w:val="center"/>
            <w:hideMark/>
          </w:tcPr>
          <w:p w14:paraId="110E9CA5" w14:textId="7231FA25" w:rsidR="0056536B" w:rsidRPr="00B86F7F" w:rsidRDefault="0056536B" w:rsidP="0056536B">
            <w:pPr>
              <w:spacing w:after="0" w:line="240" w:lineRule="auto"/>
              <w:rPr>
                <w:rFonts w:eastAsia="DengXian" w:cs="Times New Roman"/>
                <w:color w:val="000000"/>
                <w:sz w:val="20"/>
                <w:szCs w:val="20"/>
                <w:lang w:eastAsia="zh-CN"/>
              </w:rPr>
            </w:pPr>
            <w:r>
              <w:rPr>
                <w:color w:val="000000"/>
                <w:sz w:val="20"/>
                <w:szCs w:val="20"/>
              </w:rPr>
              <w:t>North India network</w:t>
            </w:r>
          </w:p>
        </w:tc>
        <w:tc>
          <w:tcPr>
            <w:tcW w:w="1458" w:type="dxa"/>
            <w:tcBorders>
              <w:top w:val="nil"/>
              <w:left w:val="nil"/>
              <w:bottom w:val="single" w:sz="4" w:space="0" w:color="auto"/>
              <w:right w:val="single" w:sz="4" w:space="0" w:color="auto"/>
            </w:tcBorders>
            <w:shd w:val="clear" w:color="auto" w:fill="auto"/>
            <w:noWrap/>
            <w:vAlign w:val="center"/>
            <w:hideMark/>
          </w:tcPr>
          <w:p w14:paraId="789C216E" w14:textId="4395F43E"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85</w:t>
            </w:r>
          </w:p>
        </w:tc>
        <w:tc>
          <w:tcPr>
            <w:tcW w:w="1458" w:type="dxa"/>
            <w:tcBorders>
              <w:top w:val="nil"/>
              <w:left w:val="nil"/>
              <w:bottom w:val="single" w:sz="4" w:space="0" w:color="auto"/>
              <w:right w:val="single" w:sz="4" w:space="0" w:color="auto"/>
            </w:tcBorders>
            <w:shd w:val="clear" w:color="auto" w:fill="auto"/>
            <w:noWrap/>
            <w:vAlign w:val="center"/>
            <w:hideMark/>
          </w:tcPr>
          <w:p w14:paraId="18BB81B5" w14:textId="0F8F073F"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0</w:t>
            </w:r>
          </w:p>
        </w:tc>
        <w:tc>
          <w:tcPr>
            <w:tcW w:w="1459" w:type="dxa"/>
            <w:tcBorders>
              <w:top w:val="nil"/>
              <w:left w:val="nil"/>
              <w:bottom w:val="single" w:sz="4" w:space="0" w:color="auto"/>
              <w:right w:val="single" w:sz="4" w:space="0" w:color="auto"/>
            </w:tcBorders>
            <w:shd w:val="clear" w:color="auto" w:fill="auto"/>
            <w:noWrap/>
            <w:vAlign w:val="center"/>
            <w:hideMark/>
          </w:tcPr>
          <w:p w14:paraId="6C6BC342" w14:textId="42D5E164"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85</w:t>
            </w:r>
          </w:p>
        </w:tc>
      </w:tr>
      <w:tr w:rsidR="0056536B" w:rsidRPr="00B86F7F" w14:paraId="38A16178" w14:textId="77777777" w:rsidTr="00AC183A">
        <w:trPr>
          <w:trHeight w:val="300"/>
        </w:trPr>
        <w:tc>
          <w:tcPr>
            <w:tcW w:w="5070" w:type="dxa"/>
            <w:tcBorders>
              <w:top w:val="nil"/>
              <w:left w:val="single" w:sz="4" w:space="0" w:color="auto"/>
              <w:bottom w:val="single" w:sz="4" w:space="0" w:color="auto"/>
              <w:right w:val="single" w:sz="4" w:space="0" w:color="auto"/>
            </w:tcBorders>
            <w:shd w:val="clear" w:color="auto" w:fill="auto"/>
            <w:noWrap/>
            <w:vAlign w:val="center"/>
            <w:hideMark/>
          </w:tcPr>
          <w:p w14:paraId="0AD64116" w14:textId="5477BBE1" w:rsidR="0056536B" w:rsidRPr="00B86F7F" w:rsidRDefault="0056536B" w:rsidP="0056536B">
            <w:pPr>
              <w:spacing w:after="0" w:line="240" w:lineRule="auto"/>
              <w:rPr>
                <w:rFonts w:eastAsia="DengXian" w:cs="Times New Roman"/>
                <w:color w:val="000000"/>
                <w:sz w:val="20"/>
                <w:szCs w:val="20"/>
                <w:lang w:eastAsia="zh-CN"/>
              </w:rPr>
            </w:pPr>
            <w:r>
              <w:rPr>
                <w:color w:val="000000"/>
                <w:sz w:val="20"/>
                <w:szCs w:val="20"/>
              </w:rPr>
              <w:t>Northeast India network</w:t>
            </w:r>
          </w:p>
        </w:tc>
        <w:tc>
          <w:tcPr>
            <w:tcW w:w="1458" w:type="dxa"/>
            <w:tcBorders>
              <w:top w:val="nil"/>
              <w:left w:val="nil"/>
              <w:bottom w:val="single" w:sz="4" w:space="0" w:color="auto"/>
              <w:right w:val="single" w:sz="4" w:space="0" w:color="auto"/>
            </w:tcBorders>
            <w:shd w:val="clear" w:color="auto" w:fill="auto"/>
            <w:noWrap/>
            <w:vAlign w:val="center"/>
            <w:hideMark/>
          </w:tcPr>
          <w:p w14:paraId="588BA529" w14:textId="241417DE"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1</w:t>
            </w:r>
          </w:p>
        </w:tc>
        <w:tc>
          <w:tcPr>
            <w:tcW w:w="1458" w:type="dxa"/>
            <w:tcBorders>
              <w:top w:val="nil"/>
              <w:left w:val="nil"/>
              <w:bottom w:val="single" w:sz="4" w:space="0" w:color="auto"/>
              <w:right w:val="single" w:sz="4" w:space="0" w:color="auto"/>
            </w:tcBorders>
            <w:shd w:val="clear" w:color="auto" w:fill="auto"/>
            <w:noWrap/>
            <w:vAlign w:val="center"/>
            <w:hideMark/>
          </w:tcPr>
          <w:p w14:paraId="004BEA45" w14:textId="20023C8A"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3</w:t>
            </w:r>
          </w:p>
        </w:tc>
        <w:tc>
          <w:tcPr>
            <w:tcW w:w="1459" w:type="dxa"/>
            <w:tcBorders>
              <w:top w:val="nil"/>
              <w:left w:val="nil"/>
              <w:bottom w:val="single" w:sz="4" w:space="0" w:color="auto"/>
              <w:right w:val="single" w:sz="4" w:space="0" w:color="auto"/>
            </w:tcBorders>
            <w:shd w:val="clear" w:color="auto" w:fill="auto"/>
            <w:noWrap/>
            <w:vAlign w:val="center"/>
            <w:hideMark/>
          </w:tcPr>
          <w:p w14:paraId="7B66FA68" w14:textId="79D6A763"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4</w:t>
            </w:r>
          </w:p>
        </w:tc>
      </w:tr>
      <w:tr w:rsidR="0056536B" w:rsidRPr="00B86F7F" w14:paraId="5A51F328" w14:textId="77777777" w:rsidTr="00AC183A">
        <w:trPr>
          <w:trHeight w:val="300"/>
        </w:trPr>
        <w:tc>
          <w:tcPr>
            <w:tcW w:w="5070" w:type="dxa"/>
            <w:tcBorders>
              <w:top w:val="nil"/>
              <w:left w:val="single" w:sz="4" w:space="0" w:color="auto"/>
              <w:bottom w:val="single" w:sz="4" w:space="0" w:color="auto"/>
              <w:right w:val="single" w:sz="4" w:space="0" w:color="auto"/>
            </w:tcBorders>
            <w:shd w:val="clear" w:color="auto" w:fill="auto"/>
            <w:noWrap/>
            <w:vAlign w:val="center"/>
            <w:hideMark/>
          </w:tcPr>
          <w:p w14:paraId="2224F9DC" w14:textId="52801817" w:rsidR="0056536B" w:rsidRPr="00B86F7F" w:rsidRDefault="0056536B" w:rsidP="0056536B">
            <w:pPr>
              <w:spacing w:after="0" w:line="240" w:lineRule="auto"/>
              <w:rPr>
                <w:rFonts w:eastAsia="DengXian" w:cs="Times New Roman"/>
                <w:color w:val="000000"/>
                <w:sz w:val="20"/>
                <w:szCs w:val="20"/>
                <w:lang w:eastAsia="zh-CN"/>
              </w:rPr>
            </w:pPr>
            <w:r>
              <w:rPr>
                <w:color w:val="000000"/>
                <w:sz w:val="20"/>
                <w:szCs w:val="20"/>
              </w:rPr>
              <w:t>Northwest India network 1</w:t>
            </w:r>
          </w:p>
        </w:tc>
        <w:tc>
          <w:tcPr>
            <w:tcW w:w="1458" w:type="dxa"/>
            <w:tcBorders>
              <w:top w:val="nil"/>
              <w:left w:val="nil"/>
              <w:bottom w:val="single" w:sz="4" w:space="0" w:color="auto"/>
              <w:right w:val="single" w:sz="4" w:space="0" w:color="auto"/>
            </w:tcBorders>
            <w:shd w:val="clear" w:color="auto" w:fill="auto"/>
            <w:noWrap/>
            <w:vAlign w:val="center"/>
            <w:hideMark/>
          </w:tcPr>
          <w:p w14:paraId="7F922869" w14:textId="1D44D04F"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9</w:t>
            </w:r>
          </w:p>
        </w:tc>
        <w:tc>
          <w:tcPr>
            <w:tcW w:w="1458" w:type="dxa"/>
            <w:tcBorders>
              <w:top w:val="nil"/>
              <w:left w:val="nil"/>
              <w:bottom w:val="single" w:sz="4" w:space="0" w:color="auto"/>
              <w:right w:val="single" w:sz="4" w:space="0" w:color="auto"/>
            </w:tcBorders>
            <w:shd w:val="clear" w:color="auto" w:fill="auto"/>
            <w:noWrap/>
            <w:vAlign w:val="center"/>
            <w:hideMark/>
          </w:tcPr>
          <w:p w14:paraId="25254CE4" w14:textId="147AAF33"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0</w:t>
            </w:r>
          </w:p>
        </w:tc>
        <w:tc>
          <w:tcPr>
            <w:tcW w:w="1459" w:type="dxa"/>
            <w:tcBorders>
              <w:top w:val="nil"/>
              <w:left w:val="nil"/>
              <w:bottom w:val="single" w:sz="4" w:space="0" w:color="auto"/>
              <w:right w:val="single" w:sz="4" w:space="0" w:color="auto"/>
            </w:tcBorders>
            <w:shd w:val="clear" w:color="auto" w:fill="auto"/>
            <w:noWrap/>
            <w:vAlign w:val="center"/>
            <w:hideMark/>
          </w:tcPr>
          <w:p w14:paraId="23038D56" w14:textId="2DB9E60A"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9</w:t>
            </w:r>
          </w:p>
        </w:tc>
      </w:tr>
      <w:tr w:rsidR="0056536B" w:rsidRPr="00B86F7F" w14:paraId="3BA8E10B" w14:textId="77777777" w:rsidTr="00AC183A">
        <w:trPr>
          <w:trHeight w:val="300"/>
        </w:trPr>
        <w:tc>
          <w:tcPr>
            <w:tcW w:w="5070" w:type="dxa"/>
            <w:tcBorders>
              <w:top w:val="nil"/>
              <w:left w:val="single" w:sz="4" w:space="0" w:color="auto"/>
              <w:bottom w:val="single" w:sz="4" w:space="0" w:color="auto"/>
              <w:right w:val="single" w:sz="4" w:space="0" w:color="auto"/>
            </w:tcBorders>
            <w:shd w:val="clear" w:color="auto" w:fill="auto"/>
            <w:noWrap/>
            <w:vAlign w:val="center"/>
            <w:hideMark/>
          </w:tcPr>
          <w:p w14:paraId="14EA3A59" w14:textId="4D244319" w:rsidR="0056536B" w:rsidRPr="00B86F7F" w:rsidRDefault="0056536B" w:rsidP="0056536B">
            <w:pPr>
              <w:spacing w:after="0" w:line="240" w:lineRule="auto"/>
              <w:rPr>
                <w:rFonts w:eastAsia="DengXian" w:cs="Times New Roman"/>
                <w:color w:val="000000"/>
                <w:sz w:val="20"/>
                <w:szCs w:val="20"/>
                <w:lang w:eastAsia="zh-CN"/>
              </w:rPr>
            </w:pPr>
            <w:r>
              <w:rPr>
                <w:color w:val="000000"/>
                <w:sz w:val="20"/>
                <w:szCs w:val="20"/>
              </w:rPr>
              <w:lastRenderedPageBreak/>
              <w:t>Northwest India network 2</w:t>
            </w:r>
          </w:p>
        </w:tc>
        <w:tc>
          <w:tcPr>
            <w:tcW w:w="1458" w:type="dxa"/>
            <w:tcBorders>
              <w:top w:val="nil"/>
              <w:left w:val="nil"/>
              <w:bottom w:val="single" w:sz="4" w:space="0" w:color="auto"/>
              <w:right w:val="single" w:sz="4" w:space="0" w:color="auto"/>
            </w:tcBorders>
            <w:shd w:val="clear" w:color="auto" w:fill="auto"/>
            <w:noWrap/>
            <w:vAlign w:val="center"/>
            <w:hideMark/>
          </w:tcPr>
          <w:p w14:paraId="78CD22A0" w14:textId="3C54EFC9"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0</w:t>
            </w:r>
          </w:p>
        </w:tc>
        <w:tc>
          <w:tcPr>
            <w:tcW w:w="1458" w:type="dxa"/>
            <w:tcBorders>
              <w:top w:val="nil"/>
              <w:left w:val="nil"/>
              <w:bottom w:val="single" w:sz="4" w:space="0" w:color="auto"/>
              <w:right w:val="single" w:sz="4" w:space="0" w:color="auto"/>
            </w:tcBorders>
            <w:shd w:val="clear" w:color="auto" w:fill="auto"/>
            <w:noWrap/>
            <w:vAlign w:val="center"/>
            <w:hideMark/>
          </w:tcPr>
          <w:p w14:paraId="70B63A1A" w14:textId="3BF97F69"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29</w:t>
            </w:r>
          </w:p>
        </w:tc>
        <w:tc>
          <w:tcPr>
            <w:tcW w:w="1459" w:type="dxa"/>
            <w:tcBorders>
              <w:top w:val="nil"/>
              <w:left w:val="nil"/>
              <w:bottom w:val="single" w:sz="4" w:space="0" w:color="auto"/>
              <w:right w:val="single" w:sz="4" w:space="0" w:color="auto"/>
            </w:tcBorders>
            <w:shd w:val="clear" w:color="auto" w:fill="auto"/>
            <w:noWrap/>
            <w:vAlign w:val="center"/>
            <w:hideMark/>
          </w:tcPr>
          <w:p w14:paraId="19DFD987" w14:textId="3E600173"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29</w:t>
            </w:r>
          </w:p>
        </w:tc>
      </w:tr>
      <w:tr w:rsidR="0056536B" w:rsidRPr="00B86F7F" w14:paraId="133FCCA0" w14:textId="77777777" w:rsidTr="00AC183A">
        <w:trPr>
          <w:trHeight w:val="300"/>
        </w:trPr>
        <w:tc>
          <w:tcPr>
            <w:tcW w:w="5070" w:type="dxa"/>
            <w:tcBorders>
              <w:top w:val="nil"/>
              <w:left w:val="single" w:sz="4" w:space="0" w:color="auto"/>
              <w:bottom w:val="single" w:sz="4" w:space="0" w:color="auto"/>
              <w:right w:val="single" w:sz="4" w:space="0" w:color="auto"/>
            </w:tcBorders>
            <w:shd w:val="clear" w:color="auto" w:fill="auto"/>
            <w:noWrap/>
            <w:vAlign w:val="center"/>
            <w:hideMark/>
          </w:tcPr>
          <w:p w14:paraId="5A3FC425" w14:textId="068A1AD9" w:rsidR="0056536B" w:rsidRPr="00B86F7F" w:rsidRDefault="0056536B" w:rsidP="0056536B">
            <w:pPr>
              <w:spacing w:after="0" w:line="240" w:lineRule="auto"/>
              <w:rPr>
                <w:rFonts w:eastAsia="DengXian" w:cs="Times New Roman"/>
                <w:color w:val="000000"/>
                <w:sz w:val="20"/>
                <w:szCs w:val="20"/>
                <w:lang w:eastAsia="zh-CN"/>
              </w:rPr>
            </w:pPr>
            <w:r>
              <w:rPr>
                <w:color w:val="000000"/>
                <w:sz w:val="20"/>
                <w:szCs w:val="20"/>
              </w:rPr>
              <w:t>Northwest India network 3</w:t>
            </w:r>
          </w:p>
        </w:tc>
        <w:tc>
          <w:tcPr>
            <w:tcW w:w="1458" w:type="dxa"/>
            <w:tcBorders>
              <w:top w:val="nil"/>
              <w:left w:val="nil"/>
              <w:bottom w:val="single" w:sz="4" w:space="0" w:color="auto"/>
              <w:right w:val="single" w:sz="4" w:space="0" w:color="auto"/>
            </w:tcBorders>
            <w:shd w:val="clear" w:color="auto" w:fill="auto"/>
            <w:noWrap/>
            <w:vAlign w:val="center"/>
            <w:hideMark/>
          </w:tcPr>
          <w:p w14:paraId="5B549455" w14:textId="2F735EFE"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0</w:t>
            </w:r>
          </w:p>
        </w:tc>
        <w:tc>
          <w:tcPr>
            <w:tcW w:w="1458" w:type="dxa"/>
            <w:tcBorders>
              <w:top w:val="nil"/>
              <w:left w:val="nil"/>
              <w:bottom w:val="single" w:sz="4" w:space="0" w:color="auto"/>
              <w:right w:val="single" w:sz="4" w:space="0" w:color="auto"/>
            </w:tcBorders>
            <w:shd w:val="clear" w:color="auto" w:fill="auto"/>
            <w:noWrap/>
            <w:vAlign w:val="center"/>
            <w:hideMark/>
          </w:tcPr>
          <w:p w14:paraId="56CB795D" w14:textId="18A098BB"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18</w:t>
            </w:r>
          </w:p>
        </w:tc>
        <w:tc>
          <w:tcPr>
            <w:tcW w:w="1459" w:type="dxa"/>
            <w:tcBorders>
              <w:top w:val="nil"/>
              <w:left w:val="nil"/>
              <w:bottom w:val="single" w:sz="4" w:space="0" w:color="auto"/>
              <w:right w:val="single" w:sz="4" w:space="0" w:color="auto"/>
            </w:tcBorders>
            <w:shd w:val="clear" w:color="auto" w:fill="auto"/>
            <w:noWrap/>
            <w:vAlign w:val="center"/>
            <w:hideMark/>
          </w:tcPr>
          <w:p w14:paraId="56FBC19F" w14:textId="54A7040E" w:rsidR="0056536B" w:rsidRPr="00B86F7F" w:rsidRDefault="0056536B" w:rsidP="0056536B">
            <w:pPr>
              <w:spacing w:after="0" w:line="240" w:lineRule="auto"/>
              <w:jc w:val="center"/>
              <w:rPr>
                <w:rFonts w:eastAsia="DengXian" w:cs="Times New Roman"/>
                <w:color w:val="000000"/>
                <w:sz w:val="20"/>
                <w:szCs w:val="20"/>
                <w:lang w:eastAsia="zh-CN"/>
              </w:rPr>
            </w:pPr>
            <w:r>
              <w:rPr>
                <w:color w:val="000000"/>
                <w:sz w:val="20"/>
                <w:szCs w:val="20"/>
              </w:rPr>
              <w:t>18</w:t>
            </w:r>
          </w:p>
        </w:tc>
      </w:tr>
      <w:tr w:rsidR="00DE085C" w:rsidRPr="00B86F7F" w14:paraId="1EFD5C04" w14:textId="77777777" w:rsidTr="00AC183A">
        <w:trPr>
          <w:trHeight w:val="300"/>
        </w:trPr>
        <w:tc>
          <w:tcPr>
            <w:tcW w:w="5070" w:type="dxa"/>
            <w:tcBorders>
              <w:top w:val="nil"/>
              <w:left w:val="single" w:sz="4" w:space="0" w:color="auto"/>
              <w:bottom w:val="single" w:sz="4" w:space="0" w:color="auto"/>
              <w:right w:val="single" w:sz="4" w:space="0" w:color="auto"/>
            </w:tcBorders>
            <w:shd w:val="clear" w:color="auto" w:fill="auto"/>
            <w:noWrap/>
            <w:vAlign w:val="center"/>
            <w:hideMark/>
          </w:tcPr>
          <w:p w14:paraId="58CE2408" w14:textId="7360CD43" w:rsidR="00DE085C" w:rsidRPr="00B86F7F" w:rsidRDefault="00DE085C" w:rsidP="0056536B">
            <w:pPr>
              <w:spacing w:after="0" w:line="240" w:lineRule="auto"/>
              <w:rPr>
                <w:rFonts w:eastAsia="DengXian" w:cs="Times New Roman"/>
                <w:color w:val="000000"/>
                <w:sz w:val="20"/>
                <w:szCs w:val="20"/>
                <w:lang w:eastAsia="zh-CN"/>
              </w:rPr>
            </w:pPr>
            <w:r w:rsidRPr="00B86F7F">
              <w:rPr>
                <w:rFonts w:eastAsia="DengXian" w:cs="Times New Roman"/>
                <w:color w:val="000000"/>
                <w:sz w:val="20"/>
                <w:szCs w:val="20"/>
                <w:lang w:eastAsia="zh-CN"/>
              </w:rPr>
              <w:t xml:space="preserve">Not stated </w:t>
            </w:r>
            <w:r w:rsidR="0056536B">
              <w:rPr>
                <w:rFonts w:eastAsia="DengXian" w:cs="Times New Roman"/>
                <w:color w:val="000000"/>
                <w:sz w:val="20"/>
                <w:szCs w:val="20"/>
                <w:lang w:eastAsia="zh-CN"/>
              </w:rPr>
              <w:t>/ not part of a network</w:t>
            </w:r>
          </w:p>
        </w:tc>
        <w:tc>
          <w:tcPr>
            <w:tcW w:w="1458" w:type="dxa"/>
            <w:tcBorders>
              <w:top w:val="nil"/>
              <w:left w:val="nil"/>
              <w:bottom w:val="single" w:sz="4" w:space="0" w:color="auto"/>
              <w:right w:val="single" w:sz="4" w:space="0" w:color="auto"/>
            </w:tcBorders>
            <w:shd w:val="clear" w:color="auto" w:fill="auto"/>
            <w:noWrap/>
            <w:vAlign w:val="center"/>
            <w:hideMark/>
          </w:tcPr>
          <w:p w14:paraId="77493A38" w14:textId="77777777" w:rsidR="00DE085C" w:rsidRPr="00B86F7F" w:rsidRDefault="00DE085C" w:rsidP="0056536B">
            <w:pPr>
              <w:spacing w:after="0" w:line="240" w:lineRule="auto"/>
              <w:jc w:val="center"/>
              <w:rPr>
                <w:rFonts w:eastAsia="DengXian" w:cs="Times New Roman"/>
                <w:color w:val="000000"/>
                <w:sz w:val="20"/>
                <w:szCs w:val="20"/>
                <w:lang w:eastAsia="zh-CN"/>
              </w:rPr>
            </w:pPr>
            <w:r w:rsidRPr="00B86F7F">
              <w:rPr>
                <w:rFonts w:eastAsia="DengXian" w:cs="Times New Roman"/>
                <w:color w:val="000000"/>
                <w:sz w:val="20"/>
                <w:szCs w:val="20"/>
                <w:lang w:eastAsia="zh-CN"/>
              </w:rPr>
              <w:t>13</w:t>
            </w:r>
          </w:p>
        </w:tc>
        <w:tc>
          <w:tcPr>
            <w:tcW w:w="1458" w:type="dxa"/>
            <w:tcBorders>
              <w:top w:val="nil"/>
              <w:left w:val="nil"/>
              <w:bottom w:val="single" w:sz="4" w:space="0" w:color="auto"/>
              <w:right w:val="single" w:sz="4" w:space="0" w:color="auto"/>
            </w:tcBorders>
            <w:shd w:val="clear" w:color="auto" w:fill="auto"/>
            <w:noWrap/>
            <w:vAlign w:val="center"/>
            <w:hideMark/>
          </w:tcPr>
          <w:p w14:paraId="4F4B6516" w14:textId="77777777" w:rsidR="00DE085C" w:rsidRPr="00B86F7F" w:rsidRDefault="00DE085C" w:rsidP="0056536B">
            <w:pPr>
              <w:spacing w:after="0" w:line="240" w:lineRule="auto"/>
              <w:jc w:val="center"/>
              <w:rPr>
                <w:rFonts w:eastAsia="DengXian" w:cs="Times New Roman"/>
                <w:color w:val="000000"/>
                <w:sz w:val="20"/>
                <w:szCs w:val="20"/>
                <w:lang w:eastAsia="zh-CN"/>
              </w:rPr>
            </w:pPr>
            <w:r w:rsidRPr="00B86F7F">
              <w:rPr>
                <w:rFonts w:eastAsia="DengXian" w:cs="Times New Roman"/>
                <w:color w:val="000000"/>
                <w:sz w:val="20"/>
                <w:szCs w:val="20"/>
                <w:lang w:eastAsia="zh-CN"/>
              </w:rPr>
              <w:t>79</w:t>
            </w:r>
          </w:p>
        </w:tc>
        <w:tc>
          <w:tcPr>
            <w:tcW w:w="1459" w:type="dxa"/>
            <w:tcBorders>
              <w:top w:val="nil"/>
              <w:left w:val="nil"/>
              <w:bottom w:val="single" w:sz="4" w:space="0" w:color="auto"/>
              <w:right w:val="single" w:sz="4" w:space="0" w:color="auto"/>
            </w:tcBorders>
            <w:shd w:val="clear" w:color="auto" w:fill="auto"/>
            <w:noWrap/>
            <w:vAlign w:val="center"/>
            <w:hideMark/>
          </w:tcPr>
          <w:p w14:paraId="1A71E8D1" w14:textId="77777777" w:rsidR="00DE085C" w:rsidRPr="00B86F7F" w:rsidRDefault="00DE085C" w:rsidP="0056536B">
            <w:pPr>
              <w:spacing w:after="0" w:line="240" w:lineRule="auto"/>
              <w:jc w:val="center"/>
              <w:rPr>
                <w:rFonts w:eastAsia="DengXian" w:cs="Times New Roman"/>
                <w:color w:val="000000"/>
                <w:sz w:val="20"/>
                <w:szCs w:val="20"/>
                <w:lang w:eastAsia="zh-CN"/>
              </w:rPr>
            </w:pPr>
            <w:r w:rsidRPr="00B86F7F">
              <w:rPr>
                <w:rFonts w:eastAsia="DengXian" w:cs="Times New Roman"/>
                <w:color w:val="000000"/>
                <w:sz w:val="20"/>
                <w:szCs w:val="20"/>
                <w:lang w:eastAsia="zh-CN"/>
              </w:rPr>
              <w:t>92</w:t>
            </w:r>
          </w:p>
        </w:tc>
      </w:tr>
      <w:tr w:rsidR="00DE085C" w:rsidRPr="00B86F7F" w14:paraId="433DFD58" w14:textId="77777777" w:rsidTr="00AC183A">
        <w:trPr>
          <w:trHeight w:val="300"/>
        </w:trPr>
        <w:tc>
          <w:tcPr>
            <w:tcW w:w="507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0DEF42" w14:textId="5C7F544F" w:rsidR="00DE085C" w:rsidRPr="005D1C50" w:rsidRDefault="00DE085C" w:rsidP="00F1766B">
            <w:pPr>
              <w:spacing w:after="0" w:line="240" w:lineRule="auto"/>
              <w:rPr>
                <w:rFonts w:eastAsia="DengXian" w:cs="Times New Roman"/>
                <w:b/>
                <w:bCs/>
                <w:color w:val="000000"/>
                <w:sz w:val="20"/>
                <w:szCs w:val="20"/>
                <w:lang w:eastAsia="zh-CN"/>
              </w:rPr>
            </w:pPr>
            <w:r w:rsidRPr="005D1C50">
              <w:rPr>
                <w:rFonts w:eastAsia="DengXian" w:cs="Times New Roman"/>
                <w:b/>
                <w:bCs/>
                <w:color w:val="000000"/>
                <w:sz w:val="20"/>
                <w:szCs w:val="20"/>
                <w:lang w:eastAsia="zh-CN"/>
              </w:rPr>
              <w:t>Total</w:t>
            </w:r>
          </w:p>
        </w:tc>
        <w:tc>
          <w:tcPr>
            <w:tcW w:w="1458" w:type="dxa"/>
            <w:tcBorders>
              <w:top w:val="nil"/>
              <w:left w:val="nil"/>
              <w:bottom w:val="single" w:sz="4" w:space="0" w:color="auto"/>
              <w:right w:val="single" w:sz="4" w:space="0" w:color="auto"/>
            </w:tcBorders>
            <w:shd w:val="clear" w:color="auto" w:fill="D9D9D9" w:themeFill="background1" w:themeFillShade="D9"/>
            <w:noWrap/>
            <w:vAlign w:val="center"/>
            <w:hideMark/>
          </w:tcPr>
          <w:p w14:paraId="60A0A1E6" w14:textId="77777777" w:rsidR="00DE085C" w:rsidRPr="005D1C50" w:rsidRDefault="00DE085C" w:rsidP="00F1766B">
            <w:pPr>
              <w:spacing w:after="0" w:line="240" w:lineRule="auto"/>
              <w:jc w:val="center"/>
              <w:rPr>
                <w:rFonts w:eastAsia="DengXian" w:cs="Times New Roman"/>
                <w:b/>
                <w:bCs/>
                <w:color w:val="000000"/>
                <w:sz w:val="20"/>
                <w:szCs w:val="20"/>
                <w:lang w:eastAsia="zh-CN"/>
              </w:rPr>
            </w:pPr>
            <w:r w:rsidRPr="005D1C50">
              <w:rPr>
                <w:rFonts w:eastAsia="DengXian" w:cs="Times New Roman"/>
                <w:b/>
                <w:bCs/>
                <w:color w:val="000000"/>
                <w:sz w:val="20"/>
                <w:szCs w:val="20"/>
                <w:lang w:eastAsia="zh-CN"/>
              </w:rPr>
              <w:t>147</w:t>
            </w:r>
          </w:p>
        </w:tc>
        <w:tc>
          <w:tcPr>
            <w:tcW w:w="1458" w:type="dxa"/>
            <w:tcBorders>
              <w:top w:val="nil"/>
              <w:left w:val="nil"/>
              <w:bottom w:val="single" w:sz="4" w:space="0" w:color="auto"/>
              <w:right w:val="single" w:sz="4" w:space="0" w:color="auto"/>
            </w:tcBorders>
            <w:shd w:val="clear" w:color="auto" w:fill="D9D9D9" w:themeFill="background1" w:themeFillShade="D9"/>
            <w:noWrap/>
            <w:vAlign w:val="center"/>
            <w:hideMark/>
          </w:tcPr>
          <w:p w14:paraId="0D6FD631" w14:textId="77777777" w:rsidR="00DE085C" w:rsidRPr="005D1C50" w:rsidRDefault="00DE085C" w:rsidP="00F1766B">
            <w:pPr>
              <w:spacing w:after="0" w:line="240" w:lineRule="auto"/>
              <w:jc w:val="center"/>
              <w:rPr>
                <w:rFonts w:eastAsia="DengXian" w:cs="Times New Roman"/>
                <w:b/>
                <w:bCs/>
                <w:color w:val="000000"/>
                <w:sz w:val="20"/>
                <w:szCs w:val="20"/>
                <w:lang w:eastAsia="zh-CN"/>
              </w:rPr>
            </w:pPr>
            <w:r w:rsidRPr="005D1C50">
              <w:rPr>
                <w:rFonts w:eastAsia="DengXian" w:cs="Times New Roman"/>
                <w:b/>
                <w:bCs/>
                <w:color w:val="000000"/>
                <w:sz w:val="20"/>
                <w:szCs w:val="20"/>
                <w:lang w:eastAsia="zh-CN"/>
              </w:rPr>
              <w:t>160</w:t>
            </w:r>
          </w:p>
        </w:tc>
        <w:tc>
          <w:tcPr>
            <w:tcW w:w="1459" w:type="dxa"/>
            <w:tcBorders>
              <w:top w:val="nil"/>
              <w:left w:val="nil"/>
              <w:bottom w:val="single" w:sz="4" w:space="0" w:color="auto"/>
              <w:right w:val="single" w:sz="4" w:space="0" w:color="auto"/>
            </w:tcBorders>
            <w:shd w:val="clear" w:color="auto" w:fill="D9D9D9" w:themeFill="background1" w:themeFillShade="D9"/>
            <w:noWrap/>
            <w:vAlign w:val="center"/>
            <w:hideMark/>
          </w:tcPr>
          <w:p w14:paraId="1678BCEB" w14:textId="77777777" w:rsidR="00DE085C" w:rsidRPr="005D1C50" w:rsidRDefault="00DE085C" w:rsidP="00F1766B">
            <w:pPr>
              <w:spacing w:after="0" w:line="240" w:lineRule="auto"/>
              <w:jc w:val="center"/>
              <w:rPr>
                <w:rFonts w:eastAsia="DengXian" w:cs="Times New Roman"/>
                <w:b/>
                <w:bCs/>
                <w:color w:val="000000"/>
                <w:sz w:val="20"/>
                <w:szCs w:val="20"/>
                <w:lang w:eastAsia="zh-CN"/>
              </w:rPr>
            </w:pPr>
            <w:r w:rsidRPr="005D1C50">
              <w:rPr>
                <w:rFonts w:eastAsia="DengXian" w:cs="Times New Roman"/>
                <w:b/>
                <w:bCs/>
                <w:color w:val="000000"/>
                <w:sz w:val="20"/>
                <w:szCs w:val="20"/>
                <w:lang w:eastAsia="zh-CN"/>
              </w:rPr>
              <w:t>307</w:t>
            </w:r>
          </w:p>
        </w:tc>
      </w:tr>
    </w:tbl>
    <w:p w14:paraId="455BF331" w14:textId="2D84F77D" w:rsidR="00F610F7" w:rsidRPr="00F75E79" w:rsidRDefault="00CD3BAB" w:rsidP="004B62AF">
      <w:pPr>
        <w:spacing w:before="240" w:after="160" w:line="240" w:lineRule="auto"/>
        <w:rPr>
          <w:rFonts w:cs="Times New Roman"/>
          <w:sz w:val="24"/>
          <w:szCs w:val="24"/>
        </w:rPr>
      </w:pPr>
      <w:r w:rsidRPr="00F75E79">
        <w:rPr>
          <w:rFonts w:cs="Times New Roman"/>
          <w:b/>
          <w:bCs/>
          <w:sz w:val="24"/>
          <w:szCs w:val="24"/>
        </w:rPr>
        <w:t>Limitation</w:t>
      </w:r>
    </w:p>
    <w:p w14:paraId="23469EF0" w14:textId="3CB03B52" w:rsidR="00267A89" w:rsidRPr="004B62AF" w:rsidRDefault="006B0A81" w:rsidP="004B62AF">
      <w:pPr>
        <w:spacing w:after="160" w:line="240" w:lineRule="auto"/>
        <w:jc w:val="both"/>
        <w:rPr>
          <w:rFonts w:cs="Times New Roman"/>
          <w:sz w:val="24"/>
          <w:szCs w:val="24"/>
        </w:rPr>
      </w:pPr>
      <w:r w:rsidRPr="00B86F7F">
        <w:rPr>
          <w:rFonts w:cs="Times New Roman"/>
          <w:sz w:val="24"/>
          <w:szCs w:val="24"/>
        </w:rPr>
        <w:t xml:space="preserve">A limitation results from the </w:t>
      </w:r>
      <w:r w:rsidR="002C035F" w:rsidRPr="00B86F7F">
        <w:rPr>
          <w:rFonts w:eastAsia="Times New Roman" w:cs="Times New Roman"/>
          <w:color w:val="000000"/>
          <w:sz w:val="24"/>
          <w:szCs w:val="24"/>
        </w:rPr>
        <w:t>challeng</w:t>
      </w:r>
      <w:r w:rsidR="0056536B">
        <w:rPr>
          <w:rFonts w:eastAsia="Times New Roman" w:cs="Times New Roman"/>
          <w:color w:val="000000"/>
          <w:sz w:val="24"/>
          <w:szCs w:val="24"/>
        </w:rPr>
        <w:t>e in finding</w:t>
      </w:r>
      <w:r w:rsidR="002C035F" w:rsidRPr="00B86F7F">
        <w:rPr>
          <w:rFonts w:eastAsia="Times New Roman" w:cs="Times New Roman"/>
          <w:color w:val="000000"/>
          <w:sz w:val="24"/>
          <w:szCs w:val="24"/>
        </w:rPr>
        <w:t xml:space="preserve"> </w:t>
      </w:r>
      <w:proofErr w:type="gramStart"/>
      <w:r w:rsidR="002C035F" w:rsidRPr="00B86F7F">
        <w:rPr>
          <w:rFonts w:eastAsia="Times New Roman" w:cs="Times New Roman"/>
          <w:color w:val="000000"/>
          <w:sz w:val="24"/>
          <w:szCs w:val="24"/>
        </w:rPr>
        <w:t>sufficient numbers of</w:t>
      </w:r>
      <w:proofErr w:type="gramEnd"/>
      <w:r w:rsidR="002C035F" w:rsidRPr="00B86F7F">
        <w:rPr>
          <w:rFonts w:eastAsia="Times New Roman" w:cs="Times New Roman"/>
          <w:color w:val="000000"/>
          <w:sz w:val="24"/>
          <w:szCs w:val="24"/>
        </w:rPr>
        <w:t xml:space="preserve"> respondents. </w:t>
      </w:r>
      <w:r w:rsidR="002C035F" w:rsidRPr="003923D9">
        <w:rPr>
          <w:rFonts w:eastAsia="Times New Roman" w:cs="Times New Roman"/>
          <w:color w:val="000000"/>
          <w:sz w:val="24"/>
          <w:szCs w:val="24"/>
        </w:rPr>
        <w:t>This</w:t>
      </w:r>
      <w:r w:rsidR="002C035F" w:rsidRPr="00B86F7F">
        <w:rPr>
          <w:rFonts w:eastAsia="Times New Roman" w:cs="Times New Roman"/>
          <w:color w:val="000000"/>
          <w:sz w:val="24"/>
          <w:szCs w:val="24"/>
        </w:rPr>
        <w:t xml:space="preserve"> </w:t>
      </w:r>
      <w:r w:rsidR="00E80ED3">
        <w:rPr>
          <w:rFonts w:eastAsia="Times New Roman" w:cs="Times New Roman"/>
          <w:color w:val="000000"/>
          <w:sz w:val="24"/>
          <w:szCs w:val="24"/>
        </w:rPr>
        <w:t xml:space="preserve">limitation </w:t>
      </w:r>
      <w:r w:rsidR="002C035F" w:rsidRPr="00B86F7F">
        <w:rPr>
          <w:rFonts w:eastAsia="Times New Roman" w:cs="Times New Roman"/>
          <w:color w:val="000000"/>
          <w:sz w:val="24"/>
          <w:szCs w:val="24"/>
        </w:rPr>
        <w:t xml:space="preserve">meant that a convenience sample method was used, which led to a skewed sample. As a result, </w:t>
      </w:r>
      <w:proofErr w:type="gramStart"/>
      <w:r w:rsidR="002C035F" w:rsidRPr="00B86F7F">
        <w:rPr>
          <w:rFonts w:eastAsia="Times New Roman" w:cs="Times New Roman"/>
          <w:color w:val="000000"/>
          <w:sz w:val="24"/>
          <w:szCs w:val="24"/>
        </w:rPr>
        <w:t>a number of</w:t>
      </w:r>
      <w:proofErr w:type="gramEnd"/>
      <w:r w:rsidR="002C035F" w:rsidRPr="00B86F7F">
        <w:rPr>
          <w:rFonts w:eastAsia="Times New Roman" w:cs="Times New Roman"/>
          <w:color w:val="000000"/>
          <w:sz w:val="24"/>
          <w:szCs w:val="24"/>
        </w:rPr>
        <w:t xml:space="preserve"> intervening factors</w:t>
      </w:r>
      <w:r w:rsidR="00814898">
        <w:rPr>
          <w:rFonts w:eastAsia="Times New Roman" w:cs="Times New Roman"/>
          <w:color w:val="000000"/>
          <w:sz w:val="24"/>
          <w:szCs w:val="24"/>
        </w:rPr>
        <w:t>,</w:t>
      </w:r>
      <w:r w:rsidR="002C035F" w:rsidRPr="00B86F7F">
        <w:rPr>
          <w:rFonts w:eastAsia="Times New Roman" w:cs="Times New Roman"/>
          <w:color w:val="000000"/>
          <w:sz w:val="24"/>
          <w:szCs w:val="24"/>
        </w:rPr>
        <w:t xml:space="preserve"> </w:t>
      </w:r>
      <w:r w:rsidR="00814898">
        <w:rPr>
          <w:rFonts w:eastAsia="Times New Roman" w:cs="Times New Roman"/>
          <w:color w:val="000000"/>
          <w:sz w:val="24"/>
          <w:szCs w:val="24"/>
        </w:rPr>
        <w:t>including</w:t>
      </w:r>
      <w:r w:rsidR="002C035F" w:rsidRPr="00B86F7F">
        <w:rPr>
          <w:rFonts w:eastAsia="Times New Roman" w:cs="Times New Roman"/>
          <w:color w:val="000000"/>
          <w:sz w:val="24"/>
          <w:szCs w:val="24"/>
        </w:rPr>
        <w:t xml:space="preserve"> geographic region </w:t>
      </w:r>
      <w:r w:rsidR="00814898">
        <w:rPr>
          <w:rFonts w:eastAsia="Times New Roman" w:cs="Times New Roman"/>
          <w:color w:val="000000"/>
          <w:sz w:val="24"/>
          <w:szCs w:val="24"/>
        </w:rPr>
        <w:t>and</w:t>
      </w:r>
      <w:r w:rsidR="002C035F" w:rsidRPr="00B86F7F">
        <w:rPr>
          <w:rFonts w:eastAsia="Times New Roman" w:cs="Times New Roman"/>
          <w:color w:val="000000"/>
          <w:sz w:val="24"/>
          <w:szCs w:val="24"/>
        </w:rPr>
        <w:t xml:space="preserve"> other contextual factors</w:t>
      </w:r>
      <w:r w:rsidR="00814898">
        <w:rPr>
          <w:rFonts w:eastAsia="Times New Roman" w:cs="Times New Roman"/>
          <w:color w:val="000000"/>
          <w:sz w:val="24"/>
          <w:szCs w:val="24"/>
        </w:rPr>
        <w:t>,</w:t>
      </w:r>
      <w:r w:rsidR="002C035F" w:rsidRPr="00B86F7F">
        <w:rPr>
          <w:rFonts w:eastAsia="Times New Roman" w:cs="Times New Roman"/>
          <w:color w:val="000000"/>
          <w:sz w:val="24"/>
          <w:szCs w:val="24"/>
        </w:rPr>
        <w:t xml:space="preserve"> could not be fruitfully analyzed to evaluate whether movement catalyzing depends on factors such as regional variation </w:t>
      </w:r>
      <w:r w:rsidR="00814898">
        <w:rPr>
          <w:rFonts w:eastAsia="Times New Roman" w:cs="Times New Roman"/>
          <w:color w:val="000000"/>
          <w:sz w:val="24"/>
          <w:szCs w:val="24"/>
        </w:rPr>
        <w:t>and</w:t>
      </w:r>
      <w:r w:rsidR="002C035F" w:rsidRPr="00B86F7F">
        <w:rPr>
          <w:rFonts w:eastAsia="Times New Roman" w:cs="Times New Roman"/>
          <w:color w:val="000000"/>
          <w:sz w:val="24"/>
          <w:szCs w:val="24"/>
        </w:rPr>
        <w:t xml:space="preserve"> the religious affiliation of the adopted people group. </w:t>
      </w:r>
    </w:p>
    <w:p w14:paraId="6D4A6E5E" w14:textId="43B73F84" w:rsidR="00267A89" w:rsidRPr="00F75E79" w:rsidRDefault="00CD022B" w:rsidP="004B62AF">
      <w:pPr>
        <w:spacing w:after="160" w:line="240" w:lineRule="auto"/>
        <w:jc w:val="both"/>
        <w:rPr>
          <w:rFonts w:cs="Times New Roman"/>
          <w:b/>
          <w:bCs/>
          <w:sz w:val="24"/>
          <w:szCs w:val="24"/>
        </w:rPr>
      </w:pPr>
      <w:r w:rsidRPr="00F75E79">
        <w:rPr>
          <w:rFonts w:cs="Times New Roman"/>
          <w:b/>
          <w:bCs/>
          <w:sz w:val="24"/>
          <w:szCs w:val="24"/>
        </w:rPr>
        <w:t>Analysis I</w:t>
      </w:r>
      <w:r w:rsidR="003F1F76" w:rsidRPr="00F75E79">
        <w:rPr>
          <w:rFonts w:cs="Times New Roman"/>
          <w:b/>
          <w:bCs/>
          <w:sz w:val="24"/>
          <w:szCs w:val="24"/>
        </w:rPr>
        <w:t>:</w:t>
      </w:r>
      <w:r w:rsidRPr="00F75E79">
        <w:rPr>
          <w:rFonts w:cs="Times New Roman"/>
          <w:b/>
          <w:bCs/>
          <w:sz w:val="24"/>
          <w:szCs w:val="24"/>
        </w:rPr>
        <w:t xml:space="preserve"> </w:t>
      </w:r>
      <w:r w:rsidR="00787534" w:rsidRPr="00F75E79">
        <w:rPr>
          <w:rFonts w:cs="Times New Roman"/>
          <w:b/>
          <w:bCs/>
          <w:sz w:val="24"/>
          <w:szCs w:val="24"/>
        </w:rPr>
        <w:t>Descriptive Statistic</w:t>
      </w:r>
      <w:r w:rsidR="003C00E1" w:rsidRPr="00F75E79">
        <w:rPr>
          <w:rFonts w:cs="Times New Roman"/>
          <w:b/>
          <w:bCs/>
          <w:sz w:val="24"/>
          <w:szCs w:val="24"/>
        </w:rPr>
        <w:t>s</w:t>
      </w:r>
    </w:p>
    <w:p w14:paraId="0B04D86D" w14:textId="01EF525D" w:rsidR="00A627FB" w:rsidRPr="00B86F7F" w:rsidRDefault="00525119" w:rsidP="004B62AF">
      <w:pPr>
        <w:spacing w:after="240" w:line="240" w:lineRule="auto"/>
        <w:jc w:val="both"/>
        <w:rPr>
          <w:rFonts w:cs="Times New Roman"/>
          <w:sz w:val="24"/>
          <w:szCs w:val="24"/>
        </w:rPr>
      </w:pPr>
      <w:r w:rsidRPr="00B86F7F">
        <w:rPr>
          <w:rFonts w:cs="Times New Roman"/>
          <w:sz w:val="24"/>
          <w:szCs w:val="24"/>
        </w:rPr>
        <w:t xml:space="preserve">We first present </w:t>
      </w:r>
      <w:r w:rsidR="00252EB5" w:rsidRPr="00B86F7F">
        <w:rPr>
          <w:rFonts w:cs="Times New Roman"/>
          <w:sz w:val="24"/>
          <w:szCs w:val="24"/>
        </w:rPr>
        <w:t xml:space="preserve">the </w:t>
      </w:r>
      <w:r w:rsidRPr="00B86F7F">
        <w:rPr>
          <w:rFonts w:cs="Times New Roman"/>
          <w:sz w:val="24"/>
          <w:szCs w:val="24"/>
        </w:rPr>
        <w:t xml:space="preserve">results </w:t>
      </w:r>
      <w:r w:rsidR="00252EB5" w:rsidRPr="00B86F7F">
        <w:rPr>
          <w:rFonts w:cs="Times New Roman"/>
          <w:sz w:val="24"/>
          <w:szCs w:val="24"/>
        </w:rPr>
        <w:t xml:space="preserve">of the descriptive analysis </w:t>
      </w:r>
      <w:r w:rsidRPr="00B86F7F">
        <w:rPr>
          <w:rFonts w:cs="Times New Roman"/>
          <w:sz w:val="24"/>
          <w:szCs w:val="24"/>
        </w:rPr>
        <w:t xml:space="preserve">by items. </w:t>
      </w:r>
      <w:r w:rsidR="00787534" w:rsidRPr="00B86F7F">
        <w:rPr>
          <w:rFonts w:cs="Times New Roman"/>
          <w:sz w:val="24"/>
          <w:szCs w:val="24"/>
        </w:rPr>
        <w:t xml:space="preserve">Table </w:t>
      </w:r>
      <w:r w:rsidR="00A5195E" w:rsidRPr="00B86F7F">
        <w:rPr>
          <w:rFonts w:cs="Times New Roman"/>
          <w:sz w:val="24"/>
          <w:szCs w:val="24"/>
        </w:rPr>
        <w:t>2</w:t>
      </w:r>
      <w:r w:rsidR="00787534" w:rsidRPr="00B86F7F">
        <w:rPr>
          <w:rFonts w:cs="Times New Roman"/>
          <w:sz w:val="24"/>
          <w:szCs w:val="24"/>
        </w:rPr>
        <w:t xml:space="preserve"> shows the results for </w:t>
      </w:r>
      <w:r w:rsidR="00C55888" w:rsidRPr="00B86F7F">
        <w:rPr>
          <w:rFonts w:cs="Times New Roman"/>
          <w:sz w:val="24"/>
          <w:szCs w:val="24"/>
        </w:rPr>
        <w:t xml:space="preserve">pioneers’ perception of </w:t>
      </w:r>
      <w:r w:rsidRPr="00B86F7F">
        <w:rPr>
          <w:rFonts w:cs="Times New Roman"/>
          <w:sz w:val="24"/>
          <w:szCs w:val="24"/>
        </w:rPr>
        <w:t>c</w:t>
      </w:r>
      <w:r w:rsidR="00787534" w:rsidRPr="00B86F7F">
        <w:rPr>
          <w:rFonts w:cs="Times New Roman"/>
          <w:sz w:val="24"/>
          <w:szCs w:val="24"/>
        </w:rPr>
        <w:t xml:space="preserve">ontributing </w:t>
      </w:r>
      <w:r w:rsidRPr="00B86F7F">
        <w:rPr>
          <w:rFonts w:cs="Times New Roman"/>
          <w:sz w:val="24"/>
          <w:szCs w:val="24"/>
        </w:rPr>
        <w:t>items</w:t>
      </w:r>
      <w:r w:rsidR="004C2685" w:rsidRPr="00B86F7F">
        <w:rPr>
          <w:rFonts w:cs="Times New Roman"/>
          <w:sz w:val="24"/>
          <w:szCs w:val="24"/>
        </w:rPr>
        <w:t xml:space="preserve">, sorted </w:t>
      </w:r>
      <w:r w:rsidR="00C55888" w:rsidRPr="00B86F7F">
        <w:rPr>
          <w:rFonts w:cs="Times New Roman"/>
          <w:sz w:val="24"/>
          <w:szCs w:val="24"/>
        </w:rPr>
        <w:t xml:space="preserve">in descending order </w:t>
      </w:r>
      <w:r w:rsidR="004C2685" w:rsidRPr="00B86F7F">
        <w:rPr>
          <w:rFonts w:cs="Times New Roman"/>
          <w:sz w:val="24"/>
          <w:szCs w:val="24"/>
        </w:rPr>
        <w:t xml:space="preserve">by the </w:t>
      </w:r>
      <w:r w:rsidR="00BE7665" w:rsidRPr="00B86F7F">
        <w:rPr>
          <w:rFonts w:cs="Times New Roman"/>
          <w:sz w:val="24"/>
          <w:szCs w:val="24"/>
        </w:rPr>
        <w:t>rating</w:t>
      </w:r>
      <w:r w:rsidR="00EF7B44" w:rsidRPr="00B86F7F">
        <w:rPr>
          <w:rFonts w:cs="Times New Roman"/>
          <w:sz w:val="24"/>
          <w:szCs w:val="24"/>
        </w:rPr>
        <w:t>s</w:t>
      </w:r>
      <w:r w:rsidR="00BE7665" w:rsidRPr="00B86F7F">
        <w:rPr>
          <w:rFonts w:cs="Times New Roman"/>
          <w:sz w:val="24"/>
          <w:szCs w:val="24"/>
        </w:rPr>
        <w:t xml:space="preserve"> of </w:t>
      </w:r>
      <w:r w:rsidR="00FE1C69" w:rsidRPr="00B86F7F">
        <w:rPr>
          <w:rFonts w:cs="Times New Roman"/>
          <w:sz w:val="24"/>
          <w:szCs w:val="24"/>
        </w:rPr>
        <w:t>effective catalysts.</w:t>
      </w:r>
      <w:r w:rsidR="004C2685" w:rsidRPr="00B86F7F">
        <w:rPr>
          <w:rFonts w:cs="Times New Roman"/>
          <w:sz w:val="24"/>
          <w:szCs w:val="24"/>
        </w:rPr>
        <w:t xml:space="preserve"> </w:t>
      </w:r>
      <w:r w:rsidR="006A65B4" w:rsidRPr="00B86F7F">
        <w:rPr>
          <w:rFonts w:cs="Times New Roman"/>
          <w:sz w:val="24"/>
          <w:szCs w:val="24"/>
        </w:rPr>
        <w:t xml:space="preserve">Column </w:t>
      </w:r>
      <w:r w:rsidR="007C5C4B" w:rsidRPr="00B86F7F">
        <w:rPr>
          <w:rFonts w:cs="Times New Roman"/>
          <w:sz w:val="24"/>
          <w:szCs w:val="24"/>
        </w:rPr>
        <w:t>5</w:t>
      </w:r>
      <w:r w:rsidR="006A65B4" w:rsidRPr="00B86F7F">
        <w:rPr>
          <w:rFonts w:cs="Times New Roman"/>
          <w:sz w:val="24"/>
          <w:szCs w:val="24"/>
        </w:rPr>
        <w:t xml:space="preserve"> </w:t>
      </w:r>
      <w:r w:rsidR="004560DF" w:rsidRPr="00B86F7F">
        <w:rPr>
          <w:rFonts w:cs="Times New Roman"/>
          <w:sz w:val="24"/>
          <w:szCs w:val="24"/>
        </w:rPr>
        <w:t>(</w:t>
      </w:r>
      <w:r w:rsidR="006A65B4" w:rsidRPr="00B86F7F">
        <w:rPr>
          <w:rFonts w:cs="Times New Roman"/>
          <w:sz w:val="24"/>
          <w:szCs w:val="24"/>
        </w:rPr>
        <w:t>“Both”</w:t>
      </w:r>
      <w:r w:rsidR="004560DF" w:rsidRPr="00B86F7F">
        <w:rPr>
          <w:rFonts w:cs="Times New Roman"/>
          <w:sz w:val="24"/>
          <w:szCs w:val="24"/>
        </w:rPr>
        <w:t>)</w:t>
      </w:r>
      <w:r w:rsidR="006A65B4" w:rsidRPr="00B86F7F">
        <w:rPr>
          <w:rFonts w:cs="Times New Roman"/>
          <w:sz w:val="24"/>
          <w:szCs w:val="24"/>
        </w:rPr>
        <w:t xml:space="preserve"> represents the average </w:t>
      </w:r>
      <w:r w:rsidR="000F2D7D" w:rsidRPr="00B86F7F">
        <w:rPr>
          <w:rFonts w:cs="Times New Roman"/>
          <w:sz w:val="24"/>
          <w:szCs w:val="24"/>
        </w:rPr>
        <w:t xml:space="preserve">of </w:t>
      </w:r>
      <w:r w:rsidR="006A65B4" w:rsidRPr="00B86F7F">
        <w:rPr>
          <w:rFonts w:cs="Times New Roman"/>
          <w:sz w:val="24"/>
          <w:szCs w:val="24"/>
        </w:rPr>
        <w:t xml:space="preserve">both </w:t>
      </w:r>
      <w:r w:rsidR="00680044" w:rsidRPr="00B86F7F">
        <w:rPr>
          <w:rFonts w:cs="Times New Roman"/>
          <w:sz w:val="24"/>
          <w:szCs w:val="24"/>
        </w:rPr>
        <w:t>groups</w:t>
      </w:r>
      <w:r w:rsidR="006A65B4" w:rsidRPr="00B86F7F">
        <w:rPr>
          <w:rFonts w:cs="Times New Roman"/>
          <w:sz w:val="24"/>
          <w:szCs w:val="24"/>
        </w:rPr>
        <w:t xml:space="preserve">, </w:t>
      </w:r>
      <w:r w:rsidR="00680044" w:rsidRPr="00B86F7F">
        <w:rPr>
          <w:rFonts w:cs="Times New Roman"/>
          <w:sz w:val="24"/>
          <w:szCs w:val="24"/>
        </w:rPr>
        <w:t xml:space="preserve">while </w:t>
      </w:r>
      <w:r w:rsidR="006A65B4" w:rsidRPr="00B86F7F">
        <w:rPr>
          <w:rFonts w:cs="Times New Roman"/>
          <w:sz w:val="24"/>
          <w:szCs w:val="24"/>
        </w:rPr>
        <w:t xml:space="preserve">column </w:t>
      </w:r>
      <w:r w:rsidR="007C5C4B" w:rsidRPr="00B86F7F">
        <w:rPr>
          <w:rFonts w:cs="Times New Roman"/>
          <w:sz w:val="24"/>
          <w:szCs w:val="24"/>
        </w:rPr>
        <w:t>6</w:t>
      </w:r>
      <w:r w:rsidR="006A65B4" w:rsidRPr="00B86F7F">
        <w:rPr>
          <w:rFonts w:cs="Times New Roman"/>
          <w:sz w:val="24"/>
          <w:szCs w:val="24"/>
        </w:rPr>
        <w:t xml:space="preserve"> </w:t>
      </w:r>
      <w:r w:rsidR="004560DF" w:rsidRPr="00B86F7F">
        <w:rPr>
          <w:rFonts w:cs="Times New Roman"/>
          <w:sz w:val="24"/>
          <w:szCs w:val="24"/>
        </w:rPr>
        <w:t>(</w:t>
      </w:r>
      <w:r w:rsidR="006A65B4" w:rsidRPr="00B86F7F">
        <w:rPr>
          <w:rFonts w:cs="Times New Roman"/>
          <w:sz w:val="24"/>
          <w:szCs w:val="24"/>
        </w:rPr>
        <w:t>“Difference”</w:t>
      </w:r>
      <w:r w:rsidR="004560DF" w:rsidRPr="00B86F7F">
        <w:rPr>
          <w:rFonts w:cs="Times New Roman"/>
          <w:sz w:val="24"/>
          <w:szCs w:val="24"/>
        </w:rPr>
        <w:t>)</w:t>
      </w:r>
      <w:r w:rsidR="006A65B4" w:rsidRPr="00B86F7F">
        <w:rPr>
          <w:rFonts w:cs="Times New Roman"/>
          <w:sz w:val="24"/>
          <w:szCs w:val="24"/>
        </w:rPr>
        <w:t xml:space="preserve"> </w:t>
      </w:r>
      <w:r w:rsidR="00680044" w:rsidRPr="00B86F7F">
        <w:rPr>
          <w:rFonts w:cs="Times New Roman"/>
          <w:sz w:val="24"/>
          <w:szCs w:val="24"/>
        </w:rPr>
        <w:t xml:space="preserve">shows </w:t>
      </w:r>
      <w:r w:rsidR="006A65B4" w:rsidRPr="00B86F7F">
        <w:rPr>
          <w:rFonts w:cs="Times New Roman"/>
          <w:sz w:val="24"/>
          <w:szCs w:val="24"/>
        </w:rPr>
        <w:t xml:space="preserve">the </w:t>
      </w:r>
      <w:r w:rsidR="007C5C4B" w:rsidRPr="00B86F7F">
        <w:rPr>
          <w:rFonts w:cs="Times New Roman"/>
          <w:sz w:val="24"/>
          <w:szCs w:val="24"/>
        </w:rPr>
        <w:t xml:space="preserve">mean </w:t>
      </w:r>
      <w:r w:rsidR="006A65B4" w:rsidRPr="00B86F7F">
        <w:rPr>
          <w:rFonts w:cs="Times New Roman"/>
          <w:sz w:val="24"/>
          <w:szCs w:val="24"/>
        </w:rPr>
        <w:t xml:space="preserve">difference between </w:t>
      </w:r>
      <w:r w:rsidR="009C0094" w:rsidRPr="00B86F7F">
        <w:rPr>
          <w:rFonts w:cs="Times New Roman"/>
          <w:sz w:val="24"/>
          <w:szCs w:val="24"/>
        </w:rPr>
        <w:t>the two</w:t>
      </w:r>
      <w:r w:rsidR="006A65B4" w:rsidRPr="00B86F7F">
        <w:rPr>
          <w:rFonts w:cs="Times New Roman"/>
          <w:sz w:val="24"/>
          <w:szCs w:val="24"/>
        </w:rPr>
        <w:t xml:space="preserve"> groups.</w:t>
      </w:r>
      <w:r w:rsidR="0083067D" w:rsidRPr="00B86F7F">
        <w:rPr>
          <w:rFonts w:cs="Times New Roman"/>
          <w:sz w:val="24"/>
          <w:szCs w:val="24"/>
        </w:rPr>
        <w:t xml:space="preserve"> </w:t>
      </w:r>
      <w:r w:rsidR="00B86365">
        <w:rPr>
          <w:rFonts w:cs="Times New Roman"/>
          <w:sz w:val="24"/>
          <w:szCs w:val="24"/>
        </w:rPr>
        <w:t>A</w:t>
      </w:r>
      <w:r w:rsidR="0083067D" w:rsidRPr="00B86F7F">
        <w:rPr>
          <w:rFonts w:cs="Times New Roman"/>
          <w:sz w:val="24"/>
          <w:szCs w:val="24"/>
        </w:rPr>
        <w:t>sterisk</w:t>
      </w:r>
      <w:r w:rsidR="00B86365">
        <w:rPr>
          <w:rFonts w:cs="Times New Roman"/>
          <w:sz w:val="24"/>
          <w:szCs w:val="24"/>
        </w:rPr>
        <w:t>s</w:t>
      </w:r>
      <w:r w:rsidR="0083067D" w:rsidRPr="00B86F7F">
        <w:rPr>
          <w:rFonts w:cs="Times New Roman"/>
          <w:sz w:val="24"/>
          <w:szCs w:val="24"/>
        </w:rPr>
        <w:t xml:space="preserve"> behind the “Difference” value indicates that the mean difference between catalysts and non-catalysts is statistically significant</w:t>
      </w:r>
      <w:r w:rsidR="00D255E3">
        <w:rPr>
          <w:rFonts w:cs="Times New Roman"/>
          <w:sz w:val="24"/>
          <w:szCs w:val="24"/>
        </w:rPr>
        <w:t>.</w:t>
      </w:r>
    </w:p>
    <w:tbl>
      <w:tblPr>
        <w:tblW w:w="0" w:type="auto"/>
        <w:tblInd w:w="-57" w:type="dxa"/>
        <w:tblCellMar>
          <w:top w:w="15" w:type="dxa"/>
          <w:left w:w="15" w:type="dxa"/>
          <w:bottom w:w="15" w:type="dxa"/>
          <w:right w:w="15" w:type="dxa"/>
        </w:tblCellMar>
        <w:tblLook w:val="04A0" w:firstRow="1" w:lastRow="0" w:firstColumn="1" w:lastColumn="0" w:noHBand="0" w:noVBand="1"/>
      </w:tblPr>
      <w:tblGrid>
        <w:gridCol w:w="318"/>
        <w:gridCol w:w="3299"/>
        <w:gridCol w:w="1207"/>
        <w:gridCol w:w="1196"/>
        <w:gridCol w:w="1129"/>
        <w:gridCol w:w="1228"/>
        <w:gridCol w:w="1020"/>
      </w:tblGrid>
      <w:tr w:rsidR="00D803AA" w:rsidRPr="00B86F7F" w14:paraId="39543B23" w14:textId="410901F5" w:rsidTr="002B3348">
        <w:trPr>
          <w:trHeight w:val="432"/>
        </w:trPr>
        <w:tc>
          <w:tcPr>
            <w:tcW w:w="9397"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2F5470F2" w14:textId="77777777" w:rsidR="00D803AA" w:rsidRPr="00B86F7F" w:rsidRDefault="00D803AA" w:rsidP="002D6744">
            <w:pPr>
              <w:spacing w:after="0" w:line="240" w:lineRule="auto"/>
              <w:jc w:val="center"/>
              <w:rPr>
                <w:rFonts w:eastAsia="Times New Roman" w:cs="Times New Roman"/>
                <w:color w:val="000000"/>
                <w:sz w:val="24"/>
                <w:szCs w:val="24"/>
              </w:rPr>
            </w:pPr>
            <w:bookmarkStart w:id="2" w:name="_Toc77847547"/>
          </w:p>
          <w:p w14:paraId="557DBADF" w14:textId="77777777" w:rsidR="00D803AA" w:rsidRPr="00B86F7F" w:rsidRDefault="00D803AA" w:rsidP="002D6744">
            <w:pPr>
              <w:spacing w:after="0" w:line="240" w:lineRule="auto"/>
              <w:jc w:val="center"/>
              <w:rPr>
                <w:rFonts w:eastAsia="Times New Roman" w:cs="Times New Roman"/>
                <w:color w:val="000000"/>
                <w:sz w:val="24"/>
                <w:szCs w:val="24"/>
              </w:rPr>
            </w:pPr>
            <w:r w:rsidRPr="00B86F7F">
              <w:rPr>
                <w:rFonts w:eastAsia="Times New Roman" w:cs="Times New Roman"/>
                <w:color w:val="000000"/>
                <w:sz w:val="24"/>
                <w:szCs w:val="24"/>
              </w:rPr>
              <w:t>Table 2: Items Contributing to the Catalyzing of a Movement</w:t>
            </w:r>
            <w:bookmarkEnd w:id="2"/>
            <w:r w:rsidRPr="00B86F7F">
              <w:rPr>
                <w:rFonts w:eastAsia="Times New Roman" w:cs="Times New Roman"/>
                <w:color w:val="000000"/>
                <w:sz w:val="24"/>
                <w:szCs w:val="24"/>
              </w:rPr>
              <w:t>/Ministry Fruitfulness</w:t>
            </w:r>
          </w:p>
          <w:p w14:paraId="5376D760" w14:textId="77777777" w:rsidR="00D803AA" w:rsidRPr="00B86F7F" w:rsidRDefault="00D803AA" w:rsidP="002D6744">
            <w:pPr>
              <w:spacing w:after="0" w:line="240" w:lineRule="auto"/>
              <w:jc w:val="center"/>
              <w:rPr>
                <w:rFonts w:eastAsia="Times New Roman" w:cs="Times New Roman"/>
                <w:color w:val="000000"/>
                <w:sz w:val="24"/>
                <w:szCs w:val="24"/>
              </w:rPr>
            </w:pPr>
            <w:r w:rsidRPr="00B86F7F">
              <w:rPr>
                <w:rFonts w:eastAsia="Times New Roman" w:cs="Times New Roman"/>
                <w:color w:val="000000"/>
                <w:sz w:val="24"/>
                <w:szCs w:val="24"/>
              </w:rPr>
              <w:t>(I = Internal Factors; E = External Factors)</w:t>
            </w:r>
          </w:p>
          <w:p w14:paraId="119CF052" w14:textId="77777777" w:rsidR="00D803AA" w:rsidRPr="00B86F7F" w:rsidRDefault="00D803AA" w:rsidP="002D6744">
            <w:pPr>
              <w:spacing w:after="0" w:line="240" w:lineRule="auto"/>
              <w:jc w:val="center"/>
              <w:rPr>
                <w:rFonts w:eastAsia="Times New Roman" w:cs="Times New Roman"/>
                <w:color w:val="000000"/>
                <w:sz w:val="24"/>
                <w:szCs w:val="24"/>
              </w:rPr>
            </w:pPr>
          </w:p>
        </w:tc>
      </w:tr>
      <w:tr w:rsidR="00D803AA" w:rsidRPr="00B86F7F" w14:paraId="2F7C4909" w14:textId="4CBC24DF" w:rsidTr="00D803AA">
        <w:trPr>
          <w:trHeight w:val="20"/>
        </w:trPr>
        <w:tc>
          <w:tcPr>
            <w:tcW w:w="3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990B846" w14:textId="77777777" w:rsidR="00D803AA" w:rsidRPr="00B86F7F" w:rsidRDefault="00D803AA" w:rsidP="002D6744">
            <w:pPr>
              <w:spacing w:after="0" w:line="240" w:lineRule="auto"/>
              <w:jc w:val="center"/>
              <w:rPr>
                <w:rFonts w:eastAsia="Times New Roman" w:cs="Times New Roman"/>
                <w:b/>
                <w:bCs/>
                <w:color w:val="000000"/>
                <w:sz w:val="20"/>
                <w:szCs w:val="20"/>
              </w:rPr>
            </w:pPr>
          </w:p>
        </w:tc>
        <w:tc>
          <w:tcPr>
            <w:tcW w:w="3299"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0D827EE2" w14:textId="788BE70B" w:rsidR="00D803AA" w:rsidRPr="00B86F7F" w:rsidRDefault="00D803AA" w:rsidP="002D6744">
            <w:pPr>
              <w:spacing w:after="0" w:line="240" w:lineRule="auto"/>
              <w:rPr>
                <w:rFonts w:eastAsia="Times New Roman" w:cs="Times New Roman"/>
                <w:sz w:val="20"/>
                <w:szCs w:val="20"/>
              </w:rPr>
            </w:pPr>
            <w:r w:rsidRPr="00B86F7F">
              <w:rPr>
                <w:rFonts w:eastAsia="Times New Roman" w:cs="Times New Roman"/>
                <w:b/>
                <w:bCs/>
                <w:color w:val="000000"/>
                <w:sz w:val="20"/>
                <w:szCs w:val="20"/>
              </w:rPr>
              <w:t>Contributing Items</w:t>
            </w:r>
          </w:p>
        </w:tc>
        <w:tc>
          <w:tcPr>
            <w:tcW w:w="1207"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624A516E" w14:textId="77777777" w:rsidR="00D803AA" w:rsidRPr="00B86F7F" w:rsidRDefault="00D803AA" w:rsidP="002D6744">
            <w:pPr>
              <w:spacing w:after="0" w:line="240" w:lineRule="auto"/>
              <w:jc w:val="center"/>
              <w:rPr>
                <w:rFonts w:eastAsia="Times New Roman" w:cs="Times New Roman"/>
                <w:sz w:val="20"/>
                <w:szCs w:val="20"/>
              </w:rPr>
            </w:pPr>
            <w:r w:rsidRPr="00B86F7F">
              <w:rPr>
                <w:rFonts w:eastAsia="Times New Roman" w:cs="Times New Roman"/>
                <w:b/>
                <w:bCs/>
                <w:color w:val="000000"/>
                <w:sz w:val="20"/>
                <w:szCs w:val="20"/>
              </w:rPr>
              <w:t>Catalysts</w:t>
            </w:r>
          </w:p>
        </w:tc>
        <w:tc>
          <w:tcPr>
            <w:tcW w:w="1196"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5822E50B" w14:textId="09372AE2" w:rsidR="00D803AA" w:rsidRPr="00B86F7F" w:rsidRDefault="00D803AA" w:rsidP="002D6744">
            <w:pPr>
              <w:spacing w:after="0" w:line="240" w:lineRule="auto"/>
              <w:jc w:val="center"/>
              <w:rPr>
                <w:rFonts w:eastAsia="Times New Roman" w:cs="Times New Roman"/>
                <w:sz w:val="20"/>
                <w:szCs w:val="20"/>
              </w:rPr>
            </w:pPr>
            <w:r w:rsidRPr="00B86F7F">
              <w:rPr>
                <w:rFonts w:eastAsia="Times New Roman" w:cs="Times New Roman"/>
                <w:b/>
                <w:bCs/>
                <w:color w:val="000000"/>
                <w:sz w:val="20"/>
                <w:szCs w:val="20"/>
              </w:rPr>
              <w:t>Non-catalysts</w:t>
            </w:r>
          </w:p>
        </w:tc>
        <w:tc>
          <w:tcPr>
            <w:tcW w:w="1129"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4DB9A90B" w14:textId="77777777" w:rsidR="00D803AA" w:rsidRPr="00B86F7F" w:rsidRDefault="00D803AA" w:rsidP="002D6744">
            <w:pPr>
              <w:spacing w:after="0" w:line="240" w:lineRule="auto"/>
              <w:jc w:val="center"/>
              <w:rPr>
                <w:rFonts w:eastAsia="Times New Roman" w:cs="Times New Roman"/>
                <w:sz w:val="20"/>
                <w:szCs w:val="20"/>
              </w:rPr>
            </w:pPr>
            <w:r w:rsidRPr="00B86F7F">
              <w:rPr>
                <w:rFonts w:eastAsia="Times New Roman" w:cs="Times New Roman"/>
                <w:b/>
                <w:bCs/>
                <w:color w:val="000000"/>
                <w:sz w:val="20"/>
                <w:szCs w:val="20"/>
              </w:rPr>
              <w:t>Both</w:t>
            </w:r>
          </w:p>
        </w:tc>
        <w:tc>
          <w:tcPr>
            <w:tcW w:w="1228"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6696E0DD" w14:textId="74340B74" w:rsidR="00D803AA" w:rsidRPr="00B86F7F" w:rsidRDefault="00D803AA" w:rsidP="002D6744">
            <w:pPr>
              <w:spacing w:after="0" w:line="240" w:lineRule="auto"/>
              <w:jc w:val="center"/>
              <w:rPr>
                <w:rFonts w:eastAsia="Times New Roman" w:cs="Times New Roman"/>
                <w:sz w:val="20"/>
                <w:szCs w:val="20"/>
              </w:rPr>
            </w:pPr>
            <w:r w:rsidRPr="00B86F7F">
              <w:rPr>
                <w:rFonts w:eastAsia="Times New Roman" w:cs="Times New Roman"/>
                <w:b/>
                <w:bCs/>
                <w:color w:val="000000"/>
                <w:sz w:val="20"/>
                <w:szCs w:val="20"/>
              </w:rPr>
              <w:t>Difference</w:t>
            </w:r>
          </w:p>
        </w:tc>
        <w:tc>
          <w:tcPr>
            <w:tcW w:w="1020" w:type="dxa"/>
            <w:tcBorders>
              <w:top w:val="single" w:sz="8" w:space="0" w:color="000000"/>
              <w:left w:val="single" w:sz="8" w:space="0" w:color="000000"/>
              <w:bottom w:val="single" w:sz="8" w:space="0" w:color="000000"/>
              <w:right w:val="single" w:sz="8" w:space="0" w:color="000000"/>
            </w:tcBorders>
            <w:shd w:val="clear" w:color="auto" w:fill="D9D9D9"/>
          </w:tcPr>
          <w:p w14:paraId="68DF69DB" w14:textId="112DE5F4" w:rsidR="00D803AA" w:rsidRPr="00B86F7F" w:rsidRDefault="00D803AA" w:rsidP="002D6744">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Standard deviation</w:t>
            </w:r>
          </w:p>
        </w:tc>
      </w:tr>
      <w:tr w:rsidR="00D803AA" w:rsidRPr="00B86F7F" w14:paraId="67329B06" w14:textId="5DECF782" w:rsidTr="00D803AA">
        <w:trPr>
          <w:trHeight w:val="20"/>
        </w:trPr>
        <w:tc>
          <w:tcPr>
            <w:tcW w:w="318" w:type="dxa"/>
            <w:tcBorders>
              <w:top w:val="single" w:sz="8" w:space="0" w:color="000000"/>
              <w:left w:val="single" w:sz="8" w:space="0" w:color="000000"/>
              <w:bottom w:val="single" w:sz="8" w:space="0" w:color="000000"/>
              <w:right w:val="single" w:sz="8" w:space="0" w:color="000000"/>
            </w:tcBorders>
            <w:vAlign w:val="center"/>
          </w:tcPr>
          <w:p w14:paraId="3CB4D313" w14:textId="15BF359E" w:rsidR="00D803AA" w:rsidRPr="00B86F7F" w:rsidRDefault="00D803AA"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1</w:t>
            </w:r>
          </w:p>
        </w:tc>
        <w:tc>
          <w:tcPr>
            <w:tcW w:w="329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hideMark/>
          </w:tcPr>
          <w:p w14:paraId="4E0AA4DA" w14:textId="0CFB854D" w:rsidR="00D803AA" w:rsidRPr="00B86F7F" w:rsidRDefault="00D803AA" w:rsidP="002D6744">
            <w:pPr>
              <w:spacing w:after="0" w:line="240" w:lineRule="auto"/>
              <w:rPr>
                <w:rFonts w:eastAsia="Times New Roman" w:cs="Times New Roman"/>
                <w:sz w:val="20"/>
                <w:szCs w:val="20"/>
              </w:rPr>
            </w:pPr>
            <w:r w:rsidRPr="00B86F7F">
              <w:rPr>
                <w:rFonts w:cs="Times New Roman"/>
                <w:color w:val="000000"/>
                <w:sz w:val="20"/>
                <w:szCs w:val="20"/>
              </w:rPr>
              <w:t>Prayer (I)</w:t>
            </w:r>
          </w:p>
        </w:tc>
        <w:tc>
          <w:tcPr>
            <w:tcW w:w="1207"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hideMark/>
          </w:tcPr>
          <w:p w14:paraId="09631D16" w14:textId="29842501"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4.76</w:t>
            </w:r>
          </w:p>
        </w:tc>
        <w:tc>
          <w:tcPr>
            <w:tcW w:w="1196"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hideMark/>
          </w:tcPr>
          <w:p w14:paraId="3A5F78F5" w14:textId="1BB8196A"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4.61</w:t>
            </w:r>
          </w:p>
        </w:tc>
        <w:tc>
          <w:tcPr>
            <w:tcW w:w="112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hideMark/>
          </w:tcPr>
          <w:p w14:paraId="7BB03008" w14:textId="0BEC2698"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4.68</w:t>
            </w:r>
          </w:p>
        </w:tc>
        <w:tc>
          <w:tcPr>
            <w:tcW w:w="1228"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hideMark/>
          </w:tcPr>
          <w:p w14:paraId="312FABBA" w14:textId="6F1A25BA" w:rsidR="00D803AA" w:rsidRPr="00B86F7F" w:rsidRDefault="00D803AA" w:rsidP="00766CB4">
            <w:pPr>
              <w:spacing w:after="0" w:line="240" w:lineRule="auto"/>
              <w:jc w:val="center"/>
              <w:rPr>
                <w:rFonts w:eastAsia="Times New Roman" w:cs="Times New Roman"/>
                <w:sz w:val="20"/>
                <w:szCs w:val="20"/>
              </w:rPr>
            </w:pPr>
            <w:r w:rsidRPr="00B86F7F">
              <w:rPr>
                <w:rFonts w:cs="Times New Roman"/>
                <w:color w:val="000000"/>
                <w:sz w:val="20"/>
                <w:szCs w:val="20"/>
              </w:rPr>
              <w:t>0.14</w:t>
            </w:r>
          </w:p>
        </w:tc>
        <w:tc>
          <w:tcPr>
            <w:tcW w:w="1020" w:type="dxa"/>
            <w:tcBorders>
              <w:top w:val="single" w:sz="8" w:space="0" w:color="000000"/>
              <w:left w:val="single" w:sz="8" w:space="0" w:color="000000"/>
              <w:bottom w:val="single" w:sz="8" w:space="0" w:color="000000"/>
              <w:right w:val="single" w:sz="8" w:space="0" w:color="000000"/>
            </w:tcBorders>
          </w:tcPr>
          <w:p w14:paraId="66E02737" w14:textId="60747D4E" w:rsidR="00D803AA" w:rsidRPr="00B86F7F" w:rsidRDefault="00D803AA" w:rsidP="002D6744">
            <w:pPr>
              <w:spacing w:after="0" w:line="240" w:lineRule="auto"/>
              <w:jc w:val="center"/>
              <w:rPr>
                <w:rFonts w:cs="Times New Roman"/>
                <w:color w:val="000000"/>
                <w:sz w:val="20"/>
                <w:szCs w:val="20"/>
              </w:rPr>
            </w:pPr>
            <w:r>
              <w:rPr>
                <w:rFonts w:cs="Times New Roman"/>
                <w:color w:val="000000"/>
                <w:sz w:val="20"/>
                <w:szCs w:val="20"/>
              </w:rPr>
              <w:t>0.725</w:t>
            </w:r>
          </w:p>
        </w:tc>
      </w:tr>
      <w:tr w:rsidR="00D803AA" w:rsidRPr="00B86F7F" w14:paraId="37711366" w14:textId="404D65E3" w:rsidTr="00D803AA">
        <w:trPr>
          <w:trHeight w:val="20"/>
        </w:trPr>
        <w:tc>
          <w:tcPr>
            <w:tcW w:w="318" w:type="dxa"/>
            <w:tcBorders>
              <w:top w:val="single" w:sz="8" w:space="0" w:color="000000"/>
              <w:left w:val="single" w:sz="8" w:space="0" w:color="000000"/>
              <w:bottom w:val="single" w:sz="8" w:space="0" w:color="000000"/>
              <w:right w:val="single" w:sz="8" w:space="0" w:color="000000"/>
            </w:tcBorders>
            <w:vAlign w:val="center"/>
          </w:tcPr>
          <w:p w14:paraId="59D8ED67" w14:textId="6378AAF0" w:rsidR="00D803AA" w:rsidRPr="00B86F7F" w:rsidRDefault="00D803AA"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2</w:t>
            </w:r>
          </w:p>
        </w:tc>
        <w:tc>
          <w:tcPr>
            <w:tcW w:w="329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hideMark/>
          </w:tcPr>
          <w:p w14:paraId="1B722640" w14:textId="1DF68347" w:rsidR="00D803AA" w:rsidRPr="00B86F7F" w:rsidRDefault="00D803AA" w:rsidP="002D6744">
            <w:pPr>
              <w:spacing w:after="0" w:line="240" w:lineRule="auto"/>
              <w:rPr>
                <w:rFonts w:eastAsia="Times New Roman" w:cs="Times New Roman"/>
                <w:sz w:val="20"/>
                <w:szCs w:val="20"/>
              </w:rPr>
            </w:pPr>
            <w:r w:rsidRPr="00B86F7F">
              <w:rPr>
                <w:rFonts w:cs="Times New Roman"/>
                <w:color w:val="000000"/>
                <w:sz w:val="20"/>
                <w:szCs w:val="20"/>
              </w:rPr>
              <w:t>Received specific guidance from God (I)</w:t>
            </w:r>
          </w:p>
        </w:tc>
        <w:tc>
          <w:tcPr>
            <w:tcW w:w="1207"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hideMark/>
          </w:tcPr>
          <w:p w14:paraId="05321C67" w14:textId="0BD7E842"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4.60</w:t>
            </w:r>
          </w:p>
        </w:tc>
        <w:tc>
          <w:tcPr>
            <w:tcW w:w="1196"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hideMark/>
          </w:tcPr>
          <w:p w14:paraId="6E7842E7" w14:textId="012B1DA5"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4.35</w:t>
            </w:r>
          </w:p>
        </w:tc>
        <w:tc>
          <w:tcPr>
            <w:tcW w:w="112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hideMark/>
          </w:tcPr>
          <w:p w14:paraId="16AB8D8F" w14:textId="66548D7E"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4.47</w:t>
            </w:r>
          </w:p>
        </w:tc>
        <w:tc>
          <w:tcPr>
            <w:tcW w:w="1228"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hideMark/>
          </w:tcPr>
          <w:p w14:paraId="4E626151" w14:textId="59263E1D" w:rsidR="00D803AA" w:rsidRPr="00B86F7F" w:rsidRDefault="00D803AA" w:rsidP="00766CB4">
            <w:pPr>
              <w:spacing w:after="0" w:line="240" w:lineRule="auto"/>
              <w:jc w:val="center"/>
              <w:rPr>
                <w:rFonts w:eastAsia="Times New Roman" w:cs="Times New Roman"/>
                <w:sz w:val="20"/>
                <w:szCs w:val="20"/>
              </w:rPr>
            </w:pPr>
            <w:r w:rsidRPr="00B86F7F">
              <w:rPr>
                <w:rFonts w:cs="Times New Roman"/>
                <w:color w:val="000000"/>
                <w:sz w:val="20"/>
                <w:szCs w:val="20"/>
              </w:rPr>
              <w:t>0.25*</w:t>
            </w:r>
          </w:p>
        </w:tc>
        <w:tc>
          <w:tcPr>
            <w:tcW w:w="1020" w:type="dxa"/>
            <w:tcBorders>
              <w:top w:val="single" w:sz="8" w:space="0" w:color="000000"/>
              <w:left w:val="single" w:sz="8" w:space="0" w:color="000000"/>
              <w:bottom w:val="single" w:sz="8" w:space="0" w:color="000000"/>
              <w:right w:val="single" w:sz="8" w:space="0" w:color="000000"/>
            </w:tcBorders>
          </w:tcPr>
          <w:p w14:paraId="744A876F" w14:textId="5A0F9E4B" w:rsidR="00D803AA" w:rsidRPr="00B86F7F" w:rsidRDefault="00D803AA" w:rsidP="002D6744">
            <w:pPr>
              <w:spacing w:after="0" w:line="240" w:lineRule="auto"/>
              <w:jc w:val="center"/>
              <w:rPr>
                <w:rFonts w:cs="Times New Roman"/>
                <w:color w:val="000000"/>
                <w:sz w:val="20"/>
                <w:szCs w:val="20"/>
              </w:rPr>
            </w:pPr>
            <w:r>
              <w:rPr>
                <w:rFonts w:cs="Times New Roman"/>
                <w:color w:val="000000"/>
                <w:sz w:val="20"/>
                <w:szCs w:val="20"/>
              </w:rPr>
              <w:t>0.918</w:t>
            </w:r>
          </w:p>
        </w:tc>
      </w:tr>
      <w:tr w:rsidR="00D803AA" w:rsidRPr="00B86F7F" w14:paraId="3641AFA3" w14:textId="6A3AA296" w:rsidTr="00D803AA">
        <w:trPr>
          <w:trHeight w:val="20"/>
        </w:trPr>
        <w:tc>
          <w:tcPr>
            <w:tcW w:w="318" w:type="dxa"/>
            <w:tcBorders>
              <w:top w:val="single" w:sz="8" w:space="0" w:color="000000"/>
              <w:left w:val="single" w:sz="8" w:space="0" w:color="000000"/>
              <w:bottom w:val="single" w:sz="8" w:space="0" w:color="000000"/>
              <w:right w:val="single" w:sz="8" w:space="0" w:color="000000"/>
            </w:tcBorders>
            <w:vAlign w:val="center"/>
          </w:tcPr>
          <w:p w14:paraId="2EA64475" w14:textId="2742B066" w:rsidR="00D803AA" w:rsidRPr="00B86F7F" w:rsidRDefault="00D803AA"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3</w:t>
            </w:r>
          </w:p>
        </w:tc>
        <w:tc>
          <w:tcPr>
            <w:tcW w:w="329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0801FA63" w14:textId="660E9272" w:rsidR="00D803AA" w:rsidRPr="00B86F7F" w:rsidRDefault="00D803AA" w:rsidP="002D6744">
            <w:pPr>
              <w:spacing w:after="0" w:line="240" w:lineRule="auto"/>
              <w:rPr>
                <w:rFonts w:eastAsia="Times New Roman" w:cs="Times New Roman"/>
                <w:sz w:val="20"/>
                <w:szCs w:val="20"/>
              </w:rPr>
            </w:pPr>
            <w:r w:rsidRPr="00B86F7F">
              <w:rPr>
                <w:rFonts w:cs="Times New Roman"/>
                <w:color w:val="000000"/>
                <w:sz w:val="20"/>
                <w:szCs w:val="20"/>
              </w:rPr>
              <w:t>Raised up leaders effectively (I)</w:t>
            </w:r>
          </w:p>
        </w:tc>
        <w:tc>
          <w:tcPr>
            <w:tcW w:w="1207"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4EEF62A2" w14:textId="38743B3C"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4.55</w:t>
            </w:r>
          </w:p>
        </w:tc>
        <w:tc>
          <w:tcPr>
            <w:tcW w:w="1196"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50A7C34F" w14:textId="54C1D010"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3.75</w:t>
            </w:r>
          </w:p>
        </w:tc>
        <w:tc>
          <w:tcPr>
            <w:tcW w:w="112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4EFC7B19" w14:textId="06F6BDA3"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4.13</w:t>
            </w:r>
          </w:p>
        </w:tc>
        <w:tc>
          <w:tcPr>
            <w:tcW w:w="1228"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470B6046" w14:textId="0F2AD306" w:rsidR="00D803AA" w:rsidRPr="00B86F7F" w:rsidRDefault="00D803AA" w:rsidP="00766CB4">
            <w:pPr>
              <w:spacing w:after="0" w:line="240" w:lineRule="auto"/>
              <w:jc w:val="center"/>
              <w:rPr>
                <w:rFonts w:eastAsia="Times New Roman" w:cs="Times New Roman"/>
                <w:sz w:val="20"/>
                <w:szCs w:val="20"/>
              </w:rPr>
            </w:pPr>
            <w:r w:rsidRPr="00B86F7F">
              <w:rPr>
                <w:rFonts w:cs="Times New Roman"/>
                <w:color w:val="000000"/>
                <w:sz w:val="20"/>
                <w:szCs w:val="20"/>
              </w:rPr>
              <w:t>0.81*</w:t>
            </w:r>
            <w:r w:rsidR="005A3FDC">
              <w:rPr>
                <w:rFonts w:cs="Times New Roman"/>
                <w:color w:val="000000"/>
                <w:sz w:val="20"/>
                <w:szCs w:val="20"/>
              </w:rPr>
              <w:t>**</w:t>
            </w:r>
          </w:p>
        </w:tc>
        <w:tc>
          <w:tcPr>
            <w:tcW w:w="1020" w:type="dxa"/>
            <w:tcBorders>
              <w:top w:val="single" w:sz="8" w:space="0" w:color="000000"/>
              <w:left w:val="single" w:sz="8" w:space="0" w:color="000000"/>
              <w:bottom w:val="single" w:sz="8" w:space="0" w:color="000000"/>
              <w:right w:val="single" w:sz="8" w:space="0" w:color="000000"/>
            </w:tcBorders>
          </w:tcPr>
          <w:p w14:paraId="667C38AB" w14:textId="0F25C427" w:rsidR="00D803AA" w:rsidRPr="00B86F7F" w:rsidRDefault="00D803AA" w:rsidP="002D6744">
            <w:pPr>
              <w:spacing w:after="0" w:line="240" w:lineRule="auto"/>
              <w:jc w:val="center"/>
              <w:rPr>
                <w:rFonts w:cs="Times New Roman"/>
                <w:color w:val="000000"/>
                <w:sz w:val="20"/>
                <w:szCs w:val="20"/>
              </w:rPr>
            </w:pPr>
            <w:r>
              <w:rPr>
                <w:rFonts w:cs="Times New Roman"/>
                <w:color w:val="000000"/>
                <w:sz w:val="20"/>
                <w:szCs w:val="20"/>
              </w:rPr>
              <w:t>1.133</w:t>
            </w:r>
          </w:p>
        </w:tc>
      </w:tr>
      <w:tr w:rsidR="00D803AA" w:rsidRPr="00B86F7F" w14:paraId="2B86094A" w14:textId="4696F2B4" w:rsidTr="00D803AA">
        <w:trPr>
          <w:trHeight w:val="20"/>
        </w:trPr>
        <w:tc>
          <w:tcPr>
            <w:tcW w:w="318" w:type="dxa"/>
            <w:tcBorders>
              <w:top w:val="single" w:sz="8" w:space="0" w:color="000000"/>
              <w:left w:val="single" w:sz="8" w:space="0" w:color="000000"/>
              <w:bottom w:val="single" w:sz="8" w:space="0" w:color="000000"/>
              <w:right w:val="single" w:sz="8" w:space="0" w:color="000000"/>
            </w:tcBorders>
            <w:vAlign w:val="center"/>
          </w:tcPr>
          <w:p w14:paraId="111C25ED" w14:textId="44761285" w:rsidR="00D803AA" w:rsidRPr="00B86F7F" w:rsidRDefault="00D803AA"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4</w:t>
            </w:r>
          </w:p>
        </w:tc>
        <w:tc>
          <w:tcPr>
            <w:tcW w:w="329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10FBD51D" w14:textId="11FF8AB2" w:rsidR="00D803AA" w:rsidRPr="00B86F7F" w:rsidRDefault="00D803AA" w:rsidP="002D6744">
            <w:pPr>
              <w:spacing w:after="0" w:line="240" w:lineRule="auto"/>
              <w:rPr>
                <w:rFonts w:eastAsia="Times New Roman" w:cs="Times New Roman"/>
                <w:sz w:val="20"/>
                <w:szCs w:val="20"/>
              </w:rPr>
            </w:pPr>
            <w:r w:rsidRPr="00B86F7F">
              <w:rPr>
                <w:rFonts w:cs="Times New Roman"/>
                <w:color w:val="000000"/>
                <w:sz w:val="20"/>
                <w:szCs w:val="20"/>
              </w:rPr>
              <w:t>Reproducible disciple-making (I)</w:t>
            </w:r>
          </w:p>
        </w:tc>
        <w:tc>
          <w:tcPr>
            <w:tcW w:w="1207"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282B654C" w14:textId="133658F5"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4.52</w:t>
            </w:r>
          </w:p>
        </w:tc>
        <w:tc>
          <w:tcPr>
            <w:tcW w:w="1196"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23D9CB16" w14:textId="2FB98B9D"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3.97</w:t>
            </w:r>
          </w:p>
        </w:tc>
        <w:tc>
          <w:tcPr>
            <w:tcW w:w="112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7550C07D" w14:textId="0576F71F"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4.23</w:t>
            </w:r>
          </w:p>
        </w:tc>
        <w:tc>
          <w:tcPr>
            <w:tcW w:w="1228"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35F56FC6" w14:textId="09234466" w:rsidR="00D803AA" w:rsidRPr="00B86F7F" w:rsidRDefault="00D803AA" w:rsidP="00766CB4">
            <w:pPr>
              <w:spacing w:after="0" w:line="240" w:lineRule="auto"/>
              <w:jc w:val="center"/>
              <w:rPr>
                <w:rFonts w:eastAsia="Times New Roman" w:cs="Times New Roman"/>
                <w:sz w:val="20"/>
                <w:szCs w:val="20"/>
              </w:rPr>
            </w:pPr>
            <w:r w:rsidRPr="00B86F7F">
              <w:rPr>
                <w:rFonts w:cs="Times New Roman"/>
                <w:color w:val="000000"/>
                <w:sz w:val="20"/>
                <w:szCs w:val="20"/>
              </w:rPr>
              <w:t>0.54*</w:t>
            </w:r>
            <w:r w:rsidR="008353AB">
              <w:rPr>
                <w:rFonts w:cs="Times New Roman"/>
                <w:color w:val="000000"/>
                <w:sz w:val="20"/>
                <w:szCs w:val="20"/>
              </w:rPr>
              <w:t>**</w:t>
            </w:r>
          </w:p>
        </w:tc>
        <w:tc>
          <w:tcPr>
            <w:tcW w:w="1020" w:type="dxa"/>
            <w:tcBorders>
              <w:top w:val="single" w:sz="8" w:space="0" w:color="000000"/>
              <w:left w:val="single" w:sz="8" w:space="0" w:color="000000"/>
              <w:bottom w:val="single" w:sz="8" w:space="0" w:color="000000"/>
              <w:right w:val="single" w:sz="8" w:space="0" w:color="000000"/>
            </w:tcBorders>
          </w:tcPr>
          <w:p w14:paraId="27E9C387" w14:textId="5B90EFA7" w:rsidR="00D803AA" w:rsidRPr="00B86F7F" w:rsidRDefault="00D803AA" w:rsidP="002D6744">
            <w:pPr>
              <w:spacing w:after="0" w:line="240" w:lineRule="auto"/>
              <w:jc w:val="center"/>
              <w:rPr>
                <w:rFonts w:cs="Times New Roman"/>
                <w:color w:val="000000"/>
                <w:sz w:val="20"/>
                <w:szCs w:val="20"/>
              </w:rPr>
            </w:pPr>
            <w:r>
              <w:rPr>
                <w:rFonts w:cs="Times New Roman"/>
                <w:color w:val="000000"/>
                <w:sz w:val="20"/>
                <w:szCs w:val="20"/>
              </w:rPr>
              <w:t>1.068</w:t>
            </w:r>
          </w:p>
        </w:tc>
      </w:tr>
      <w:tr w:rsidR="00D803AA" w:rsidRPr="00B86F7F" w14:paraId="39949B05" w14:textId="4DFEC73E" w:rsidTr="00D803AA">
        <w:trPr>
          <w:trHeight w:val="20"/>
        </w:trPr>
        <w:tc>
          <w:tcPr>
            <w:tcW w:w="318" w:type="dxa"/>
            <w:tcBorders>
              <w:top w:val="single" w:sz="8" w:space="0" w:color="000000"/>
              <w:left w:val="single" w:sz="8" w:space="0" w:color="000000"/>
              <w:bottom w:val="single" w:sz="8" w:space="0" w:color="000000"/>
              <w:right w:val="single" w:sz="8" w:space="0" w:color="000000"/>
            </w:tcBorders>
            <w:vAlign w:val="center"/>
          </w:tcPr>
          <w:p w14:paraId="73FEAF4C" w14:textId="00B14D84" w:rsidR="00D803AA" w:rsidRPr="00B86F7F" w:rsidRDefault="00D803AA" w:rsidP="002D6744">
            <w:pPr>
              <w:spacing w:after="0" w:line="240" w:lineRule="auto"/>
              <w:jc w:val="center"/>
              <w:rPr>
                <w:rFonts w:eastAsia="Times New Roman" w:cs="Times New Roman"/>
                <w:color w:val="000000"/>
                <w:sz w:val="20"/>
                <w:szCs w:val="20"/>
                <w:lang w:val="de"/>
              </w:rPr>
            </w:pPr>
            <w:r w:rsidRPr="00B86F7F">
              <w:rPr>
                <w:rFonts w:eastAsia="Times New Roman" w:cs="Times New Roman"/>
                <w:color w:val="000000"/>
                <w:sz w:val="20"/>
                <w:szCs w:val="20"/>
                <w:lang w:val="de"/>
              </w:rPr>
              <w:t>5</w:t>
            </w:r>
          </w:p>
        </w:tc>
        <w:tc>
          <w:tcPr>
            <w:tcW w:w="329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501F3785" w14:textId="7939D00F" w:rsidR="00D803AA" w:rsidRPr="00B86F7F" w:rsidRDefault="00013E4D" w:rsidP="002D6744">
            <w:pPr>
              <w:spacing w:after="0" w:line="240" w:lineRule="auto"/>
              <w:rPr>
                <w:rFonts w:eastAsia="Times New Roman" w:cs="Times New Roman"/>
                <w:sz w:val="20"/>
                <w:szCs w:val="20"/>
              </w:rPr>
            </w:pPr>
            <w:r>
              <w:rPr>
                <w:rFonts w:cs="Times New Roman"/>
                <w:color w:val="000000"/>
                <w:sz w:val="20"/>
                <w:szCs w:val="20"/>
              </w:rPr>
              <w:t>Effective</w:t>
            </w:r>
            <w:r w:rsidRPr="00B86F7F">
              <w:rPr>
                <w:rFonts w:cs="Times New Roman"/>
                <w:color w:val="000000"/>
                <w:sz w:val="20"/>
                <w:szCs w:val="20"/>
              </w:rPr>
              <w:t xml:space="preserve"> </w:t>
            </w:r>
            <w:r w:rsidR="00D803AA" w:rsidRPr="00B86F7F">
              <w:rPr>
                <w:rFonts w:cs="Times New Roman"/>
                <w:color w:val="000000"/>
                <w:sz w:val="20"/>
                <w:szCs w:val="20"/>
              </w:rPr>
              <w:t>ministry strategy or method (I)</w:t>
            </w:r>
          </w:p>
        </w:tc>
        <w:tc>
          <w:tcPr>
            <w:tcW w:w="1207"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58A1C8C6" w14:textId="4CC770A2"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4.51</w:t>
            </w:r>
          </w:p>
        </w:tc>
        <w:tc>
          <w:tcPr>
            <w:tcW w:w="1196"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51A03D81" w14:textId="137F4763"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3.71</w:t>
            </w:r>
          </w:p>
        </w:tc>
        <w:tc>
          <w:tcPr>
            <w:tcW w:w="112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0B645515" w14:textId="49558A27"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4.09</w:t>
            </w:r>
          </w:p>
        </w:tc>
        <w:tc>
          <w:tcPr>
            <w:tcW w:w="1228"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2320CA97" w14:textId="25BC3600" w:rsidR="00D803AA" w:rsidRPr="00B86F7F" w:rsidRDefault="00D803AA" w:rsidP="00766CB4">
            <w:pPr>
              <w:spacing w:after="0" w:line="240" w:lineRule="auto"/>
              <w:jc w:val="center"/>
              <w:rPr>
                <w:rFonts w:eastAsia="Times New Roman" w:cs="Times New Roman"/>
                <w:sz w:val="20"/>
                <w:szCs w:val="20"/>
              </w:rPr>
            </w:pPr>
            <w:r w:rsidRPr="00B86F7F">
              <w:rPr>
                <w:rFonts w:cs="Times New Roman"/>
                <w:color w:val="000000"/>
                <w:sz w:val="20"/>
                <w:szCs w:val="20"/>
              </w:rPr>
              <w:t>0.80*</w:t>
            </w:r>
            <w:r w:rsidR="00C309B7">
              <w:rPr>
                <w:rFonts w:cs="Times New Roman"/>
                <w:color w:val="000000"/>
                <w:sz w:val="20"/>
                <w:szCs w:val="20"/>
              </w:rPr>
              <w:t>**</w:t>
            </w:r>
          </w:p>
        </w:tc>
        <w:tc>
          <w:tcPr>
            <w:tcW w:w="1020" w:type="dxa"/>
            <w:tcBorders>
              <w:top w:val="single" w:sz="8" w:space="0" w:color="000000"/>
              <w:left w:val="single" w:sz="8" w:space="0" w:color="000000"/>
              <w:bottom w:val="single" w:sz="8" w:space="0" w:color="000000"/>
              <w:right w:val="single" w:sz="8" w:space="0" w:color="000000"/>
            </w:tcBorders>
          </w:tcPr>
          <w:p w14:paraId="422E6E04" w14:textId="38370531" w:rsidR="00D803AA" w:rsidRPr="00B86F7F" w:rsidRDefault="00D803AA" w:rsidP="002D6744">
            <w:pPr>
              <w:spacing w:after="0" w:line="240" w:lineRule="auto"/>
              <w:jc w:val="center"/>
              <w:rPr>
                <w:rFonts w:cs="Times New Roman"/>
                <w:color w:val="000000"/>
                <w:sz w:val="20"/>
                <w:szCs w:val="20"/>
              </w:rPr>
            </w:pPr>
            <w:r>
              <w:rPr>
                <w:rFonts w:cs="Times New Roman"/>
                <w:color w:val="000000"/>
                <w:sz w:val="20"/>
                <w:szCs w:val="20"/>
              </w:rPr>
              <w:t>1.074</w:t>
            </w:r>
          </w:p>
        </w:tc>
      </w:tr>
      <w:tr w:rsidR="00D803AA" w:rsidRPr="00B86F7F" w14:paraId="5474DEBA" w14:textId="0A3F56CA" w:rsidTr="00D803AA">
        <w:trPr>
          <w:trHeight w:val="20"/>
        </w:trPr>
        <w:tc>
          <w:tcPr>
            <w:tcW w:w="318" w:type="dxa"/>
            <w:tcBorders>
              <w:top w:val="single" w:sz="8" w:space="0" w:color="000000"/>
              <w:left w:val="single" w:sz="8" w:space="0" w:color="000000"/>
              <w:bottom w:val="single" w:sz="8" w:space="0" w:color="000000"/>
              <w:right w:val="single" w:sz="8" w:space="0" w:color="000000"/>
            </w:tcBorders>
            <w:vAlign w:val="center"/>
          </w:tcPr>
          <w:p w14:paraId="3BC4E83E" w14:textId="2CF76239" w:rsidR="00D803AA" w:rsidRPr="00B86F7F" w:rsidRDefault="00D803AA"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6</w:t>
            </w:r>
          </w:p>
        </w:tc>
        <w:tc>
          <w:tcPr>
            <w:tcW w:w="329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562C0E77" w14:textId="1DF3E35E" w:rsidR="00D803AA" w:rsidRPr="00B86F7F" w:rsidRDefault="00D803AA" w:rsidP="002D6744">
            <w:pPr>
              <w:spacing w:after="0" w:line="240" w:lineRule="auto"/>
              <w:rPr>
                <w:rFonts w:eastAsia="Times New Roman" w:cs="Times New Roman"/>
                <w:sz w:val="20"/>
                <w:szCs w:val="20"/>
              </w:rPr>
            </w:pPr>
            <w:r w:rsidRPr="00B86F7F">
              <w:rPr>
                <w:rFonts w:cs="Times New Roman"/>
                <w:color w:val="000000"/>
                <w:sz w:val="20"/>
                <w:szCs w:val="20"/>
              </w:rPr>
              <w:t>Contextualized ministry approach (I)</w:t>
            </w:r>
          </w:p>
        </w:tc>
        <w:tc>
          <w:tcPr>
            <w:tcW w:w="1207"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7333C36B" w14:textId="5E5CA533"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4.33</w:t>
            </w:r>
          </w:p>
        </w:tc>
        <w:tc>
          <w:tcPr>
            <w:tcW w:w="1196"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23DCD80F" w14:textId="1BD23A4F"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4.2</w:t>
            </w:r>
            <w:r>
              <w:rPr>
                <w:rFonts w:cs="Times New Roman"/>
                <w:color w:val="000000"/>
                <w:sz w:val="20"/>
                <w:szCs w:val="20"/>
              </w:rPr>
              <w:t>0</w:t>
            </w:r>
          </w:p>
        </w:tc>
        <w:tc>
          <w:tcPr>
            <w:tcW w:w="112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6A597869" w14:textId="3C9A9D5C"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4.26</w:t>
            </w:r>
          </w:p>
        </w:tc>
        <w:tc>
          <w:tcPr>
            <w:tcW w:w="1228"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056D407F" w14:textId="44672D7B" w:rsidR="00D803AA" w:rsidRPr="00B86F7F" w:rsidRDefault="00D803AA" w:rsidP="00766CB4">
            <w:pPr>
              <w:spacing w:after="0" w:line="240" w:lineRule="auto"/>
              <w:jc w:val="center"/>
              <w:rPr>
                <w:rFonts w:eastAsia="Times New Roman" w:cs="Times New Roman"/>
                <w:sz w:val="20"/>
                <w:szCs w:val="20"/>
              </w:rPr>
            </w:pPr>
            <w:r w:rsidRPr="00B86F7F">
              <w:rPr>
                <w:rFonts w:cs="Times New Roman"/>
                <w:color w:val="000000"/>
                <w:sz w:val="20"/>
                <w:szCs w:val="20"/>
              </w:rPr>
              <w:t>0.12</w:t>
            </w:r>
          </w:p>
        </w:tc>
        <w:tc>
          <w:tcPr>
            <w:tcW w:w="1020" w:type="dxa"/>
            <w:tcBorders>
              <w:top w:val="single" w:sz="8" w:space="0" w:color="000000"/>
              <w:left w:val="single" w:sz="8" w:space="0" w:color="000000"/>
              <w:bottom w:val="single" w:sz="8" w:space="0" w:color="000000"/>
              <w:right w:val="single" w:sz="8" w:space="0" w:color="000000"/>
            </w:tcBorders>
          </w:tcPr>
          <w:p w14:paraId="3AF133DD" w14:textId="1C9D136E" w:rsidR="00D803AA" w:rsidRPr="00B86F7F" w:rsidRDefault="00D803AA" w:rsidP="002D6744">
            <w:pPr>
              <w:spacing w:after="0" w:line="240" w:lineRule="auto"/>
              <w:jc w:val="center"/>
              <w:rPr>
                <w:rFonts w:cs="Times New Roman"/>
                <w:color w:val="000000"/>
                <w:sz w:val="20"/>
                <w:szCs w:val="20"/>
              </w:rPr>
            </w:pPr>
            <w:r>
              <w:rPr>
                <w:rFonts w:cs="Times New Roman"/>
                <w:color w:val="000000"/>
                <w:sz w:val="20"/>
                <w:szCs w:val="20"/>
              </w:rPr>
              <w:t>0.879</w:t>
            </w:r>
          </w:p>
        </w:tc>
      </w:tr>
      <w:tr w:rsidR="00D803AA" w:rsidRPr="00B86F7F" w14:paraId="53A1B226" w14:textId="525F6CC4" w:rsidTr="00D803AA">
        <w:trPr>
          <w:trHeight w:val="20"/>
        </w:trPr>
        <w:tc>
          <w:tcPr>
            <w:tcW w:w="318" w:type="dxa"/>
            <w:tcBorders>
              <w:top w:val="single" w:sz="8" w:space="0" w:color="000000"/>
              <w:left w:val="single" w:sz="8" w:space="0" w:color="000000"/>
              <w:bottom w:val="single" w:sz="8" w:space="0" w:color="000000"/>
              <w:right w:val="single" w:sz="8" w:space="0" w:color="000000"/>
            </w:tcBorders>
            <w:vAlign w:val="center"/>
          </w:tcPr>
          <w:p w14:paraId="1FDEA347" w14:textId="297FF110" w:rsidR="00D803AA" w:rsidRPr="00B86F7F" w:rsidRDefault="00D803AA"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7</w:t>
            </w:r>
          </w:p>
        </w:tc>
        <w:tc>
          <w:tcPr>
            <w:tcW w:w="329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2291639C" w14:textId="0EB08A9E" w:rsidR="00D803AA" w:rsidRPr="00B86F7F" w:rsidRDefault="00D803AA" w:rsidP="002D6744">
            <w:pPr>
              <w:spacing w:after="0" w:line="240" w:lineRule="auto"/>
              <w:rPr>
                <w:rFonts w:eastAsia="Times New Roman" w:cs="Times New Roman"/>
                <w:sz w:val="20"/>
                <w:szCs w:val="20"/>
              </w:rPr>
            </w:pPr>
            <w:r w:rsidRPr="00B86F7F">
              <w:rPr>
                <w:rFonts w:cs="Times New Roman"/>
                <w:color w:val="000000"/>
                <w:sz w:val="20"/>
                <w:szCs w:val="20"/>
              </w:rPr>
              <w:t>Signs and wonders (E)</w:t>
            </w:r>
          </w:p>
        </w:tc>
        <w:tc>
          <w:tcPr>
            <w:tcW w:w="1207"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3EA70993" w14:textId="3FBA738C"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4.30</w:t>
            </w:r>
          </w:p>
        </w:tc>
        <w:tc>
          <w:tcPr>
            <w:tcW w:w="1196"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29272532" w14:textId="228BDAAB"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3.99</w:t>
            </w:r>
          </w:p>
        </w:tc>
        <w:tc>
          <w:tcPr>
            <w:tcW w:w="112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5DCAAC01" w14:textId="321BA279"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4.14</w:t>
            </w:r>
          </w:p>
        </w:tc>
        <w:tc>
          <w:tcPr>
            <w:tcW w:w="1228"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43358F16" w14:textId="40705393" w:rsidR="00D803AA" w:rsidRPr="00B86F7F" w:rsidRDefault="00D803AA" w:rsidP="00766CB4">
            <w:pPr>
              <w:spacing w:after="0" w:line="240" w:lineRule="auto"/>
              <w:jc w:val="center"/>
              <w:rPr>
                <w:rFonts w:eastAsia="Times New Roman" w:cs="Times New Roman"/>
                <w:sz w:val="20"/>
                <w:szCs w:val="20"/>
              </w:rPr>
            </w:pPr>
            <w:r w:rsidRPr="00B86F7F">
              <w:rPr>
                <w:rFonts w:cs="Times New Roman"/>
                <w:color w:val="000000"/>
                <w:sz w:val="20"/>
                <w:szCs w:val="20"/>
              </w:rPr>
              <w:t>0.31*</w:t>
            </w:r>
            <w:r w:rsidR="00C309B7">
              <w:rPr>
                <w:rFonts w:cs="Times New Roman"/>
                <w:color w:val="000000"/>
                <w:sz w:val="20"/>
                <w:szCs w:val="20"/>
              </w:rPr>
              <w:t>*</w:t>
            </w:r>
          </w:p>
        </w:tc>
        <w:tc>
          <w:tcPr>
            <w:tcW w:w="1020" w:type="dxa"/>
            <w:tcBorders>
              <w:top w:val="single" w:sz="8" w:space="0" w:color="000000"/>
              <w:left w:val="single" w:sz="8" w:space="0" w:color="000000"/>
              <w:bottom w:val="single" w:sz="8" w:space="0" w:color="000000"/>
              <w:right w:val="single" w:sz="8" w:space="0" w:color="000000"/>
            </w:tcBorders>
          </w:tcPr>
          <w:p w14:paraId="31DC7FFC" w14:textId="62B82F66" w:rsidR="00D803AA" w:rsidRPr="00B86F7F" w:rsidRDefault="00D803AA" w:rsidP="002D6744">
            <w:pPr>
              <w:spacing w:after="0" w:line="240" w:lineRule="auto"/>
              <w:jc w:val="center"/>
              <w:rPr>
                <w:rFonts w:cs="Times New Roman"/>
                <w:color w:val="000000"/>
                <w:sz w:val="20"/>
                <w:szCs w:val="20"/>
              </w:rPr>
            </w:pPr>
            <w:r>
              <w:rPr>
                <w:rFonts w:cs="Times New Roman"/>
                <w:color w:val="000000"/>
                <w:sz w:val="20"/>
                <w:szCs w:val="20"/>
              </w:rPr>
              <w:t>1.026</w:t>
            </w:r>
          </w:p>
        </w:tc>
      </w:tr>
      <w:tr w:rsidR="00D803AA" w:rsidRPr="00B86F7F" w14:paraId="19A8E207" w14:textId="7326A5C9" w:rsidTr="00D803AA">
        <w:trPr>
          <w:trHeight w:val="20"/>
        </w:trPr>
        <w:tc>
          <w:tcPr>
            <w:tcW w:w="318" w:type="dxa"/>
            <w:tcBorders>
              <w:top w:val="single" w:sz="8" w:space="0" w:color="000000"/>
              <w:left w:val="single" w:sz="8" w:space="0" w:color="000000"/>
              <w:bottom w:val="single" w:sz="8" w:space="0" w:color="000000"/>
              <w:right w:val="single" w:sz="8" w:space="0" w:color="000000"/>
            </w:tcBorders>
            <w:vAlign w:val="center"/>
          </w:tcPr>
          <w:p w14:paraId="6F5AE84A" w14:textId="2C4FB550" w:rsidR="00D803AA" w:rsidRPr="00B86F7F" w:rsidRDefault="00D803AA"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8</w:t>
            </w:r>
          </w:p>
        </w:tc>
        <w:tc>
          <w:tcPr>
            <w:tcW w:w="329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7D3C3BC9" w14:textId="306A8488" w:rsidR="00D803AA" w:rsidRPr="00B86F7F" w:rsidRDefault="00D803AA" w:rsidP="002D6744">
            <w:pPr>
              <w:spacing w:after="0" w:line="240" w:lineRule="auto"/>
              <w:rPr>
                <w:rFonts w:eastAsia="Times New Roman" w:cs="Times New Roman"/>
                <w:sz w:val="20"/>
                <w:szCs w:val="20"/>
              </w:rPr>
            </w:pPr>
            <w:r w:rsidRPr="00B86F7F">
              <w:rPr>
                <w:rFonts w:cs="Times New Roman"/>
                <w:color w:val="000000"/>
                <w:sz w:val="20"/>
                <w:szCs w:val="20"/>
              </w:rPr>
              <w:t>Compassion ministry/met holistic needs (I)</w:t>
            </w:r>
          </w:p>
        </w:tc>
        <w:tc>
          <w:tcPr>
            <w:tcW w:w="1207"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0ACE8203" w14:textId="04F278BD"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4.17</w:t>
            </w:r>
          </w:p>
        </w:tc>
        <w:tc>
          <w:tcPr>
            <w:tcW w:w="1196"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2F5E6776" w14:textId="7E06342C"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3.67</w:t>
            </w:r>
          </w:p>
        </w:tc>
        <w:tc>
          <w:tcPr>
            <w:tcW w:w="112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53B3E073" w14:textId="2BC8DD69"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3.91</w:t>
            </w:r>
          </w:p>
        </w:tc>
        <w:tc>
          <w:tcPr>
            <w:tcW w:w="1228"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36B679AA" w14:textId="119DAC3B" w:rsidR="00D803AA" w:rsidRPr="00B86F7F" w:rsidRDefault="00D803AA" w:rsidP="00766CB4">
            <w:pPr>
              <w:spacing w:after="0" w:line="240" w:lineRule="auto"/>
              <w:jc w:val="center"/>
              <w:rPr>
                <w:rFonts w:eastAsia="Times New Roman" w:cs="Times New Roman"/>
                <w:sz w:val="20"/>
                <w:szCs w:val="20"/>
              </w:rPr>
            </w:pPr>
            <w:r w:rsidRPr="00B86F7F">
              <w:rPr>
                <w:rFonts w:cs="Times New Roman"/>
                <w:color w:val="000000"/>
                <w:sz w:val="20"/>
                <w:szCs w:val="20"/>
              </w:rPr>
              <w:t>0.50*</w:t>
            </w:r>
            <w:r w:rsidR="00AD7DD2">
              <w:rPr>
                <w:rFonts w:cs="Times New Roman"/>
                <w:color w:val="000000"/>
                <w:sz w:val="20"/>
                <w:szCs w:val="20"/>
              </w:rPr>
              <w:t>**</w:t>
            </w:r>
          </w:p>
        </w:tc>
        <w:tc>
          <w:tcPr>
            <w:tcW w:w="1020" w:type="dxa"/>
            <w:tcBorders>
              <w:top w:val="single" w:sz="8" w:space="0" w:color="000000"/>
              <w:left w:val="single" w:sz="8" w:space="0" w:color="000000"/>
              <w:bottom w:val="single" w:sz="8" w:space="0" w:color="000000"/>
              <w:right w:val="single" w:sz="8" w:space="0" w:color="000000"/>
            </w:tcBorders>
          </w:tcPr>
          <w:p w14:paraId="2CB2F58D" w14:textId="06359D6D" w:rsidR="00D803AA" w:rsidRPr="00B86F7F" w:rsidRDefault="00D803AA" w:rsidP="002D6744">
            <w:pPr>
              <w:spacing w:after="0" w:line="240" w:lineRule="auto"/>
              <w:jc w:val="center"/>
              <w:rPr>
                <w:rFonts w:cs="Times New Roman"/>
                <w:color w:val="000000"/>
                <w:sz w:val="20"/>
                <w:szCs w:val="20"/>
              </w:rPr>
            </w:pPr>
            <w:r>
              <w:rPr>
                <w:rFonts w:cs="Times New Roman"/>
                <w:color w:val="000000"/>
                <w:sz w:val="20"/>
                <w:szCs w:val="20"/>
              </w:rPr>
              <w:t>1.177</w:t>
            </w:r>
          </w:p>
        </w:tc>
      </w:tr>
      <w:tr w:rsidR="00D803AA" w:rsidRPr="00B86F7F" w14:paraId="479FDC11" w14:textId="6882DA7E" w:rsidTr="00D803AA">
        <w:trPr>
          <w:trHeight w:val="20"/>
        </w:trPr>
        <w:tc>
          <w:tcPr>
            <w:tcW w:w="3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86D077" w14:textId="254EA5AE" w:rsidR="00D803AA" w:rsidRPr="00B86F7F" w:rsidRDefault="00D803AA"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9</w:t>
            </w:r>
          </w:p>
        </w:tc>
        <w:tc>
          <w:tcPr>
            <w:tcW w:w="3299" w:type="dxa"/>
            <w:tcBorders>
              <w:top w:val="single" w:sz="8" w:space="0" w:color="000000"/>
              <w:left w:val="single" w:sz="8" w:space="0" w:color="000000"/>
              <w:bottom w:val="single" w:sz="8" w:space="0" w:color="000000"/>
              <w:right w:val="single" w:sz="8" w:space="0" w:color="000000"/>
            </w:tcBorders>
            <w:shd w:val="clear" w:color="auto" w:fill="auto"/>
            <w:tcMar>
              <w:top w:w="29" w:type="dxa"/>
              <w:left w:w="72" w:type="dxa"/>
              <w:bottom w:w="29" w:type="dxa"/>
              <w:right w:w="72" w:type="dxa"/>
            </w:tcMar>
            <w:vAlign w:val="center"/>
          </w:tcPr>
          <w:p w14:paraId="7EF3E2A2" w14:textId="3A6E451A" w:rsidR="00D803AA" w:rsidRPr="00B86F7F" w:rsidRDefault="00D803AA" w:rsidP="002D6744">
            <w:pPr>
              <w:spacing w:after="0" w:line="240" w:lineRule="auto"/>
              <w:rPr>
                <w:rFonts w:eastAsia="Times New Roman" w:cs="Times New Roman"/>
                <w:sz w:val="20"/>
                <w:szCs w:val="20"/>
              </w:rPr>
            </w:pPr>
            <w:r w:rsidRPr="00B86F7F">
              <w:rPr>
                <w:rFonts w:cs="Times New Roman"/>
                <w:color w:val="000000"/>
                <w:sz w:val="20"/>
                <w:szCs w:val="20"/>
              </w:rPr>
              <w:t>Discovery approach/groups (I)</w:t>
            </w:r>
          </w:p>
        </w:tc>
        <w:tc>
          <w:tcPr>
            <w:tcW w:w="1207" w:type="dxa"/>
            <w:tcBorders>
              <w:top w:val="single" w:sz="8" w:space="0" w:color="000000"/>
              <w:left w:val="single" w:sz="8" w:space="0" w:color="000000"/>
              <w:bottom w:val="single" w:sz="8" w:space="0" w:color="000000"/>
              <w:right w:val="single" w:sz="8" w:space="0" w:color="000000"/>
            </w:tcBorders>
            <w:shd w:val="clear" w:color="auto" w:fill="auto"/>
            <w:tcMar>
              <w:top w:w="29" w:type="dxa"/>
              <w:left w:w="72" w:type="dxa"/>
              <w:bottom w:w="29" w:type="dxa"/>
              <w:right w:w="72" w:type="dxa"/>
            </w:tcMar>
            <w:vAlign w:val="center"/>
          </w:tcPr>
          <w:p w14:paraId="6D4A549D" w14:textId="32A47FD4"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4.16</w:t>
            </w:r>
          </w:p>
        </w:tc>
        <w:tc>
          <w:tcPr>
            <w:tcW w:w="1196" w:type="dxa"/>
            <w:tcBorders>
              <w:top w:val="single" w:sz="8" w:space="0" w:color="000000"/>
              <w:left w:val="single" w:sz="8" w:space="0" w:color="000000"/>
              <w:bottom w:val="single" w:sz="8" w:space="0" w:color="000000"/>
              <w:right w:val="single" w:sz="8" w:space="0" w:color="000000"/>
            </w:tcBorders>
            <w:shd w:val="clear" w:color="auto" w:fill="auto"/>
            <w:tcMar>
              <w:top w:w="29" w:type="dxa"/>
              <w:left w:w="72" w:type="dxa"/>
              <w:bottom w:w="29" w:type="dxa"/>
              <w:right w:w="72" w:type="dxa"/>
            </w:tcMar>
            <w:vAlign w:val="center"/>
          </w:tcPr>
          <w:p w14:paraId="579CFD4D" w14:textId="0E3AD1D2"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3.45</w:t>
            </w:r>
          </w:p>
        </w:tc>
        <w:tc>
          <w:tcPr>
            <w:tcW w:w="1129" w:type="dxa"/>
            <w:tcBorders>
              <w:top w:val="single" w:sz="8" w:space="0" w:color="000000"/>
              <w:left w:val="single" w:sz="8" w:space="0" w:color="000000"/>
              <w:bottom w:val="single" w:sz="8" w:space="0" w:color="000000"/>
              <w:right w:val="single" w:sz="8" w:space="0" w:color="000000"/>
            </w:tcBorders>
            <w:shd w:val="clear" w:color="auto" w:fill="auto"/>
            <w:tcMar>
              <w:top w:w="29" w:type="dxa"/>
              <w:left w:w="72" w:type="dxa"/>
              <w:bottom w:w="29" w:type="dxa"/>
              <w:right w:w="72" w:type="dxa"/>
            </w:tcMar>
            <w:vAlign w:val="center"/>
          </w:tcPr>
          <w:p w14:paraId="3CAE4CF6" w14:textId="1388410C"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3.79</w:t>
            </w:r>
          </w:p>
        </w:tc>
        <w:tc>
          <w:tcPr>
            <w:tcW w:w="1228" w:type="dxa"/>
            <w:tcBorders>
              <w:top w:val="single" w:sz="8" w:space="0" w:color="000000"/>
              <w:left w:val="single" w:sz="8" w:space="0" w:color="000000"/>
              <w:bottom w:val="single" w:sz="8" w:space="0" w:color="000000"/>
              <w:right w:val="single" w:sz="8" w:space="0" w:color="000000"/>
            </w:tcBorders>
            <w:shd w:val="clear" w:color="auto" w:fill="auto"/>
            <w:tcMar>
              <w:top w:w="29" w:type="dxa"/>
              <w:left w:w="72" w:type="dxa"/>
              <w:bottom w:w="29" w:type="dxa"/>
              <w:right w:w="72" w:type="dxa"/>
            </w:tcMar>
            <w:vAlign w:val="center"/>
          </w:tcPr>
          <w:p w14:paraId="05CB58FB" w14:textId="35DF4377" w:rsidR="00D803AA" w:rsidRPr="00B86F7F" w:rsidRDefault="00D803AA" w:rsidP="00766CB4">
            <w:pPr>
              <w:spacing w:after="0" w:line="240" w:lineRule="auto"/>
              <w:jc w:val="center"/>
              <w:rPr>
                <w:rFonts w:eastAsia="Times New Roman" w:cs="Times New Roman"/>
                <w:sz w:val="20"/>
                <w:szCs w:val="20"/>
              </w:rPr>
            </w:pPr>
            <w:r w:rsidRPr="00B86F7F">
              <w:rPr>
                <w:rFonts w:cs="Times New Roman"/>
                <w:color w:val="000000"/>
                <w:sz w:val="20"/>
                <w:szCs w:val="20"/>
              </w:rPr>
              <w:t>0.72*</w:t>
            </w:r>
            <w:r w:rsidR="00AD7DD2">
              <w:rPr>
                <w:rFonts w:cs="Times New Roman"/>
                <w:color w:val="000000"/>
                <w:sz w:val="20"/>
                <w:szCs w:val="20"/>
              </w:rPr>
              <w:t>**</w:t>
            </w:r>
          </w:p>
        </w:tc>
        <w:tc>
          <w:tcPr>
            <w:tcW w:w="1020" w:type="dxa"/>
            <w:tcBorders>
              <w:top w:val="single" w:sz="8" w:space="0" w:color="000000"/>
              <w:left w:val="single" w:sz="8" w:space="0" w:color="000000"/>
              <w:bottom w:val="single" w:sz="8" w:space="0" w:color="000000"/>
              <w:right w:val="single" w:sz="8" w:space="0" w:color="000000"/>
            </w:tcBorders>
          </w:tcPr>
          <w:p w14:paraId="7F04FD6B" w14:textId="58D44448" w:rsidR="00D803AA" w:rsidRPr="00B86F7F" w:rsidRDefault="00D803AA" w:rsidP="002D6744">
            <w:pPr>
              <w:spacing w:after="0" w:line="240" w:lineRule="auto"/>
              <w:jc w:val="center"/>
              <w:rPr>
                <w:rFonts w:cs="Times New Roman"/>
                <w:color w:val="000000"/>
                <w:sz w:val="20"/>
                <w:szCs w:val="20"/>
              </w:rPr>
            </w:pPr>
            <w:r>
              <w:rPr>
                <w:rFonts w:cs="Times New Roman"/>
                <w:color w:val="000000"/>
                <w:sz w:val="20"/>
                <w:szCs w:val="20"/>
              </w:rPr>
              <w:t>1.181</w:t>
            </w:r>
          </w:p>
        </w:tc>
      </w:tr>
      <w:tr w:rsidR="00D803AA" w:rsidRPr="00B86F7F" w14:paraId="4CF3CE08" w14:textId="7D7AF66A" w:rsidTr="00D803AA">
        <w:trPr>
          <w:trHeight w:val="20"/>
        </w:trPr>
        <w:tc>
          <w:tcPr>
            <w:tcW w:w="318" w:type="dxa"/>
            <w:tcBorders>
              <w:top w:val="single" w:sz="8" w:space="0" w:color="000000"/>
              <w:left w:val="single" w:sz="8" w:space="0" w:color="000000"/>
              <w:bottom w:val="single" w:sz="8" w:space="0" w:color="000000"/>
              <w:right w:val="single" w:sz="8" w:space="0" w:color="000000"/>
            </w:tcBorders>
            <w:vAlign w:val="center"/>
          </w:tcPr>
          <w:p w14:paraId="08DB3248" w14:textId="5536D20F" w:rsidR="00D803AA" w:rsidRPr="00B86F7F" w:rsidRDefault="00D803AA"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10</w:t>
            </w:r>
          </w:p>
        </w:tc>
        <w:tc>
          <w:tcPr>
            <w:tcW w:w="329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5ACA633F" w14:textId="25C29948" w:rsidR="00D803AA" w:rsidRPr="00B86F7F" w:rsidRDefault="00D803AA" w:rsidP="002D6744">
            <w:pPr>
              <w:spacing w:after="0" w:line="240" w:lineRule="auto"/>
              <w:rPr>
                <w:rFonts w:eastAsia="Times New Roman" w:cs="Times New Roman"/>
                <w:sz w:val="20"/>
                <w:szCs w:val="20"/>
              </w:rPr>
            </w:pPr>
            <w:r w:rsidRPr="00B86F7F">
              <w:rPr>
                <w:rFonts w:cs="Times New Roman"/>
                <w:color w:val="000000"/>
                <w:sz w:val="20"/>
                <w:szCs w:val="20"/>
              </w:rPr>
              <w:t>Prior openness to the gospel (E)</w:t>
            </w:r>
          </w:p>
        </w:tc>
        <w:tc>
          <w:tcPr>
            <w:tcW w:w="1207"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214E5762" w14:textId="45CC8157"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3.76</w:t>
            </w:r>
          </w:p>
        </w:tc>
        <w:tc>
          <w:tcPr>
            <w:tcW w:w="1196"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557B08DE" w14:textId="51B83616"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3.44</w:t>
            </w:r>
          </w:p>
        </w:tc>
        <w:tc>
          <w:tcPr>
            <w:tcW w:w="112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6C100450" w14:textId="4B9DB64E"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3.59</w:t>
            </w:r>
          </w:p>
        </w:tc>
        <w:tc>
          <w:tcPr>
            <w:tcW w:w="1228"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3D825ED5" w14:textId="512BEB05" w:rsidR="00D803AA" w:rsidRPr="00B86F7F" w:rsidRDefault="00D803AA" w:rsidP="00766CB4">
            <w:pPr>
              <w:spacing w:after="0" w:line="240" w:lineRule="auto"/>
              <w:jc w:val="center"/>
              <w:rPr>
                <w:rFonts w:eastAsia="Times New Roman" w:cs="Times New Roman"/>
                <w:sz w:val="20"/>
                <w:szCs w:val="20"/>
              </w:rPr>
            </w:pPr>
            <w:r w:rsidRPr="00B86F7F">
              <w:rPr>
                <w:rFonts w:cs="Times New Roman"/>
                <w:color w:val="000000"/>
                <w:sz w:val="20"/>
                <w:szCs w:val="20"/>
              </w:rPr>
              <w:t>0.32</w:t>
            </w:r>
            <w:r w:rsidR="00AD7DD2">
              <w:rPr>
                <w:rFonts w:cs="Times New Roman"/>
                <w:color w:val="000000"/>
                <w:sz w:val="20"/>
                <w:szCs w:val="20"/>
              </w:rPr>
              <w:t>*</w:t>
            </w:r>
          </w:p>
        </w:tc>
        <w:tc>
          <w:tcPr>
            <w:tcW w:w="1020" w:type="dxa"/>
            <w:tcBorders>
              <w:top w:val="single" w:sz="8" w:space="0" w:color="000000"/>
              <w:left w:val="single" w:sz="8" w:space="0" w:color="000000"/>
              <w:bottom w:val="single" w:sz="8" w:space="0" w:color="000000"/>
              <w:right w:val="single" w:sz="8" w:space="0" w:color="000000"/>
            </w:tcBorders>
          </w:tcPr>
          <w:p w14:paraId="714C4D25" w14:textId="2314C31F" w:rsidR="00D803AA" w:rsidRPr="00B86F7F" w:rsidRDefault="00D803AA" w:rsidP="002D6744">
            <w:pPr>
              <w:spacing w:after="0" w:line="240" w:lineRule="auto"/>
              <w:jc w:val="center"/>
              <w:rPr>
                <w:rFonts w:cs="Times New Roman"/>
                <w:color w:val="000000"/>
                <w:sz w:val="20"/>
                <w:szCs w:val="20"/>
              </w:rPr>
            </w:pPr>
            <w:r>
              <w:rPr>
                <w:rFonts w:cs="Times New Roman"/>
                <w:color w:val="000000"/>
                <w:sz w:val="20"/>
                <w:szCs w:val="20"/>
              </w:rPr>
              <w:t>1.186</w:t>
            </w:r>
          </w:p>
        </w:tc>
      </w:tr>
      <w:tr w:rsidR="00D803AA" w:rsidRPr="00B86F7F" w14:paraId="05099B5F" w14:textId="17388266" w:rsidTr="00D803AA">
        <w:trPr>
          <w:trHeight w:val="20"/>
        </w:trPr>
        <w:tc>
          <w:tcPr>
            <w:tcW w:w="318" w:type="dxa"/>
            <w:tcBorders>
              <w:top w:val="single" w:sz="8" w:space="0" w:color="000000"/>
              <w:left w:val="single" w:sz="8" w:space="0" w:color="000000"/>
              <w:bottom w:val="single" w:sz="8" w:space="0" w:color="000000"/>
              <w:right w:val="single" w:sz="8" w:space="0" w:color="000000"/>
            </w:tcBorders>
            <w:vAlign w:val="center"/>
          </w:tcPr>
          <w:p w14:paraId="51EEC173" w14:textId="33257F16" w:rsidR="00D803AA" w:rsidRPr="00B86F7F" w:rsidRDefault="00D803AA"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11</w:t>
            </w:r>
          </w:p>
        </w:tc>
        <w:tc>
          <w:tcPr>
            <w:tcW w:w="329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4F8049C5" w14:textId="357F1661" w:rsidR="00D803AA" w:rsidRPr="00B86F7F" w:rsidRDefault="00D803AA" w:rsidP="002D6744">
            <w:pPr>
              <w:spacing w:after="0" w:line="240" w:lineRule="auto"/>
              <w:rPr>
                <w:rFonts w:eastAsia="Times New Roman" w:cs="Times New Roman"/>
                <w:sz w:val="20"/>
                <w:szCs w:val="20"/>
              </w:rPr>
            </w:pPr>
            <w:r w:rsidRPr="00B86F7F">
              <w:rPr>
                <w:rFonts w:cs="Times New Roman"/>
                <w:color w:val="000000"/>
                <w:sz w:val="20"/>
                <w:szCs w:val="20"/>
              </w:rPr>
              <w:t>Conversions without human involvement (E)</w:t>
            </w:r>
          </w:p>
        </w:tc>
        <w:tc>
          <w:tcPr>
            <w:tcW w:w="1207"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079AE11D" w14:textId="248DB557"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2.65</w:t>
            </w:r>
          </w:p>
        </w:tc>
        <w:tc>
          <w:tcPr>
            <w:tcW w:w="1196"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5BBAC124" w14:textId="270D473F"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2.78</w:t>
            </w:r>
          </w:p>
        </w:tc>
        <w:tc>
          <w:tcPr>
            <w:tcW w:w="1129"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26907758" w14:textId="2BD40EC5" w:rsidR="00D803AA" w:rsidRPr="00B86F7F" w:rsidRDefault="00D803AA" w:rsidP="002D6744">
            <w:pPr>
              <w:spacing w:after="0" w:line="240" w:lineRule="auto"/>
              <w:jc w:val="center"/>
              <w:rPr>
                <w:rFonts w:eastAsia="Times New Roman" w:cs="Times New Roman"/>
                <w:sz w:val="20"/>
                <w:szCs w:val="20"/>
              </w:rPr>
            </w:pPr>
            <w:r w:rsidRPr="00B86F7F">
              <w:rPr>
                <w:rFonts w:cs="Times New Roman"/>
                <w:color w:val="000000"/>
                <w:sz w:val="20"/>
                <w:szCs w:val="20"/>
              </w:rPr>
              <w:t>2.72</w:t>
            </w:r>
          </w:p>
        </w:tc>
        <w:tc>
          <w:tcPr>
            <w:tcW w:w="1228"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0F3F28B7" w14:textId="29315957" w:rsidR="00D803AA" w:rsidRPr="00B86F7F" w:rsidRDefault="00D803AA" w:rsidP="00766CB4">
            <w:pPr>
              <w:spacing w:after="0" w:line="240" w:lineRule="auto"/>
              <w:jc w:val="center"/>
              <w:rPr>
                <w:rFonts w:eastAsia="Times New Roman" w:cs="Times New Roman"/>
                <w:sz w:val="20"/>
                <w:szCs w:val="20"/>
              </w:rPr>
            </w:pPr>
            <w:r w:rsidRPr="00B86F7F">
              <w:rPr>
                <w:rFonts w:cs="Times New Roman"/>
                <w:color w:val="000000"/>
                <w:sz w:val="20"/>
                <w:szCs w:val="20"/>
              </w:rPr>
              <w:t>-0.12</w:t>
            </w:r>
          </w:p>
        </w:tc>
        <w:tc>
          <w:tcPr>
            <w:tcW w:w="1020" w:type="dxa"/>
            <w:tcBorders>
              <w:top w:val="single" w:sz="8" w:space="0" w:color="000000"/>
              <w:left w:val="single" w:sz="8" w:space="0" w:color="000000"/>
              <w:bottom w:val="single" w:sz="8" w:space="0" w:color="000000"/>
              <w:right w:val="single" w:sz="8" w:space="0" w:color="000000"/>
            </w:tcBorders>
          </w:tcPr>
          <w:p w14:paraId="6DEF4391" w14:textId="411059CA" w:rsidR="00D803AA" w:rsidRPr="00B86F7F" w:rsidRDefault="00D803AA" w:rsidP="002D6744">
            <w:pPr>
              <w:spacing w:after="0" w:line="240" w:lineRule="auto"/>
              <w:jc w:val="center"/>
              <w:rPr>
                <w:rFonts w:cs="Times New Roman"/>
                <w:color w:val="000000"/>
                <w:sz w:val="20"/>
                <w:szCs w:val="20"/>
              </w:rPr>
            </w:pPr>
            <w:r>
              <w:rPr>
                <w:rFonts w:cs="Times New Roman"/>
                <w:color w:val="000000"/>
                <w:sz w:val="20"/>
                <w:szCs w:val="20"/>
              </w:rPr>
              <w:t>1.358</w:t>
            </w:r>
          </w:p>
        </w:tc>
      </w:tr>
      <w:tr w:rsidR="00D803AA" w:rsidRPr="00B86F7F" w14:paraId="41168FC6" w14:textId="0EFFFA94" w:rsidTr="00D803AA">
        <w:trPr>
          <w:trHeight w:val="20"/>
        </w:trPr>
        <w:tc>
          <w:tcPr>
            <w:tcW w:w="31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2B688D2" w14:textId="77777777" w:rsidR="00D803AA" w:rsidRPr="00B86F7F" w:rsidRDefault="00D803AA" w:rsidP="002D6744">
            <w:pPr>
              <w:spacing w:after="0" w:line="240" w:lineRule="auto"/>
              <w:jc w:val="center"/>
              <w:rPr>
                <w:rFonts w:eastAsia="Times New Roman" w:cs="Times New Roman"/>
                <w:b/>
                <w:bCs/>
                <w:color w:val="000000"/>
                <w:sz w:val="20"/>
                <w:szCs w:val="20"/>
              </w:rPr>
            </w:pPr>
          </w:p>
        </w:tc>
        <w:tc>
          <w:tcPr>
            <w:tcW w:w="3299" w:type="dxa"/>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29" w:type="dxa"/>
              <w:left w:w="72" w:type="dxa"/>
              <w:bottom w:w="29" w:type="dxa"/>
              <w:right w:w="72" w:type="dxa"/>
            </w:tcMar>
            <w:vAlign w:val="bottom"/>
          </w:tcPr>
          <w:p w14:paraId="3079EAAD" w14:textId="5E967BC3" w:rsidR="00D803AA" w:rsidRPr="00B86F7F" w:rsidRDefault="00D803AA" w:rsidP="002D6744">
            <w:pPr>
              <w:spacing w:after="0" w:line="240" w:lineRule="auto"/>
              <w:rPr>
                <w:rFonts w:eastAsia="Times New Roman" w:cs="Times New Roman"/>
                <w:b/>
                <w:bCs/>
                <w:color w:val="000000"/>
                <w:sz w:val="20"/>
                <w:szCs w:val="20"/>
              </w:rPr>
            </w:pPr>
            <w:r w:rsidRPr="00B86F7F">
              <w:rPr>
                <w:rFonts w:eastAsia="Times New Roman" w:cs="Times New Roman"/>
                <w:b/>
                <w:bCs/>
                <w:color w:val="000000"/>
                <w:sz w:val="20"/>
                <w:szCs w:val="20"/>
              </w:rPr>
              <w:t>Average of all Contributing Items</w:t>
            </w:r>
          </w:p>
        </w:tc>
        <w:tc>
          <w:tcPr>
            <w:tcW w:w="1207" w:type="dxa"/>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29" w:type="dxa"/>
              <w:left w:w="72" w:type="dxa"/>
              <w:bottom w:w="29" w:type="dxa"/>
              <w:right w:w="72" w:type="dxa"/>
            </w:tcMar>
            <w:vAlign w:val="bottom"/>
          </w:tcPr>
          <w:p w14:paraId="502CB3A2" w14:textId="2C962092" w:rsidR="00D803AA" w:rsidRPr="00B86F7F" w:rsidRDefault="00D803AA" w:rsidP="002D6744">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4.21</w:t>
            </w:r>
          </w:p>
        </w:tc>
        <w:tc>
          <w:tcPr>
            <w:tcW w:w="1196" w:type="dxa"/>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29" w:type="dxa"/>
              <w:left w:w="72" w:type="dxa"/>
              <w:bottom w:w="29" w:type="dxa"/>
              <w:right w:w="72" w:type="dxa"/>
            </w:tcMar>
            <w:vAlign w:val="bottom"/>
          </w:tcPr>
          <w:p w14:paraId="5DF41DF3" w14:textId="7EB25745" w:rsidR="00D803AA" w:rsidRPr="00B86F7F" w:rsidRDefault="00D803AA" w:rsidP="002D6744">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3.81</w:t>
            </w:r>
          </w:p>
        </w:tc>
        <w:tc>
          <w:tcPr>
            <w:tcW w:w="1129" w:type="dxa"/>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29" w:type="dxa"/>
              <w:left w:w="72" w:type="dxa"/>
              <w:bottom w:w="29" w:type="dxa"/>
              <w:right w:w="72" w:type="dxa"/>
            </w:tcMar>
            <w:vAlign w:val="bottom"/>
          </w:tcPr>
          <w:p w14:paraId="792DD3C8" w14:textId="1ACAF57E" w:rsidR="00D803AA" w:rsidRPr="00B86F7F" w:rsidRDefault="00D803AA" w:rsidP="002D6744">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4.00</w:t>
            </w:r>
          </w:p>
        </w:tc>
        <w:tc>
          <w:tcPr>
            <w:tcW w:w="1228" w:type="dxa"/>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29" w:type="dxa"/>
              <w:left w:w="72" w:type="dxa"/>
              <w:bottom w:w="29" w:type="dxa"/>
              <w:right w:w="72" w:type="dxa"/>
            </w:tcMar>
            <w:vAlign w:val="bottom"/>
          </w:tcPr>
          <w:p w14:paraId="6E229E0F" w14:textId="6F99A0DA" w:rsidR="00D803AA" w:rsidRPr="00B86F7F" w:rsidRDefault="00D803AA" w:rsidP="00766CB4">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+0.40*</w:t>
            </w:r>
            <w:r w:rsidR="000E19F2">
              <w:rPr>
                <w:rFonts w:eastAsia="Times New Roman" w:cs="Times New Roman"/>
                <w:b/>
                <w:bCs/>
                <w:color w:val="000000"/>
                <w:sz w:val="20"/>
                <w:szCs w:val="20"/>
              </w:rPr>
              <w:t>**</w:t>
            </w:r>
          </w:p>
        </w:tc>
        <w:tc>
          <w:tcPr>
            <w:tcW w:w="1020" w:type="dxa"/>
            <w:tcBorders>
              <w:top w:val="single" w:sz="4" w:space="0" w:color="auto"/>
              <w:left w:val="single" w:sz="8" w:space="0" w:color="000000"/>
              <w:bottom w:val="single" w:sz="8" w:space="0" w:color="000000"/>
              <w:right w:val="single" w:sz="8" w:space="0" w:color="000000"/>
            </w:tcBorders>
            <w:shd w:val="clear" w:color="auto" w:fill="D9D9D9" w:themeFill="background1" w:themeFillShade="D9"/>
          </w:tcPr>
          <w:p w14:paraId="0D3CBEA2" w14:textId="17FE0186" w:rsidR="00D803AA" w:rsidRPr="00B86F7F" w:rsidRDefault="00C7584F" w:rsidP="002D6744">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0.612</w:t>
            </w:r>
          </w:p>
        </w:tc>
      </w:tr>
    </w:tbl>
    <w:p w14:paraId="014FB4EA" w14:textId="19284393" w:rsidR="00D803AA" w:rsidRPr="005571C8" w:rsidRDefault="00D803AA" w:rsidP="004B62AF">
      <w:pPr>
        <w:spacing w:before="240" w:after="240" w:line="240" w:lineRule="auto"/>
        <w:jc w:val="center"/>
        <w:textAlignment w:val="baseline"/>
        <w:rPr>
          <w:rFonts w:cs="Times New Roman"/>
          <w:sz w:val="20"/>
          <w:szCs w:val="20"/>
          <w:lang w:val="fr-BE"/>
        </w:rPr>
      </w:pPr>
      <w:r w:rsidRPr="005571C8">
        <w:rPr>
          <w:rFonts w:cs="Times New Roman"/>
          <w:sz w:val="20"/>
          <w:szCs w:val="20"/>
          <w:lang w:val="fr-BE"/>
        </w:rPr>
        <w:t xml:space="preserve">* </w:t>
      </w:r>
      <w:r w:rsidR="00D37575" w:rsidRPr="005571C8">
        <w:rPr>
          <w:rFonts w:cs="Times New Roman"/>
          <w:sz w:val="20"/>
          <w:szCs w:val="20"/>
          <w:lang w:val="fr-BE"/>
        </w:rPr>
        <w:t xml:space="preserve">/ ** / *** </w:t>
      </w:r>
      <w:r w:rsidRPr="005571C8">
        <w:rPr>
          <w:rFonts w:cs="Times New Roman"/>
          <w:sz w:val="20"/>
          <w:szCs w:val="20"/>
          <w:lang w:val="fr-BE"/>
        </w:rPr>
        <w:t xml:space="preserve">signifies p&lt;0.05 </w:t>
      </w:r>
      <w:r w:rsidR="00D37575" w:rsidRPr="005571C8">
        <w:rPr>
          <w:rFonts w:cs="Times New Roman"/>
          <w:sz w:val="20"/>
          <w:szCs w:val="20"/>
          <w:lang w:val="fr-BE"/>
        </w:rPr>
        <w:t>/</w:t>
      </w:r>
      <w:r w:rsidRPr="005571C8">
        <w:rPr>
          <w:rFonts w:cs="Times New Roman"/>
          <w:sz w:val="20"/>
          <w:szCs w:val="20"/>
          <w:lang w:val="fr-BE"/>
        </w:rPr>
        <w:t xml:space="preserve"> </w:t>
      </w:r>
      <w:r w:rsidR="00D37575" w:rsidRPr="005571C8">
        <w:rPr>
          <w:rFonts w:cs="Times New Roman"/>
          <w:sz w:val="20"/>
          <w:szCs w:val="20"/>
          <w:lang w:val="fr-BE"/>
        </w:rPr>
        <w:t>p&lt;</w:t>
      </w:r>
      <w:r w:rsidRPr="005571C8">
        <w:rPr>
          <w:rFonts w:cs="Times New Roman"/>
          <w:sz w:val="20"/>
          <w:szCs w:val="20"/>
          <w:lang w:val="fr-BE"/>
        </w:rPr>
        <w:t xml:space="preserve">0.01 / </w:t>
      </w:r>
      <w:r w:rsidR="00D37575" w:rsidRPr="005571C8">
        <w:rPr>
          <w:rFonts w:cs="Times New Roman"/>
          <w:sz w:val="20"/>
          <w:szCs w:val="20"/>
          <w:lang w:val="fr-BE"/>
        </w:rPr>
        <w:t>p&lt;</w:t>
      </w:r>
      <w:r w:rsidRPr="005571C8">
        <w:rPr>
          <w:rFonts w:cs="Times New Roman"/>
          <w:sz w:val="20"/>
          <w:szCs w:val="20"/>
          <w:lang w:val="fr-BE"/>
        </w:rPr>
        <w:t>0.001. N[catalysts]</w:t>
      </w:r>
      <w:r w:rsidR="00D37575" w:rsidRPr="005571C8">
        <w:rPr>
          <w:rFonts w:cs="Times New Roman"/>
          <w:sz w:val="20"/>
          <w:szCs w:val="20"/>
          <w:lang w:val="fr-BE"/>
        </w:rPr>
        <w:t>=147</w:t>
      </w:r>
      <w:r w:rsidRPr="005571C8">
        <w:rPr>
          <w:rFonts w:cs="Times New Roman"/>
          <w:sz w:val="20"/>
          <w:szCs w:val="20"/>
          <w:lang w:val="fr-BE"/>
        </w:rPr>
        <w:t xml:space="preserve">, n[non-catalysts] </w:t>
      </w:r>
      <w:r w:rsidR="00D37575" w:rsidRPr="005571C8">
        <w:rPr>
          <w:rFonts w:cs="Times New Roman"/>
          <w:sz w:val="20"/>
          <w:szCs w:val="20"/>
          <w:lang w:val="fr-BE"/>
        </w:rPr>
        <w:t>=160.</w:t>
      </w:r>
    </w:p>
    <w:p w14:paraId="3B563207" w14:textId="553761F2" w:rsidR="001F6471" w:rsidRPr="00B86F7F" w:rsidRDefault="005A78D4" w:rsidP="00CA1C4B">
      <w:pPr>
        <w:spacing w:after="160" w:line="240" w:lineRule="auto"/>
        <w:ind w:firstLine="360"/>
        <w:jc w:val="both"/>
        <w:rPr>
          <w:rFonts w:cs="Times New Roman"/>
          <w:sz w:val="24"/>
          <w:szCs w:val="24"/>
        </w:rPr>
      </w:pPr>
      <w:r w:rsidRPr="00B86F7F">
        <w:rPr>
          <w:rFonts w:cs="Times New Roman"/>
          <w:sz w:val="24"/>
          <w:szCs w:val="24"/>
        </w:rPr>
        <w:lastRenderedPageBreak/>
        <w:t xml:space="preserve">The bottom line of Table </w:t>
      </w:r>
      <w:r w:rsidR="0092778A" w:rsidRPr="00B86F7F">
        <w:rPr>
          <w:rFonts w:cs="Times New Roman"/>
          <w:sz w:val="24"/>
          <w:szCs w:val="24"/>
        </w:rPr>
        <w:t>2</w:t>
      </w:r>
      <w:r w:rsidRPr="00B86F7F">
        <w:rPr>
          <w:rFonts w:cs="Times New Roman"/>
          <w:sz w:val="24"/>
          <w:szCs w:val="24"/>
        </w:rPr>
        <w:t xml:space="preserve"> shows a notable contrast between the averages of the two groups, with the catalyst ratings scoring significantly higher (+0.40). </w:t>
      </w:r>
      <w:r w:rsidR="001F6471" w:rsidRPr="00B86F7F">
        <w:rPr>
          <w:rFonts w:cs="Times New Roman"/>
          <w:sz w:val="24"/>
          <w:szCs w:val="24"/>
        </w:rPr>
        <w:t xml:space="preserve">Interestingly, we found no statistically significant difference </w:t>
      </w:r>
      <w:r w:rsidR="00F670FB">
        <w:rPr>
          <w:rFonts w:cs="Times New Roman"/>
          <w:sz w:val="24"/>
          <w:szCs w:val="24"/>
        </w:rPr>
        <w:t xml:space="preserve">between the groups </w:t>
      </w:r>
      <w:r w:rsidR="001F6471" w:rsidRPr="00B86F7F">
        <w:rPr>
          <w:rFonts w:cs="Times New Roman"/>
          <w:sz w:val="24"/>
          <w:szCs w:val="24"/>
        </w:rPr>
        <w:t xml:space="preserve">for the contributing item </w:t>
      </w:r>
      <w:r w:rsidR="001F6471" w:rsidRPr="00AC39DD">
        <w:rPr>
          <w:rFonts w:cs="Times New Roman"/>
          <w:i/>
          <w:iCs/>
          <w:sz w:val="24"/>
          <w:szCs w:val="24"/>
        </w:rPr>
        <w:t>prior openness to the gospel</w:t>
      </w:r>
      <w:r w:rsidR="001F6471" w:rsidRPr="00B86F7F">
        <w:rPr>
          <w:rFonts w:cs="Times New Roman"/>
          <w:sz w:val="24"/>
          <w:szCs w:val="24"/>
        </w:rPr>
        <w:t xml:space="preserve">, even though catalysts rated it slightly higher than non-catalysts. </w:t>
      </w:r>
    </w:p>
    <w:p w14:paraId="37770476" w14:textId="48B5688B" w:rsidR="00525119" w:rsidRPr="00B86F7F" w:rsidRDefault="00CA5E27" w:rsidP="00CA1C4B">
      <w:pPr>
        <w:spacing w:after="160" w:line="240" w:lineRule="auto"/>
        <w:ind w:firstLine="360"/>
        <w:jc w:val="both"/>
        <w:rPr>
          <w:rFonts w:cs="Times New Roman"/>
          <w:sz w:val="24"/>
          <w:szCs w:val="24"/>
        </w:rPr>
      </w:pPr>
      <w:r w:rsidRPr="00B86F7F">
        <w:rPr>
          <w:rFonts w:cs="Times New Roman"/>
          <w:sz w:val="24"/>
          <w:szCs w:val="24"/>
        </w:rPr>
        <w:t xml:space="preserve">Items with a statistically significant </w:t>
      </w:r>
      <w:r w:rsidRPr="00BB6FF5">
        <w:rPr>
          <w:rFonts w:cs="Times New Roman"/>
          <w:sz w:val="24"/>
          <w:szCs w:val="24"/>
        </w:rPr>
        <w:t>mean</w:t>
      </w:r>
      <w:r w:rsidR="004E4231" w:rsidRPr="00B86F7F">
        <w:rPr>
          <w:rFonts w:cs="Times New Roman"/>
          <w:sz w:val="24"/>
          <w:szCs w:val="24"/>
        </w:rPr>
        <w:t xml:space="preserve"> difference </w:t>
      </w:r>
      <w:r w:rsidR="003B2D56" w:rsidRPr="00B86F7F">
        <w:rPr>
          <w:rFonts w:cs="Times New Roman"/>
          <w:sz w:val="24"/>
          <w:szCs w:val="24"/>
        </w:rPr>
        <w:t xml:space="preserve">between effective catalysts and non-catalysts </w:t>
      </w:r>
      <w:r w:rsidRPr="00B86F7F">
        <w:rPr>
          <w:rFonts w:cs="Times New Roman"/>
          <w:sz w:val="24"/>
          <w:szCs w:val="24"/>
        </w:rPr>
        <w:t>of</w:t>
      </w:r>
      <w:r w:rsidR="003B2D56" w:rsidRPr="00B86F7F">
        <w:rPr>
          <w:rFonts w:cs="Times New Roman"/>
          <w:sz w:val="24"/>
          <w:szCs w:val="24"/>
        </w:rPr>
        <w:t xml:space="preserve"> at least 0.</w:t>
      </w:r>
      <w:r w:rsidRPr="00B86F7F">
        <w:rPr>
          <w:rFonts w:cs="Times New Roman"/>
          <w:sz w:val="24"/>
          <w:szCs w:val="24"/>
        </w:rPr>
        <w:t>5</w:t>
      </w:r>
      <w:r w:rsidR="003B2D56" w:rsidRPr="00B86F7F">
        <w:rPr>
          <w:rFonts w:cs="Times New Roman"/>
          <w:sz w:val="24"/>
          <w:szCs w:val="24"/>
        </w:rPr>
        <w:t xml:space="preserve"> (1/</w:t>
      </w:r>
      <w:r w:rsidRPr="00B86F7F">
        <w:rPr>
          <w:rFonts w:cs="Times New Roman"/>
          <w:sz w:val="24"/>
          <w:szCs w:val="24"/>
        </w:rPr>
        <w:t>2</w:t>
      </w:r>
      <w:r w:rsidR="003B2D56" w:rsidRPr="00B86F7F">
        <w:rPr>
          <w:rFonts w:cs="Times New Roman"/>
          <w:sz w:val="24"/>
          <w:szCs w:val="24"/>
        </w:rPr>
        <w:t xml:space="preserve"> of a Likert scale point)</w:t>
      </w:r>
      <w:r w:rsidRPr="00B86F7F">
        <w:rPr>
          <w:rFonts w:cs="Times New Roman"/>
          <w:sz w:val="24"/>
          <w:szCs w:val="24"/>
        </w:rPr>
        <w:t xml:space="preserve"> were</w:t>
      </w:r>
      <w:r w:rsidR="004E4231" w:rsidRPr="00B86F7F">
        <w:rPr>
          <w:rFonts w:cs="Times New Roman"/>
          <w:sz w:val="24"/>
          <w:szCs w:val="24"/>
        </w:rPr>
        <w:t xml:space="preserve">: </w:t>
      </w:r>
      <w:r w:rsidR="004E4231" w:rsidRPr="00AC39DD">
        <w:rPr>
          <w:rFonts w:cs="Times New Roman"/>
          <w:i/>
          <w:iCs/>
          <w:sz w:val="24"/>
          <w:szCs w:val="24"/>
        </w:rPr>
        <w:t>rais</w:t>
      </w:r>
      <w:r w:rsidR="00AC39DD">
        <w:rPr>
          <w:rFonts w:cs="Times New Roman"/>
          <w:i/>
          <w:iCs/>
          <w:sz w:val="24"/>
          <w:szCs w:val="24"/>
        </w:rPr>
        <w:t>ed</w:t>
      </w:r>
      <w:r w:rsidR="004E4231" w:rsidRPr="00AC39DD">
        <w:rPr>
          <w:rFonts w:cs="Times New Roman"/>
          <w:i/>
          <w:iCs/>
          <w:sz w:val="24"/>
          <w:szCs w:val="24"/>
        </w:rPr>
        <w:t xml:space="preserve"> up leaders effectively</w:t>
      </w:r>
      <w:r w:rsidR="004E4231" w:rsidRPr="00B86F7F">
        <w:rPr>
          <w:rFonts w:cs="Times New Roman"/>
          <w:sz w:val="24"/>
          <w:szCs w:val="24"/>
        </w:rPr>
        <w:t xml:space="preserve"> (+0.81), </w:t>
      </w:r>
      <w:r w:rsidR="00013E4D">
        <w:rPr>
          <w:rFonts w:cs="Times New Roman"/>
          <w:i/>
          <w:iCs/>
          <w:sz w:val="24"/>
          <w:szCs w:val="24"/>
        </w:rPr>
        <w:t>effective</w:t>
      </w:r>
      <w:r w:rsidR="00013E4D" w:rsidRPr="00AC39DD">
        <w:rPr>
          <w:rFonts w:cs="Times New Roman"/>
          <w:i/>
          <w:iCs/>
          <w:sz w:val="24"/>
          <w:szCs w:val="24"/>
        </w:rPr>
        <w:t xml:space="preserve"> </w:t>
      </w:r>
      <w:r w:rsidR="004E4231" w:rsidRPr="00AC39DD">
        <w:rPr>
          <w:rFonts w:cs="Times New Roman"/>
          <w:i/>
          <w:iCs/>
          <w:sz w:val="24"/>
          <w:szCs w:val="24"/>
        </w:rPr>
        <w:t>ministry strategy or method</w:t>
      </w:r>
      <w:r w:rsidR="004E4231" w:rsidRPr="00B86F7F">
        <w:rPr>
          <w:rFonts w:cs="Times New Roman"/>
          <w:sz w:val="24"/>
          <w:szCs w:val="24"/>
        </w:rPr>
        <w:t xml:space="preserve"> (+0.8</w:t>
      </w:r>
      <w:r w:rsidR="005D1C50">
        <w:rPr>
          <w:rFonts w:cs="Times New Roman"/>
          <w:sz w:val="24"/>
          <w:szCs w:val="24"/>
        </w:rPr>
        <w:t>0</w:t>
      </w:r>
      <w:r w:rsidR="004E4231" w:rsidRPr="00B86F7F">
        <w:rPr>
          <w:rFonts w:cs="Times New Roman"/>
          <w:sz w:val="24"/>
          <w:szCs w:val="24"/>
        </w:rPr>
        <w:t xml:space="preserve">), </w:t>
      </w:r>
      <w:r w:rsidR="004E4231" w:rsidRPr="00AC39DD">
        <w:rPr>
          <w:rFonts w:cs="Times New Roman"/>
          <w:i/>
          <w:iCs/>
          <w:sz w:val="24"/>
          <w:szCs w:val="24"/>
        </w:rPr>
        <w:t>discovery approach</w:t>
      </w:r>
      <w:r w:rsidR="00AC39DD">
        <w:rPr>
          <w:rFonts w:cs="Times New Roman"/>
          <w:i/>
          <w:iCs/>
          <w:sz w:val="24"/>
          <w:szCs w:val="24"/>
        </w:rPr>
        <w:t>/groups</w:t>
      </w:r>
      <w:r w:rsidR="004E4231" w:rsidRPr="00B86F7F">
        <w:rPr>
          <w:rFonts w:cs="Times New Roman"/>
          <w:sz w:val="24"/>
          <w:szCs w:val="24"/>
        </w:rPr>
        <w:t xml:space="preserve"> (+0.72)</w:t>
      </w:r>
      <w:r w:rsidRPr="00B86F7F">
        <w:rPr>
          <w:rFonts w:cs="Times New Roman"/>
          <w:sz w:val="24"/>
          <w:szCs w:val="24"/>
        </w:rPr>
        <w:t xml:space="preserve">, </w:t>
      </w:r>
      <w:r w:rsidRPr="00AC39DD">
        <w:rPr>
          <w:rFonts w:cs="Times New Roman"/>
          <w:i/>
          <w:iCs/>
          <w:sz w:val="24"/>
          <w:szCs w:val="24"/>
        </w:rPr>
        <w:t>reproducible disciple-making</w:t>
      </w:r>
      <w:r w:rsidRPr="00B86F7F">
        <w:rPr>
          <w:rFonts w:cs="Times New Roman"/>
          <w:sz w:val="24"/>
          <w:szCs w:val="24"/>
        </w:rPr>
        <w:t xml:space="preserve"> (+0.54), and </w:t>
      </w:r>
      <w:r w:rsidRPr="00AC39DD">
        <w:rPr>
          <w:rFonts w:cs="Times New Roman"/>
          <w:i/>
          <w:iCs/>
          <w:sz w:val="24"/>
          <w:szCs w:val="24"/>
        </w:rPr>
        <w:t>compassion ministry</w:t>
      </w:r>
      <w:r w:rsidR="00AC39DD">
        <w:rPr>
          <w:rFonts w:cs="Times New Roman"/>
          <w:i/>
          <w:iCs/>
          <w:sz w:val="24"/>
          <w:szCs w:val="24"/>
        </w:rPr>
        <w:t>/</w:t>
      </w:r>
      <w:r w:rsidRPr="00AC39DD">
        <w:rPr>
          <w:rFonts w:cs="Times New Roman"/>
          <w:i/>
          <w:iCs/>
          <w:sz w:val="24"/>
          <w:szCs w:val="24"/>
        </w:rPr>
        <w:t>met holistic needs</w:t>
      </w:r>
      <w:r w:rsidRPr="00B86F7F">
        <w:rPr>
          <w:rFonts w:cs="Times New Roman"/>
          <w:sz w:val="24"/>
          <w:szCs w:val="24"/>
        </w:rPr>
        <w:t xml:space="preserve"> (+0.50). All of these have to do with ministry strategy or approach. </w:t>
      </w:r>
      <w:bookmarkStart w:id="3" w:name="_Toc77847548"/>
    </w:p>
    <w:p w14:paraId="6C32B3AF" w14:textId="70E2AE35" w:rsidR="00F96D33" w:rsidRPr="00B86F7F" w:rsidRDefault="00DC180C" w:rsidP="00CA1C4B">
      <w:pPr>
        <w:spacing w:after="160" w:line="240" w:lineRule="auto"/>
        <w:ind w:firstLine="360"/>
        <w:jc w:val="both"/>
        <w:rPr>
          <w:rFonts w:cs="Times New Roman"/>
          <w:sz w:val="24"/>
          <w:szCs w:val="24"/>
        </w:rPr>
      </w:pPr>
      <w:r w:rsidRPr="00B86F7F">
        <w:rPr>
          <w:rFonts w:cs="Times New Roman"/>
          <w:sz w:val="24"/>
          <w:szCs w:val="24"/>
        </w:rPr>
        <w:t>Moreover</w:t>
      </w:r>
      <w:r w:rsidR="003B2D56" w:rsidRPr="00B86F7F">
        <w:rPr>
          <w:rFonts w:cs="Times New Roman"/>
          <w:sz w:val="24"/>
          <w:szCs w:val="24"/>
        </w:rPr>
        <w:t xml:space="preserve">, all these factors are internal, meaning they can be influenced </w:t>
      </w:r>
      <w:r w:rsidR="00252EB5" w:rsidRPr="00B86F7F">
        <w:rPr>
          <w:rFonts w:cs="Times New Roman"/>
          <w:sz w:val="24"/>
          <w:szCs w:val="24"/>
        </w:rPr>
        <w:t xml:space="preserve">directly </w:t>
      </w:r>
      <w:r w:rsidR="003B2D56" w:rsidRPr="00B86F7F">
        <w:rPr>
          <w:rFonts w:cs="Times New Roman"/>
          <w:sz w:val="24"/>
          <w:szCs w:val="24"/>
        </w:rPr>
        <w:t xml:space="preserve">by pioneers and their teams. </w:t>
      </w:r>
      <w:r w:rsidR="0027154F" w:rsidRPr="00B86F7F">
        <w:rPr>
          <w:rFonts w:cs="Times New Roman"/>
          <w:sz w:val="24"/>
          <w:szCs w:val="24"/>
        </w:rPr>
        <w:t>In contrast, contributing external items (</w:t>
      </w:r>
      <w:r w:rsidR="0027154F" w:rsidRPr="00E655D3">
        <w:rPr>
          <w:rFonts w:cs="Times New Roman"/>
          <w:i/>
          <w:iCs/>
          <w:sz w:val="24"/>
          <w:szCs w:val="24"/>
        </w:rPr>
        <w:t>prior openness to the gospel</w:t>
      </w:r>
      <w:r w:rsidR="0027154F" w:rsidRPr="00B86F7F">
        <w:rPr>
          <w:rFonts w:cs="Times New Roman"/>
          <w:sz w:val="24"/>
          <w:szCs w:val="24"/>
        </w:rPr>
        <w:t xml:space="preserve"> and </w:t>
      </w:r>
      <w:r w:rsidR="0027154F" w:rsidRPr="00E655D3">
        <w:rPr>
          <w:rFonts w:cs="Times New Roman"/>
          <w:i/>
          <w:iCs/>
          <w:sz w:val="24"/>
          <w:szCs w:val="24"/>
        </w:rPr>
        <w:t>conversions without human involvement</w:t>
      </w:r>
      <w:r w:rsidR="0027154F" w:rsidRPr="00B86F7F">
        <w:rPr>
          <w:rFonts w:cs="Times New Roman"/>
          <w:sz w:val="24"/>
          <w:szCs w:val="24"/>
        </w:rPr>
        <w:t xml:space="preserve">) play an insignificant role. </w:t>
      </w:r>
      <w:r w:rsidR="003B2D56" w:rsidRPr="00B86F7F">
        <w:rPr>
          <w:rFonts w:cs="Times New Roman"/>
          <w:sz w:val="24"/>
          <w:szCs w:val="24"/>
        </w:rPr>
        <w:t xml:space="preserve">The only </w:t>
      </w:r>
      <w:r w:rsidR="0027154F" w:rsidRPr="00B86F7F">
        <w:rPr>
          <w:rFonts w:cs="Times New Roman"/>
          <w:sz w:val="24"/>
          <w:szCs w:val="24"/>
        </w:rPr>
        <w:t xml:space="preserve">contributing </w:t>
      </w:r>
      <w:r w:rsidR="003B2D56" w:rsidRPr="00B86F7F">
        <w:rPr>
          <w:rFonts w:cs="Times New Roman"/>
          <w:sz w:val="24"/>
          <w:szCs w:val="24"/>
        </w:rPr>
        <w:t xml:space="preserve">external factor with a statistically significant difference between the two groups </w:t>
      </w:r>
      <w:r w:rsidR="005605DE" w:rsidRPr="00B86F7F">
        <w:rPr>
          <w:rFonts w:cs="Times New Roman"/>
          <w:sz w:val="24"/>
          <w:szCs w:val="24"/>
        </w:rPr>
        <w:t>is</w:t>
      </w:r>
      <w:r w:rsidR="003B2D56" w:rsidRPr="00B86F7F">
        <w:rPr>
          <w:rFonts w:cs="Times New Roman"/>
          <w:sz w:val="24"/>
          <w:szCs w:val="24"/>
        </w:rPr>
        <w:t xml:space="preserve"> </w:t>
      </w:r>
      <w:r w:rsidR="005605DE" w:rsidRPr="00E655D3">
        <w:rPr>
          <w:rFonts w:cs="Times New Roman"/>
          <w:i/>
          <w:iCs/>
          <w:sz w:val="24"/>
          <w:szCs w:val="24"/>
        </w:rPr>
        <w:t>s</w:t>
      </w:r>
      <w:r w:rsidR="003B2D56" w:rsidRPr="00E655D3">
        <w:rPr>
          <w:rFonts w:cs="Times New Roman"/>
          <w:i/>
          <w:iCs/>
          <w:sz w:val="24"/>
          <w:szCs w:val="24"/>
        </w:rPr>
        <w:t>igns and wonders</w:t>
      </w:r>
      <w:r w:rsidR="00252EB5" w:rsidRPr="00B86F7F">
        <w:rPr>
          <w:rFonts w:cs="Times New Roman"/>
          <w:sz w:val="24"/>
          <w:szCs w:val="24"/>
        </w:rPr>
        <w:t>, even if only by +0.31</w:t>
      </w:r>
      <w:r w:rsidR="003B2D56" w:rsidRPr="00B86F7F">
        <w:rPr>
          <w:rFonts w:cs="Times New Roman"/>
          <w:sz w:val="24"/>
          <w:szCs w:val="24"/>
        </w:rPr>
        <w:t xml:space="preserve">. </w:t>
      </w:r>
      <w:r w:rsidR="00E41227" w:rsidRPr="00B86F7F">
        <w:rPr>
          <w:rFonts w:cs="Times New Roman"/>
          <w:sz w:val="24"/>
          <w:szCs w:val="24"/>
        </w:rPr>
        <w:t xml:space="preserve">The only </w:t>
      </w:r>
      <w:r w:rsidR="009945C8" w:rsidRPr="00B86F7F">
        <w:rPr>
          <w:rFonts w:cs="Times New Roman"/>
          <w:sz w:val="24"/>
          <w:szCs w:val="24"/>
        </w:rPr>
        <w:t>item that was rated</w:t>
      </w:r>
      <w:r w:rsidR="00E41227" w:rsidRPr="00B86F7F">
        <w:rPr>
          <w:rFonts w:cs="Times New Roman"/>
          <w:sz w:val="24"/>
          <w:szCs w:val="24"/>
        </w:rPr>
        <w:t xml:space="preserve"> slightly more significantly in non-movement ministry situations </w:t>
      </w:r>
      <w:r w:rsidR="00A278AF" w:rsidRPr="00B86F7F">
        <w:rPr>
          <w:rFonts w:cs="Times New Roman"/>
          <w:sz w:val="24"/>
          <w:szCs w:val="24"/>
        </w:rPr>
        <w:t>was</w:t>
      </w:r>
      <w:r w:rsidR="00E41227" w:rsidRPr="00B86F7F">
        <w:rPr>
          <w:rFonts w:cs="Times New Roman"/>
          <w:sz w:val="24"/>
          <w:szCs w:val="24"/>
        </w:rPr>
        <w:t xml:space="preserve"> </w:t>
      </w:r>
      <w:r w:rsidR="00E41227" w:rsidRPr="00E655D3">
        <w:rPr>
          <w:rFonts w:cs="Times New Roman"/>
          <w:i/>
          <w:iCs/>
          <w:sz w:val="24"/>
          <w:szCs w:val="24"/>
        </w:rPr>
        <w:t>conversions without human involvement</w:t>
      </w:r>
      <w:r w:rsidR="00E41227" w:rsidRPr="00B86F7F">
        <w:rPr>
          <w:rFonts w:cs="Times New Roman"/>
          <w:sz w:val="24"/>
          <w:szCs w:val="24"/>
        </w:rPr>
        <w:t>.</w:t>
      </w:r>
    </w:p>
    <w:p w14:paraId="3674AB0B" w14:textId="484DF6F5" w:rsidR="00F96D33" w:rsidRPr="00B86F7F" w:rsidRDefault="00AD2494" w:rsidP="00CA1C4B">
      <w:pPr>
        <w:spacing w:after="240" w:line="240" w:lineRule="auto"/>
        <w:ind w:firstLine="360"/>
        <w:jc w:val="both"/>
        <w:rPr>
          <w:rFonts w:cs="Times New Roman"/>
          <w:sz w:val="24"/>
          <w:szCs w:val="24"/>
        </w:rPr>
      </w:pPr>
      <w:r w:rsidRPr="00B86F7F">
        <w:rPr>
          <w:rFonts w:cs="Times New Roman"/>
          <w:sz w:val="24"/>
          <w:szCs w:val="24"/>
        </w:rPr>
        <w:t>We now examine</w:t>
      </w:r>
      <w:r w:rsidR="000B00F3" w:rsidRPr="00B86F7F">
        <w:rPr>
          <w:rFonts w:cs="Times New Roman"/>
          <w:sz w:val="24"/>
          <w:szCs w:val="24"/>
        </w:rPr>
        <w:t xml:space="preserve"> impeding </w:t>
      </w:r>
      <w:r w:rsidRPr="00B86F7F">
        <w:rPr>
          <w:rFonts w:cs="Times New Roman"/>
          <w:sz w:val="24"/>
          <w:szCs w:val="24"/>
        </w:rPr>
        <w:t>items</w:t>
      </w:r>
      <w:r w:rsidR="000B00F3" w:rsidRPr="00B86F7F">
        <w:rPr>
          <w:rFonts w:cs="Times New Roman"/>
          <w:sz w:val="24"/>
          <w:szCs w:val="24"/>
        </w:rPr>
        <w:t xml:space="preserve">, sorted </w:t>
      </w:r>
      <w:r w:rsidR="00551897" w:rsidRPr="00B86F7F">
        <w:rPr>
          <w:rFonts w:cs="Times New Roman"/>
          <w:sz w:val="24"/>
          <w:szCs w:val="24"/>
        </w:rPr>
        <w:t xml:space="preserve">in descending order </w:t>
      </w:r>
      <w:r w:rsidR="000B00F3" w:rsidRPr="00B86F7F">
        <w:rPr>
          <w:rFonts w:cs="Times New Roman"/>
          <w:sz w:val="24"/>
          <w:szCs w:val="24"/>
        </w:rPr>
        <w:t xml:space="preserve">by the </w:t>
      </w:r>
      <w:r w:rsidR="00703516" w:rsidRPr="00B86F7F">
        <w:rPr>
          <w:rFonts w:cs="Times New Roman"/>
          <w:sz w:val="24"/>
          <w:szCs w:val="24"/>
        </w:rPr>
        <w:t>average self-</w:t>
      </w:r>
      <w:r w:rsidR="000B00F3" w:rsidRPr="00B86F7F">
        <w:rPr>
          <w:rFonts w:cs="Times New Roman"/>
          <w:sz w:val="24"/>
          <w:szCs w:val="24"/>
        </w:rPr>
        <w:t>rating</w:t>
      </w:r>
      <w:r w:rsidR="00703516" w:rsidRPr="00B86F7F">
        <w:rPr>
          <w:rFonts w:cs="Times New Roman"/>
          <w:sz w:val="24"/>
          <w:szCs w:val="24"/>
        </w:rPr>
        <w:t>s</w:t>
      </w:r>
      <w:r w:rsidR="000B00F3" w:rsidRPr="00B86F7F">
        <w:rPr>
          <w:rFonts w:cs="Times New Roman"/>
          <w:sz w:val="24"/>
          <w:szCs w:val="24"/>
        </w:rPr>
        <w:t xml:space="preserve"> of </w:t>
      </w:r>
      <w:r w:rsidR="00AE3D39" w:rsidRPr="00B86F7F">
        <w:rPr>
          <w:rFonts w:cs="Times New Roman"/>
          <w:sz w:val="24"/>
          <w:szCs w:val="24"/>
        </w:rPr>
        <w:t>effective catalysts</w:t>
      </w:r>
      <w:r w:rsidR="000B00F3" w:rsidRPr="00B86F7F">
        <w:rPr>
          <w:rFonts w:cs="Times New Roman"/>
          <w:sz w:val="24"/>
          <w:szCs w:val="24"/>
        </w:rPr>
        <w:t xml:space="preserve">. </w:t>
      </w:r>
      <w:r w:rsidR="00252EB5" w:rsidRPr="00B86F7F">
        <w:rPr>
          <w:rFonts w:cs="Times New Roman"/>
          <w:sz w:val="24"/>
          <w:szCs w:val="24"/>
        </w:rPr>
        <w:t>Again, asterisk</w:t>
      </w:r>
      <w:r w:rsidR="0026294A">
        <w:rPr>
          <w:rFonts w:cs="Times New Roman"/>
          <w:sz w:val="24"/>
          <w:szCs w:val="24"/>
        </w:rPr>
        <w:t>s</w:t>
      </w:r>
      <w:r w:rsidR="00252EB5" w:rsidRPr="00B86F7F">
        <w:rPr>
          <w:rFonts w:cs="Times New Roman"/>
          <w:sz w:val="24"/>
          <w:szCs w:val="24"/>
        </w:rPr>
        <w:t xml:space="preserve"> behind the “Difference” value indicates that the means difference between catalysts and non-catalysts is statistically significant based on a two-sample, two-tailed t-Test</w:t>
      </w:r>
      <w:r w:rsidR="006417C6">
        <w:rPr>
          <w:rFonts w:cs="Times New Roman"/>
          <w:sz w:val="24"/>
          <w:szCs w:val="24"/>
        </w:rPr>
        <w:t xml:space="preserve"> (a statistical test that determines whether there is a significant difference between the means of two groups)</w:t>
      </w:r>
      <w:r w:rsidR="00252EB5" w:rsidRPr="00B86F7F">
        <w:rPr>
          <w:rFonts w:cs="Times New Roman"/>
          <w:sz w:val="24"/>
          <w:szCs w:val="24"/>
        </w:rPr>
        <w:t>.</w:t>
      </w:r>
    </w:p>
    <w:bookmarkEnd w:id="3"/>
    <w:tbl>
      <w:tblPr>
        <w:tblW w:w="9458" w:type="dxa"/>
        <w:tblInd w:w="-57" w:type="dxa"/>
        <w:tblCellMar>
          <w:top w:w="15" w:type="dxa"/>
          <w:left w:w="15" w:type="dxa"/>
          <w:bottom w:w="15" w:type="dxa"/>
          <w:right w:w="15" w:type="dxa"/>
        </w:tblCellMar>
        <w:tblLook w:val="04A0" w:firstRow="1" w:lastRow="0" w:firstColumn="1" w:lastColumn="0" w:noHBand="0" w:noVBand="1"/>
      </w:tblPr>
      <w:tblGrid>
        <w:gridCol w:w="363"/>
        <w:gridCol w:w="4084"/>
        <w:gridCol w:w="1024"/>
        <w:gridCol w:w="1185"/>
        <w:gridCol w:w="786"/>
        <w:gridCol w:w="1033"/>
        <w:gridCol w:w="983"/>
      </w:tblGrid>
      <w:tr w:rsidR="00AB1F89" w:rsidRPr="00B86F7F" w14:paraId="56FAA1E4" w14:textId="2BBC49E6" w:rsidTr="00E655D3">
        <w:trPr>
          <w:trHeight w:val="439"/>
        </w:trPr>
        <w:tc>
          <w:tcPr>
            <w:tcW w:w="9458"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52BB84C" w14:textId="77777777" w:rsidR="00AB1F89" w:rsidRPr="00B86F7F" w:rsidRDefault="00AB1F89" w:rsidP="002D6744">
            <w:pPr>
              <w:spacing w:after="0" w:line="240" w:lineRule="auto"/>
              <w:jc w:val="center"/>
              <w:rPr>
                <w:rFonts w:eastAsia="Times New Roman" w:cs="Times New Roman"/>
                <w:color w:val="000000"/>
                <w:sz w:val="24"/>
                <w:szCs w:val="24"/>
              </w:rPr>
            </w:pPr>
          </w:p>
          <w:p w14:paraId="7949EEC8" w14:textId="77777777" w:rsidR="00AB1F89" w:rsidRPr="00B86F7F" w:rsidRDefault="00AB1F89" w:rsidP="002D6744">
            <w:pPr>
              <w:spacing w:after="0" w:line="240" w:lineRule="auto"/>
              <w:jc w:val="center"/>
              <w:rPr>
                <w:rFonts w:eastAsia="Times New Roman" w:cs="Times New Roman"/>
                <w:color w:val="000000"/>
                <w:sz w:val="24"/>
                <w:szCs w:val="24"/>
              </w:rPr>
            </w:pPr>
            <w:r w:rsidRPr="00B86F7F">
              <w:rPr>
                <w:rFonts w:eastAsia="Times New Roman" w:cs="Times New Roman"/>
                <w:color w:val="000000"/>
                <w:sz w:val="24"/>
                <w:szCs w:val="24"/>
              </w:rPr>
              <w:t>Table 3: Factors Impeding the Catalyzing of a Movement/Ministry Fruitfulness</w:t>
            </w:r>
          </w:p>
          <w:p w14:paraId="245A712F" w14:textId="77777777" w:rsidR="00AB1F89" w:rsidRPr="00B86F7F" w:rsidRDefault="00AB1F89" w:rsidP="002D6744">
            <w:pPr>
              <w:spacing w:after="0" w:line="240" w:lineRule="auto"/>
              <w:jc w:val="center"/>
              <w:rPr>
                <w:rFonts w:eastAsia="Times New Roman" w:cs="Times New Roman"/>
                <w:color w:val="000000"/>
                <w:sz w:val="24"/>
                <w:szCs w:val="24"/>
              </w:rPr>
            </w:pPr>
            <w:r w:rsidRPr="00B86F7F">
              <w:rPr>
                <w:rFonts w:eastAsia="Times New Roman" w:cs="Times New Roman"/>
                <w:color w:val="000000"/>
                <w:sz w:val="24"/>
                <w:szCs w:val="24"/>
              </w:rPr>
              <w:t>(I = Internal Factors; E = External Factors)</w:t>
            </w:r>
          </w:p>
          <w:p w14:paraId="716BD591" w14:textId="77777777" w:rsidR="00AB1F89" w:rsidRPr="00B86F7F" w:rsidRDefault="00AB1F89" w:rsidP="002D6744">
            <w:pPr>
              <w:spacing w:after="0" w:line="240" w:lineRule="auto"/>
              <w:jc w:val="center"/>
              <w:rPr>
                <w:rFonts w:eastAsia="Times New Roman" w:cs="Times New Roman"/>
                <w:color w:val="000000"/>
                <w:sz w:val="24"/>
                <w:szCs w:val="24"/>
              </w:rPr>
            </w:pPr>
          </w:p>
        </w:tc>
      </w:tr>
      <w:tr w:rsidR="00AB1F89" w:rsidRPr="00B86F7F" w14:paraId="0EDD631B" w14:textId="50ED13C9" w:rsidTr="00E655D3">
        <w:trPr>
          <w:trHeight w:val="20"/>
        </w:trPr>
        <w:tc>
          <w:tcPr>
            <w:tcW w:w="36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314BA31" w14:textId="77777777" w:rsidR="00AB1F89" w:rsidRPr="00B86F7F" w:rsidRDefault="00AB1F89" w:rsidP="002D6744">
            <w:pPr>
              <w:spacing w:after="0" w:line="240" w:lineRule="auto"/>
              <w:jc w:val="center"/>
              <w:rPr>
                <w:rFonts w:eastAsia="Times New Roman" w:cs="Times New Roman"/>
                <w:b/>
                <w:bCs/>
                <w:color w:val="000000"/>
                <w:sz w:val="20"/>
                <w:szCs w:val="20"/>
              </w:rPr>
            </w:pPr>
          </w:p>
        </w:tc>
        <w:tc>
          <w:tcPr>
            <w:tcW w:w="4084"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3487109D" w14:textId="025C1EC2" w:rsidR="00AB1F89" w:rsidRPr="00B86F7F" w:rsidRDefault="00AB1F89" w:rsidP="002D6744">
            <w:pPr>
              <w:spacing w:after="0" w:line="240" w:lineRule="auto"/>
              <w:rPr>
                <w:rFonts w:eastAsia="Times New Roman" w:cs="Times New Roman"/>
                <w:sz w:val="20"/>
                <w:szCs w:val="20"/>
              </w:rPr>
            </w:pPr>
            <w:r w:rsidRPr="00B86F7F">
              <w:rPr>
                <w:rFonts w:eastAsia="Times New Roman" w:cs="Times New Roman"/>
                <w:b/>
                <w:bCs/>
                <w:color w:val="000000"/>
                <w:sz w:val="20"/>
                <w:szCs w:val="20"/>
              </w:rPr>
              <w:t>Impeding Factors</w:t>
            </w:r>
          </w:p>
        </w:tc>
        <w:tc>
          <w:tcPr>
            <w:tcW w:w="1024"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3C951BF8" w14:textId="77777777" w:rsidR="00AB1F89" w:rsidRPr="00B86F7F" w:rsidRDefault="00AB1F89" w:rsidP="002D6744">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Catalysts</w:t>
            </w:r>
          </w:p>
        </w:tc>
        <w:tc>
          <w:tcPr>
            <w:tcW w:w="1185"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3F5ED721" w14:textId="1C373B01" w:rsidR="00AB1F89" w:rsidRPr="00B86F7F" w:rsidRDefault="00AB1F89" w:rsidP="002D6744">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Non-catalysts</w:t>
            </w:r>
          </w:p>
        </w:tc>
        <w:tc>
          <w:tcPr>
            <w:tcW w:w="786"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346FE541" w14:textId="77777777" w:rsidR="00AB1F89" w:rsidRPr="00B86F7F" w:rsidRDefault="00AB1F89" w:rsidP="002D6744">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Both</w:t>
            </w:r>
          </w:p>
        </w:tc>
        <w:tc>
          <w:tcPr>
            <w:tcW w:w="1033"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6F809D9F" w14:textId="39A89A99" w:rsidR="00AB1F89" w:rsidRPr="00B86F7F" w:rsidRDefault="00AB1F89" w:rsidP="002D6744">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Difference</w:t>
            </w:r>
          </w:p>
        </w:tc>
        <w:tc>
          <w:tcPr>
            <w:tcW w:w="983" w:type="dxa"/>
            <w:tcBorders>
              <w:top w:val="single" w:sz="8" w:space="0" w:color="000000"/>
              <w:left w:val="single" w:sz="8" w:space="0" w:color="000000"/>
              <w:bottom w:val="single" w:sz="8" w:space="0" w:color="000000"/>
              <w:right w:val="single" w:sz="8" w:space="0" w:color="000000"/>
            </w:tcBorders>
            <w:shd w:val="clear" w:color="auto" w:fill="D9D9D9"/>
          </w:tcPr>
          <w:p w14:paraId="321CE674" w14:textId="6BFDC471" w:rsidR="00AB1F89" w:rsidRPr="00B86F7F" w:rsidRDefault="004B641F" w:rsidP="002D6744">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Standard deviation</w:t>
            </w:r>
          </w:p>
        </w:tc>
      </w:tr>
      <w:tr w:rsidR="00AB1F89" w:rsidRPr="00B86F7F" w14:paraId="1A84A96B" w14:textId="19C1C137" w:rsidTr="00E655D3">
        <w:trPr>
          <w:trHeight w:val="20"/>
        </w:trPr>
        <w:tc>
          <w:tcPr>
            <w:tcW w:w="363" w:type="dxa"/>
            <w:tcBorders>
              <w:top w:val="single" w:sz="8" w:space="0" w:color="000000"/>
              <w:left w:val="single" w:sz="8" w:space="0" w:color="000000"/>
              <w:bottom w:val="single" w:sz="8" w:space="0" w:color="000000"/>
              <w:right w:val="single" w:sz="8" w:space="0" w:color="000000"/>
            </w:tcBorders>
            <w:vAlign w:val="center"/>
          </w:tcPr>
          <w:p w14:paraId="0B5161AF" w14:textId="189BB263" w:rsidR="00AB1F89" w:rsidRPr="00B86F7F" w:rsidRDefault="00AB1F89"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1</w:t>
            </w:r>
          </w:p>
        </w:tc>
        <w:tc>
          <w:tcPr>
            <w:tcW w:w="4084"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16BA1B7A" w14:textId="1B719B5A" w:rsidR="00AB1F89" w:rsidRPr="00B86F7F" w:rsidRDefault="00AB1F89" w:rsidP="002D6744">
            <w:pPr>
              <w:spacing w:after="0" w:line="240" w:lineRule="auto"/>
              <w:rPr>
                <w:rFonts w:eastAsia="Times New Roman" w:cs="Times New Roman"/>
                <w:sz w:val="20"/>
                <w:szCs w:val="20"/>
              </w:rPr>
            </w:pPr>
            <w:r w:rsidRPr="00B86F7F">
              <w:rPr>
                <w:rFonts w:cs="Times New Roman"/>
                <w:color w:val="000000"/>
                <w:sz w:val="20"/>
                <w:szCs w:val="20"/>
              </w:rPr>
              <w:t xml:space="preserve">Persecution by society (E) </w:t>
            </w:r>
          </w:p>
        </w:tc>
        <w:tc>
          <w:tcPr>
            <w:tcW w:w="1024"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7CBCC805" w14:textId="3AF4684B"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3.29</w:t>
            </w:r>
          </w:p>
        </w:tc>
        <w:tc>
          <w:tcPr>
            <w:tcW w:w="1185"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71526A90" w14:textId="556D08C1"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3.43</w:t>
            </w:r>
          </w:p>
        </w:tc>
        <w:tc>
          <w:tcPr>
            <w:tcW w:w="786"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01CF152C" w14:textId="37C8A82C"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3.36</w:t>
            </w:r>
          </w:p>
        </w:tc>
        <w:tc>
          <w:tcPr>
            <w:tcW w:w="1033"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006BDA08" w14:textId="1D1A9F61"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-0.14</w:t>
            </w:r>
          </w:p>
        </w:tc>
        <w:tc>
          <w:tcPr>
            <w:tcW w:w="983" w:type="dxa"/>
            <w:tcBorders>
              <w:top w:val="single" w:sz="8" w:space="0" w:color="000000"/>
              <w:left w:val="single" w:sz="8" w:space="0" w:color="000000"/>
              <w:bottom w:val="single" w:sz="8" w:space="0" w:color="000000"/>
              <w:right w:val="single" w:sz="8" w:space="0" w:color="000000"/>
            </w:tcBorders>
          </w:tcPr>
          <w:p w14:paraId="391E22FD" w14:textId="0B121F45" w:rsidR="00AB1F89" w:rsidRPr="00B86F7F" w:rsidRDefault="00A359CC" w:rsidP="002D6744">
            <w:pPr>
              <w:spacing w:after="0" w:line="240" w:lineRule="auto"/>
              <w:jc w:val="center"/>
              <w:rPr>
                <w:rFonts w:cs="Times New Roman"/>
                <w:color w:val="000000"/>
                <w:sz w:val="20"/>
                <w:szCs w:val="20"/>
              </w:rPr>
            </w:pPr>
            <w:r>
              <w:rPr>
                <w:rFonts w:cs="Times New Roman"/>
                <w:color w:val="000000"/>
                <w:sz w:val="20"/>
                <w:szCs w:val="20"/>
              </w:rPr>
              <w:t>1.227</w:t>
            </w:r>
          </w:p>
        </w:tc>
      </w:tr>
      <w:tr w:rsidR="00AB1F89" w:rsidRPr="00B86F7F" w14:paraId="10D3DDA3" w14:textId="54310CBD" w:rsidTr="00E655D3">
        <w:trPr>
          <w:trHeight w:val="20"/>
        </w:trPr>
        <w:tc>
          <w:tcPr>
            <w:tcW w:w="363" w:type="dxa"/>
            <w:tcBorders>
              <w:top w:val="single" w:sz="8" w:space="0" w:color="000000"/>
              <w:left w:val="single" w:sz="8" w:space="0" w:color="000000"/>
              <w:bottom w:val="single" w:sz="8" w:space="0" w:color="000000"/>
              <w:right w:val="single" w:sz="8" w:space="0" w:color="000000"/>
            </w:tcBorders>
            <w:vAlign w:val="center"/>
          </w:tcPr>
          <w:p w14:paraId="17BA7130" w14:textId="28174C05" w:rsidR="00AB1F89" w:rsidRPr="00B86F7F" w:rsidRDefault="00AB1F89"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2</w:t>
            </w:r>
          </w:p>
        </w:tc>
        <w:tc>
          <w:tcPr>
            <w:tcW w:w="4084"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6E6436D9" w14:textId="3060FECB" w:rsidR="00AB1F89" w:rsidRPr="00B86F7F" w:rsidRDefault="00AB1F89" w:rsidP="002D6744">
            <w:pPr>
              <w:spacing w:after="0" w:line="240" w:lineRule="auto"/>
              <w:rPr>
                <w:rFonts w:eastAsia="Times New Roman" w:cs="Times New Roman"/>
                <w:sz w:val="20"/>
                <w:szCs w:val="20"/>
              </w:rPr>
            </w:pPr>
            <w:r w:rsidRPr="00B86F7F">
              <w:rPr>
                <w:rFonts w:cs="Times New Roman"/>
                <w:color w:val="000000"/>
                <w:sz w:val="20"/>
                <w:szCs w:val="20"/>
              </w:rPr>
              <w:t xml:space="preserve">Lack of funding (I) </w:t>
            </w:r>
          </w:p>
        </w:tc>
        <w:tc>
          <w:tcPr>
            <w:tcW w:w="1024"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15991FE4" w14:textId="6BD5B70A"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3.05</w:t>
            </w:r>
          </w:p>
        </w:tc>
        <w:tc>
          <w:tcPr>
            <w:tcW w:w="1185"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2E692773" w14:textId="0EEB5B41"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3.38</w:t>
            </w:r>
          </w:p>
        </w:tc>
        <w:tc>
          <w:tcPr>
            <w:tcW w:w="786"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131B3468" w14:textId="280D4BF7"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3.22</w:t>
            </w:r>
          </w:p>
        </w:tc>
        <w:tc>
          <w:tcPr>
            <w:tcW w:w="1033"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15B63427" w14:textId="0B9F8AB8"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-0.33*</w:t>
            </w:r>
          </w:p>
        </w:tc>
        <w:tc>
          <w:tcPr>
            <w:tcW w:w="983" w:type="dxa"/>
            <w:tcBorders>
              <w:top w:val="single" w:sz="8" w:space="0" w:color="000000"/>
              <w:left w:val="single" w:sz="8" w:space="0" w:color="000000"/>
              <w:bottom w:val="single" w:sz="8" w:space="0" w:color="000000"/>
              <w:right w:val="single" w:sz="8" w:space="0" w:color="000000"/>
            </w:tcBorders>
          </w:tcPr>
          <w:p w14:paraId="78C29DC7" w14:textId="79727DB7" w:rsidR="00AB1F89" w:rsidRPr="00B86F7F" w:rsidRDefault="007338A7" w:rsidP="002D6744">
            <w:pPr>
              <w:spacing w:after="0" w:line="240" w:lineRule="auto"/>
              <w:jc w:val="center"/>
              <w:rPr>
                <w:rFonts w:cs="Times New Roman"/>
                <w:color w:val="000000"/>
                <w:sz w:val="20"/>
                <w:szCs w:val="20"/>
              </w:rPr>
            </w:pPr>
            <w:r>
              <w:rPr>
                <w:rFonts w:cs="Times New Roman"/>
                <w:color w:val="000000"/>
                <w:sz w:val="20"/>
                <w:szCs w:val="20"/>
              </w:rPr>
              <w:t>1.418</w:t>
            </w:r>
          </w:p>
        </w:tc>
      </w:tr>
      <w:tr w:rsidR="00AB1F89" w:rsidRPr="00B86F7F" w14:paraId="535A62E9" w14:textId="5D2BC371" w:rsidTr="00E655D3">
        <w:trPr>
          <w:trHeight w:val="20"/>
        </w:trPr>
        <w:tc>
          <w:tcPr>
            <w:tcW w:w="363" w:type="dxa"/>
            <w:tcBorders>
              <w:top w:val="single" w:sz="8" w:space="0" w:color="000000"/>
              <w:left w:val="single" w:sz="8" w:space="0" w:color="000000"/>
              <w:bottom w:val="single" w:sz="8" w:space="0" w:color="000000"/>
              <w:right w:val="single" w:sz="8" w:space="0" w:color="000000"/>
            </w:tcBorders>
            <w:vAlign w:val="center"/>
          </w:tcPr>
          <w:p w14:paraId="7D33971B" w14:textId="20CC1D4E" w:rsidR="00AB1F89" w:rsidRPr="00B86F7F" w:rsidRDefault="00AB1F89"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3</w:t>
            </w:r>
          </w:p>
        </w:tc>
        <w:tc>
          <w:tcPr>
            <w:tcW w:w="4084"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2AEA808C" w14:textId="026B30AF" w:rsidR="00AB1F89" w:rsidRPr="00B86F7F" w:rsidRDefault="00AB1F89" w:rsidP="002D6744">
            <w:pPr>
              <w:spacing w:after="0" w:line="240" w:lineRule="auto"/>
              <w:rPr>
                <w:rFonts w:eastAsia="Times New Roman" w:cs="Times New Roman"/>
                <w:sz w:val="20"/>
                <w:szCs w:val="20"/>
              </w:rPr>
            </w:pPr>
            <w:r w:rsidRPr="00B86F7F">
              <w:rPr>
                <w:rFonts w:cs="Times New Roman"/>
                <w:color w:val="000000"/>
                <w:sz w:val="20"/>
                <w:szCs w:val="20"/>
              </w:rPr>
              <w:t xml:space="preserve">Government opposition (E) </w:t>
            </w:r>
          </w:p>
        </w:tc>
        <w:tc>
          <w:tcPr>
            <w:tcW w:w="1024"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01523588" w14:textId="2F5B2637"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3.02</w:t>
            </w:r>
          </w:p>
        </w:tc>
        <w:tc>
          <w:tcPr>
            <w:tcW w:w="1185"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49DC5E80" w14:textId="66C77BFE"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3.13</w:t>
            </w:r>
          </w:p>
        </w:tc>
        <w:tc>
          <w:tcPr>
            <w:tcW w:w="786"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262221E7" w14:textId="4D9A4714"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3.07</w:t>
            </w:r>
          </w:p>
        </w:tc>
        <w:tc>
          <w:tcPr>
            <w:tcW w:w="1033"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067B7237" w14:textId="5A660E3E"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-0.10</w:t>
            </w:r>
          </w:p>
        </w:tc>
        <w:tc>
          <w:tcPr>
            <w:tcW w:w="983" w:type="dxa"/>
            <w:tcBorders>
              <w:top w:val="single" w:sz="8" w:space="0" w:color="000000"/>
              <w:left w:val="single" w:sz="8" w:space="0" w:color="000000"/>
              <w:bottom w:val="single" w:sz="8" w:space="0" w:color="000000"/>
              <w:right w:val="single" w:sz="8" w:space="0" w:color="000000"/>
            </w:tcBorders>
          </w:tcPr>
          <w:p w14:paraId="72F5B278" w14:textId="6BA14FE0" w:rsidR="00AB1F89" w:rsidRPr="00B86F7F" w:rsidRDefault="00BB6BF6" w:rsidP="002D6744">
            <w:pPr>
              <w:spacing w:after="0" w:line="240" w:lineRule="auto"/>
              <w:jc w:val="center"/>
              <w:rPr>
                <w:rFonts w:cs="Times New Roman"/>
                <w:color w:val="000000"/>
                <w:sz w:val="20"/>
                <w:szCs w:val="20"/>
              </w:rPr>
            </w:pPr>
            <w:r>
              <w:rPr>
                <w:rFonts w:cs="Times New Roman"/>
                <w:color w:val="000000"/>
                <w:sz w:val="20"/>
                <w:szCs w:val="20"/>
              </w:rPr>
              <w:t>1.318</w:t>
            </w:r>
          </w:p>
        </w:tc>
      </w:tr>
      <w:tr w:rsidR="00AB1F89" w:rsidRPr="00B86F7F" w14:paraId="2A5E5F51" w14:textId="56CC9F6D" w:rsidTr="00E655D3">
        <w:trPr>
          <w:trHeight w:val="20"/>
        </w:trPr>
        <w:tc>
          <w:tcPr>
            <w:tcW w:w="363" w:type="dxa"/>
            <w:tcBorders>
              <w:top w:val="single" w:sz="8" w:space="0" w:color="000000"/>
              <w:left w:val="single" w:sz="8" w:space="0" w:color="000000"/>
              <w:bottom w:val="single" w:sz="8" w:space="0" w:color="000000"/>
              <w:right w:val="single" w:sz="8" w:space="0" w:color="000000"/>
            </w:tcBorders>
            <w:vAlign w:val="center"/>
          </w:tcPr>
          <w:p w14:paraId="02964BC6" w14:textId="518D09BC" w:rsidR="00AB1F89" w:rsidRPr="00B86F7F" w:rsidRDefault="00AB1F89"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4</w:t>
            </w:r>
          </w:p>
        </w:tc>
        <w:tc>
          <w:tcPr>
            <w:tcW w:w="4084"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4D916C7F" w14:textId="094EA7EA" w:rsidR="00AB1F89" w:rsidRPr="00B86F7F" w:rsidRDefault="00AB1F89" w:rsidP="002D6744">
            <w:pPr>
              <w:spacing w:after="0" w:line="240" w:lineRule="auto"/>
              <w:rPr>
                <w:rFonts w:eastAsia="Times New Roman" w:cs="Times New Roman"/>
                <w:sz w:val="20"/>
                <w:szCs w:val="20"/>
              </w:rPr>
            </w:pPr>
            <w:r w:rsidRPr="00B86F7F">
              <w:rPr>
                <w:rFonts w:cs="Times New Roman"/>
                <w:color w:val="000000"/>
                <w:sz w:val="20"/>
                <w:szCs w:val="20"/>
              </w:rPr>
              <w:t xml:space="preserve">Lack of prior openness to the gospel (E) </w:t>
            </w:r>
          </w:p>
        </w:tc>
        <w:tc>
          <w:tcPr>
            <w:tcW w:w="1024"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5EFC1489" w14:textId="75ABD869"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2.82</w:t>
            </w:r>
          </w:p>
        </w:tc>
        <w:tc>
          <w:tcPr>
            <w:tcW w:w="1185"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07ACA1CA" w14:textId="1F2DF63E"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3.43</w:t>
            </w:r>
          </w:p>
        </w:tc>
        <w:tc>
          <w:tcPr>
            <w:tcW w:w="786"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04C789F1" w14:textId="2A891121"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3.14</w:t>
            </w:r>
          </w:p>
        </w:tc>
        <w:tc>
          <w:tcPr>
            <w:tcW w:w="1033"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7603A7EE" w14:textId="4BB28237"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-0.61*</w:t>
            </w:r>
            <w:r w:rsidR="00CA0A4E">
              <w:rPr>
                <w:rFonts w:cs="Times New Roman"/>
                <w:color w:val="000000"/>
                <w:sz w:val="20"/>
                <w:szCs w:val="20"/>
              </w:rPr>
              <w:t>**</w:t>
            </w:r>
          </w:p>
        </w:tc>
        <w:tc>
          <w:tcPr>
            <w:tcW w:w="983" w:type="dxa"/>
            <w:tcBorders>
              <w:top w:val="single" w:sz="8" w:space="0" w:color="000000"/>
              <w:left w:val="single" w:sz="8" w:space="0" w:color="000000"/>
              <w:bottom w:val="single" w:sz="8" w:space="0" w:color="000000"/>
              <w:right w:val="single" w:sz="8" w:space="0" w:color="000000"/>
            </w:tcBorders>
          </w:tcPr>
          <w:p w14:paraId="030CFFEE" w14:textId="306D57C0" w:rsidR="00AB1F89" w:rsidRPr="00B86F7F" w:rsidRDefault="00EF57DC" w:rsidP="002D6744">
            <w:pPr>
              <w:spacing w:after="0" w:line="240" w:lineRule="auto"/>
              <w:jc w:val="center"/>
              <w:rPr>
                <w:rFonts w:cs="Times New Roman"/>
                <w:color w:val="000000"/>
                <w:sz w:val="20"/>
                <w:szCs w:val="20"/>
              </w:rPr>
            </w:pPr>
            <w:r>
              <w:rPr>
                <w:rFonts w:cs="Times New Roman"/>
                <w:color w:val="000000"/>
                <w:sz w:val="20"/>
                <w:szCs w:val="20"/>
              </w:rPr>
              <w:t>1.212</w:t>
            </w:r>
          </w:p>
        </w:tc>
      </w:tr>
      <w:tr w:rsidR="00AB1F89" w:rsidRPr="00B86F7F" w14:paraId="36AB8FDE" w14:textId="24C2ED15" w:rsidTr="00E655D3">
        <w:trPr>
          <w:trHeight w:val="20"/>
        </w:trPr>
        <w:tc>
          <w:tcPr>
            <w:tcW w:w="363" w:type="dxa"/>
            <w:tcBorders>
              <w:top w:val="single" w:sz="8" w:space="0" w:color="000000"/>
              <w:left w:val="single" w:sz="8" w:space="0" w:color="000000"/>
              <w:bottom w:val="single" w:sz="8" w:space="0" w:color="000000"/>
              <w:right w:val="single" w:sz="8" w:space="0" w:color="000000"/>
            </w:tcBorders>
            <w:vAlign w:val="center"/>
          </w:tcPr>
          <w:p w14:paraId="381FD4C1" w14:textId="2ABB4751" w:rsidR="00AB1F89" w:rsidRPr="00B86F7F" w:rsidRDefault="00AB1F89"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5</w:t>
            </w:r>
          </w:p>
        </w:tc>
        <w:tc>
          <w:tcPr>
            <w:tcW w:w="4084"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017B6213" w14:textId="5B5C7AEE" w:rsidR="00AB1F89" w:rsidRPr="00B86F7F" w:rsidRDefault="00AB1F89" w:rsidP="002D6744">
            <w:pPr>
              <w:spacing w:after="0" w:line="240" w:lineRule="auto"/>
              <w:rPr>
                <w:rFonts w:eastAsia="Times New Roman" w:cs="Times New Roman"/>
                <w:sz w:val="20"/>
                <w:szCs w:val="20"/>
              </w:rPr>
            </w:pPr>
            <w:r w:rsidRPr="00B86F7F">
              <w:rPr>
                <w:rFonts w:cs="Times New Roman"/>
                <w:color w:val="000000"/>
                <w:sz w:val="20"/>
                <w:szCs w:val="20"/>
              </w:rPr>
              <w:t>Time limitation due to family challenges (I)</w:t>
            </w:r>
          </w:p>
        </w:tc>
        <w:tc>
          <w:tcPr>
            <w:tcW w:w="1024"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756E167E" w14:textId="10424BE3"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2.70</w:t>
            </w:r>
          </w:p>
        </w:tc>
        <w:tc>
          <w:tcPr>
            <w:tcW w:w="1185"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1B61C455" w14:textId="714FBACA"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2.98</w:t>
            </w:r>
          </w:p>
        </w:tc>
        <w:tc>
          <w:tcPr>
            <w:tcW w:w="786"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10B5A6C1" w14:textId="7C8C2F46"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2.85</w:t>
            </w:r>
          </w:p>
        </w:tc>
        <w:tc>
          <w:tcPr>
            <w:tcW w:w="1033"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23CB0498" w14:textId="4661A6CE"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-0.28</w:t>
            </w:r>
          </w:p>
        </w:tc>
        <w:tc>
          <w:tcPr>
            <w:tcW w:w="983" w:type="dxa"/>
            <w:tcBorders>
              <w:top w:val="single" w:sz="8" w:space="0" w:color="000000"/>
              <w:left w:val="single" w:sz="8" w:space="0" w:color="000000"/>
              <w:bottom w:val="single" w:sz="8" w:space="0" w:color="000000"/>
              <w:right w:val="single" w:sz="8" w:space="0" w:color="000000"/>
            </w:tcBorders>
          </w:tcPr>
          <w:p w14:paraId="650E0B22" w14:textId="4D8F8AD4" w:rsidR="00AB1F89" w:rsidRPr="00B86F7F" w:rsidRDefault="00E43513" w:rsidP="002D6744">
            <w:pPr>
              <w:spacing w:after="0" w:line="240" w:lineRule="auto"/>
              <w:jc w:val="center"/>
              <w:rPr>
                <w:rFonts w:cs="Times New Roman"/>
                <w:color w:val="000000"/>
                <w:sz w:val="20"/>
                <w:szCs w:val="20"/>
              </w:rPr>
            </w:pPr>
            <w:r>
              <w:rPr>
                <w:rFonts w:cs="Times New Roman"/>
                <w:color w:val="000000"/>
                <w:sz w:val="20"/>
                <w:szCs w:val="20"/>
              </w:rPr>
              <w:t>1.313</w:t>
            </w:r>
          </w:p>
        </w:tc>
      </w:tr>
      <w:tr w:rsidR="00AB1F89" w:rsidRPr="00B86F7F" w14:paraId="0F5C889C" w14:textId="66CDF349" w:rsidTr="00E655D3">
        <w:trPr>
          <w:trHeight w:val="20"/>
        </w:trPr>
        <w:tc>
          <w:tcPr>
            <w:tcW w:w="363" w:type="dxa"/>
            <w:tcBorders>
              <w:top w:val="single" w:sz="8" w:space="0" w:color="000000"/>
              <w:left w:val="single" w:sz="8" w:space="0" w:color="000000"/>
              <w:bottom w:val="single" w:sz="8" w:space="0" w:color="000000"/>
              <w:right w:val="single" w:sz="8" w:space="0" w:color="000000"/>
            </w:tcBorders>
            <w:vAlign w:val="center"/>
          </w:tcPr>
          <w:p w14:paraId="5FBDBB06" w14:textId="19BDAC22" w:rsidR="00AB1F89" w:rsidRPr="00B86F7F" w:rsidRDefault="00AB1F89"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6</w:t>
            </w:r>
          </w:p>
        </w:tc>
        <w:tc>
          <w:tcPr>
            <w:tcW w:w="4084" w:type="dxa"/>
            <w:tcBorders>
              <w:top w:val="nil"/>
              <w:left w:val="single" w:sz="8" w:space="0" w:color="000000"/>
              <w:bottom w:val="single" w:sz="8" w:space="0" w:color="000000"/>
              <w:right w:val="single" w:sz="8" w:space="0" w:color="000000"/>
            </w:tcBorders>
            <w:shd w:val="clear" w:color="auto" w:fill="auto"/>
            <w:tcMar>
              <w:top w:w="29" w:type="dxa"/>
              <w:left w:w="72" w:type="dxa"/>
              <w:bottom w:w="29" w:type="dxa"/>
              <w:right w:w="72" w:type="dxa"/>
            </w:tcMar>
            <w:vAlign w:val="center"/>
          </w:tcPr>
          <w:p w14:paraId="0CBCAFD9" w14:textId="4311087D" w:rsidR="00AB1F89" w:rsidRPr="00B86F7F" w:rsidRDefault="00AB1F89" w:rsidP="002D6744">
            <w:pPr>
              <w:spacing w:after="0" w:line="240" w:lineRule="auto"/>
              <w:rPr>
                <w:rFonts w:cs="Times New Roman"/>
                <w:color w:val="000000"/>
                <w:sz w:val="20"/>
                <w:szCs w:val="20"/>
              </w:rPr>
            </w:pPr>
            <w:r w:rsidRPr="00B86F7F">
              <w:rPr>
                <w:rFonts w:cs="Times New Roman"/>
                <w:color w:val="000000"/>
                <w:sz w:val="20"/>
                <w:szCs w:val="20"/>
              </w:rPr>
              <w:t xml:space="preserve">Key workers recruited away (E) </w:t>
            </w:r>
          </w:p>
        </w:tc>
        <w:tc>
          <w:tcPr>
            <w:tcW w:w="1024" w:type="dxa"/>
            <w:tcBorders>
              <w:top w:val="nil"/>
              <w:left w:val="nil"/>
              <w:bottom w:val="single" w:sz="8" w:space="0" w:color="000000"/>
              <w:right w:val="single" w:sz="8" w:space="0" w:color="000000"/>
            </w:tcBorders>
            <w:shd w:val="clear" w:color="auto" w:fill="auto"/>
            <w:tcMar>
              <w:top w:w="29" w:type="dxa"/>
              <w:left w:w="72" w:type="dxa"/>
              <w:bottom w:w="29" w:type="dxa"/>
              <w:right w:w="72" w:type="dxa"/>
            </w:tcMar>
            <w:vAlign w:val="center"/>
          </w:tcPr>
          <w:p w14:paraId="3DB2C311" w14:textId="5B899C84"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2.63</w:t>
            </w:r>
          </w:p>
        </w:tc>
        <w:tc>
          <w:tcPr>
            <w:tcW w:w="1185" w:type="dxa"/>
            <w:tcBorders>
              <w:top w:val="nil"/>
              <w:left w:val="nil"/>
              <w:bottom w:val="single" w:sz="8" w:space="0" w:color="000000"/>
              <w:right w:val="single" w:sz="8" w:space="0" w:color="000000"/>
            </w:tcBorders>
            <w:shd w:val="clear" w:color="auto" w:fill="auto"/>
            <w:tcMar>
              <w:top w:w="29" w:type="dxa"/>
              <w:left w:w="72" w:type="dxa"/>
              <w:bottom w:w="29" w:type="dxa"/>
              <w:right w:w="72" w:type="dxa"/>
            </w:tcMar>
            <w:vAlign w:val="center"/>
          </w:tcPr>
          <w:p w14:paraId="0DF2359A" w14:textId="2D5925EC"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2.58</w:t>
            </w:r>
          </w:p>
        </w:tc>
        <w:tc>
          <w:tcPr>
            <w:tcW w:w="786" w:type="dxa"/>
            <w:tcBorders>
              <w:top w:val="nil"/>
              <w:left w:val="nil"/>
              <w:bottom w:val="single" w:sz="8" w:space="0" w:color="000000"/>
              <w:right w:val="single" w:sz="8" w:space="0" w:color="000000"/>
            </w:tcBorders>
            <w:shd w:val="clear" w:color="auto" w:fill="auto"/>
            <w:tcMar>
              <w:top w:w="29" w:type="dxa"/>
              <w:left w:w="72" w:type="dxa"/>
              <w:bottom w:w="29" w:type="dxa"/>
              <w:right w:w="72" w:type="dxa"/>
            </w:tcMar>
            <w:vAlign w:val="center"/>
          </w:tcPr>
          <w:p w14:paraId="1FFF00EE" w14:textId="6C23E185"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2.60</w:t>
            </w:r>
          </w:p>
        </w:tc>
        <w:tc>
          <w:tcPr>
            <w:tcW w:w="1033" w:type="dxa"/>
            <w:tcBorders>
              <w:top w:val="nil"/>
              <w:left w:val="nil"/>
              <w:bottom w:val="single" w:sz="8" w:space="0" w:color="000000"/>
              <w:right w:val="single" w:sz="8" w:space="0" w:color="000000"/>
            </w:tcBorders>
            <w:shd w:val="clear" w:color="auto" w:fill="auto"/>
            <w:tcMar>
              <w:top w:w="29" w:type="dxa"/>
              <w:left w:w="72" w:type="dxa"/>
              <w:bottom w:w="29" w:type="dxa"/>
              <w:right w:w="72" w:type="dxa"/>
            </w:tcMar>
            <w:vAlign w:val="center"/>
          </w:tcPr>
          <w:p w14:paraId="14D375D7" w14:textId="4D590FDA"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0.05</w:t>
            </w:r>
          </w:p>
        </w:tc>
        <w:tc>
          <w:tcPr>
            <w:tcW w:w="983" w:type="dxa"/>
            <w:tcBorders>
              <w:top w:val="nil"/>
              <w:left w:val="nil"/>
              <w:bottom w:val="single" w:sz="8" w:space="0" w:color="000000"/>
              <w:right w:val="single" w:sz="8" w:space="0" w:color="000000"/>
            </w:tcBorders>
          </w:tcPr>
          <w:p w14:paraId="05FB32DB" w14:textId="1D037425" w:rsidR="00AB1F89" w:rsidRPr="00B86F7F" w:rsidRDefault="009522A1" w:rsidP="002D6744">
            <w:pPr>
              <w:spacing w:after="0" w:line="240" w:lineRule="auto"/>
              <w:jc w:val="center"/>
              <w:rPr>
                <w:rFonts w:cs="Times New Roman"/>
                <w:color w:val="000000"/>
                <w:sz w:val="20"/>
                <w:szCs w:val="20"/>
              </w:rPr>
            </w:pPr>
            <w:r>
              <w:rPr>
                <w:rFonts w:cs="Times New Roman"/>
                <w:color w:val="000000"/>
                <w:sz w:val="20"/>
                <w:szCs w:val="20"/>
              </w:rPr>
              <w:t>1.429</w:t>
            </w:r>
          </w:p>
        </w:tc>
      </w:tr>
      <w:tr w:rsidR="00AB1F89" w:rsidRPr="00B86F7F" w14:paraId="43F7E37A" w14:textId="10DAAE4A" w:rsidTr="00E655D3">
        <w:trPr>
          <w:trHeight w:val="20"/>
        </w:trPr>
        <w:tc>
          <w:tcPr>
            <w:tcW w:w="363" w:type="dxa"/>
            <w:tcBorders>
              <w:top w:val="single" w:sz="8" w:space="0" w:color="000000"/>
              <w:left w:val="single" w:sz="8" w:space="0" w:color="000000"/>
              <w:bottom w:val="single" w:sz="8" w:space="0" w:color="000000"/>
              <w:right w:val="single" w:sz="8" w:space="0" w:color="000000"/>
            </w:tcBorders>
            <w:vAlign w:val="center"/>
          </w:tcPr>
          <w:p w14:paraId="565523EC" w14:textId="1C8151DF" w:rsidR="00AB1F89" w:rsidRPr="00B86F7F" w:rsidRDefault="00AB1F89"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7</w:t>
            </w:r>
          </w:p>
        </w:tc>
        <w:tc>
          <w:tcPr>
            <w:tcW w:w="4084" w:type="dxa"/>
            <w:tcBorders>
              <w:top w:val="nil"/>
              <w:left w:val="single" w:sz="8" w:space="0" w:color="000000"/>
              <w:bottom w:val="single" w:sz="8" w:space="0" w:color="000000"/>
              <w:right w:val="single" w:sz="8" w:space="0" w:color="000000"/>
            </w:tcBorders>
            <w:shd w:val="clear" w:color="auto" w:fill="auto"/>
            <w:tcMar>
              <w:top w:w="29" w:type="dxa"/>
              <w:left w:w="72" w:type="dxa"/>
              <w:bottom w:w="29" w:type="dxa"/>
              <w:right w:w="72" w:type="dxa"/>
            </w:tcMar>
            <w:vAlign w:val="center"/>
          </w:tcPr>
          <w:p w14:paraId="1B4FFEFC" w14:textId="6B2C8238" w:rsidR="00AB1F89" w:rsidRPr="00B86F7F" w:rsidRDefault="00AB1F89" w:rsidP="002D6744">
            <w:pPr>
              <w:spacing w:after="0" w:line="240" w:lineRule="auto"/>
              <w:rPr>
                <w:rFonts w:eastAsia="Times New Roman" w:cs="Times New Roman"/>
                <w:sz w:val="20"/>
                <w:szCs w:val="20"/>
              </w:rPr>
            </w:pPr>
            <w:r w:rsidRPr="00B86F7F">
              <w:rPr>
                <w:rFonts w:cs="Times New Roman"/>
                <w:color w:val="000000"/>
                <w:sz w:val="20"/>
                <w:szCs w:val="20"/>
              </w:rPr>
              <w:t>Time limitation due to tentmaking (I)</w:t>
            </w:r>
          </w:p>
        </w:tc>
        <w:tc>
          <w:tcPr>
            <w:tcW w:w="1024" w:type="dxa"/>
            <w:tcBorders>
              <w:top w:val="nil"/>
              <w:left w:val="nil"/>
              <w:bottom w:val="single" w:sz="8" w:space="0" w:color="000000"/>
              <w:right w:val="single" w:sz="8" w:space="0" w:color="000000"/>
            </w:tcBorders>
            <w:shd w:val="clear" w:color="auto" w:fill="auto"/>
            <w:tcMar>
              <w:top w:w="29" w:type="dxa"/>
              <w:left w:w="72" w:type="dxa"/>
              <w:bottom w:w="29" w:type="dxa"/>
              <w:right w:w="72" w:type="dxa"/>
            </w:tcMar>
            <w:vAlign w:val="center"/>
          </w:tcPr>
          <w:p w14:paraId="66F5D2C0" w14:textId="1D973F06"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2.59</w:t>
            </w:r>
          </w:p>
        </w:tc>
        <w:tc>
          <w:tcPr>
            <w:tcW w:w="1185" w:type="dxa"/>
            <w:tcBorders>
              <w:top w:val="nil"/>
              <w:left w:val="nil"/>
              <w:bottom w:val="single" w:sz="8" w:space="0" w:color="000000"/>
              <w:right w:val="single" w:sz="8" w:space="0" w:color="000000"/>
            </w:tcBorders>
            <w:shd w:val="clear" w:color="auto" w:fill="auto"/>
            <w:tcMar>
              <w:top w:w="29" w:type="dxa"/>
              <w:left w:w="72" w:type="dxa"/>
              <w:bottom w:w="29" w:type="dxa"/>
              <w:right w:w="72" w:type="dxa"/>
            </w:tcMar>
            <w:vAlign w:val="center"/>
          </w:tcPr>
          <w:p w14:paraId="7FA2FB58" w14:textId="5CD60AC2"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3.07</w:t>
            </w:r>
          </w:p>
        </w:tc>
        <w:tc>
          <w:tcPr>
            <w:tcW w:w="786" w:type="dxa"/>
            <w:tcBorders>
              <w:top w:val="nil"/>
              <w:left w:val="nil"/>
              <w:bottom w:val="single" w:sz="8" w:space="0" w:color="000000"/>
              <w:right w:val="single" w:sz="8" w:space="0" w:color="000000"/>
            </w:tcBorders>
            <w:shd w:val="clear" w:color="auto" w:fill="auto"/>
            <w:tcMar>
              <w:top w:w="29" w:type="dxa"/>
              <w:left w:w="72" w:type="dxa"/>
              <w:bottom w:w="29" w:type="dxa"/>
              <w:right w:w="72" w:type="dxa"/>
            </w:tcMar>
            <w:vAlign w:val="center"/>
          </w:tcPr>
          <w:p w14:paraId="2A9158E1" w14:textId="14694CF8"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2.84</w:t>
            </w:r>
          </w:p>
        </w:tc>
        <w:tc>
          <w:tcPr>
            <w:tcW w:w="1033" w:type="dxa"/>
            <w:tcBorders>
              <w:top w:val="nil"/>
              <w:left w:val="nil"/>
              <w:bottom w:val="single" w:sz="8" w:space="0" w:color="000000"/>
              <w:right w:val="single" w:sz="8" w:space="0" w:color="000000"/>
            </w:tcBorders>
            <w:shd w:val="clear" w:color="auto" w:fill="auto"/>
            <w:tcMar>
              <w:top w:w="29" w:type="dxa"/>
              <w:left w:w="72" w:type="dxa"/>
              <w:bottom w:w="29" w:type="dxa"/>
              <w:right w:w="72" w:type="dxa"/>
            </w:tcMar>
            <w:vAlign w:val="center"/>
          </w:tcPr>
          <w:p w14:paraId="250B7799" w14:textId="1A451639"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-0.48*</w:t>
            </w:r>
            <w:r w:rsidR="00C8461F">
              <w:rPr>
                <w:rFonts w:cs="Times New Roman"/>
                <w:color w:val="000000"/>
                <w:sz w:val="20"/>
                <w:szCs w:val="20"/>
              </w:rPr>
              <w:t>**</w:t>
            </w:r>
          </w:p>
        </w:tc>
        <w:tc>
          <w:tcPr>
            <w:tcW w:w="983" w:type="dxa"/>
            <w:tcBorders>
              <w:top w:val="nil"/>
              <w:left w:val="nil"/>
              <w:bottom w:val="single" w:sz="8" w:space="0" w:color="000000"/>
              <w:right w:val="single" w:sz="8" w:space="0" w:color="000000"/>
            </w:tcBorders>
          </w:tcPr>
          <w:p w14:paraId="305CFF3C" w14:textId="6E490040" w:rsidR="00AB1F89" w:rsidRPr="00B86F7F" w:rsidRDefault="009522A1" w:rsidP="002D6744">
            <w:pPr>
              <w:spacing w:after="0" w:line="240" w:lineRule="auto"/>
              <w:jc w:val="center"/>
              <w:rPr>
                <w:rFonts w:cs="Times New Roman"/>
                <w:color w:val="000000"/>
                <w:sz w:val="20"/>
                <w:szCs w:val="20"/>
              </w:rPr>
            </w:pPr>
            <w:r>
              <w:rPr>
                <w:rFonts w:cs="Times New Roman"/>
                <w:color w:val="000000"/>
                <w:sz w:val="20"/>
                <w:szCs w:val="20"/>
              </w:rPr>
              <w:t>1.308</w:t>
            </w:r>
          </w:p>
        </w:tc>
      </w:tr>
      <w:tr w:rsidR="00AB1F89" w:rsidRPr="00B86F7F" w14:paraId="093F7AF3" w14:textId="7AB87D08" w:rsidTr="00E655D3">
        <w:trPr>
          <w:trHeight w:val="20"/>
        </w:trPr>
        <w:tc>
          <w:tcPr>
            <w:tcW w:w="363" w:type="dxa"/>
            <w:tcBorders>
              <w:top w:val="single" w:sz="8" w:space="0" w:color="000000"/>
              <w:left w:val="single" w:sz="8" w:space="0" w:color="000000"/>
              <w:bottom w:val="single" w:sz="8" w:space="0" w:color="000000"/>
              <w:right w:val="single" w:sz="8" w:space="0" w:color="000000"/>
            </w:tcBorders>
            <w:vAlign w:val="center"/>
          </w:tcPr>
          <w:p w14:paraId="2FC414AB" w14:textId="282E905C" w:rsidR="00AB1F89" w:rsidRPr="00B86F7F" w:rsidRDefault="00AB1F89"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8</w:t>
            </w:r>
          </w:p>
        </w:tc>
        <w:tc>
          <w:tcPr>
            <w:tcW w:w="4084" w:type="dxa"/>
            <w:tcBorders>
              <w:top w:val="nil"/>
              <w:left w:val="single" w:sz="8" w:space="0" w:color="000000"/>
              <w:bottom w:val="single" w:sz="8" w:space="0" w:color="000000"/>
              <w:right w:val="single" w:sz="8" w:space="0" w:color="000000"/>
            </w:tcBorders>
            <w:shd w:val="clear" w:color="auto" w:fill="auto"/>
            <w:tcMar>
              <w:top w:w="29" w:type="dxa"/>
              <w:left w:w="72" w:type="dxa"/>
              <w:bottom w:w="29" w:type="dxa"/>
              <w:right w:w="72" w:type="dxa"/>
            </w:tcMar>
            <w:vAlign w:val="center"/>
          </w:tcPr>
          <w:p w14:paraId="406D5578" w14:textId="0CDF1732" w:rsidR="00AB1F89" w:rsidRPr="00B86F7F" w:rsidRDefault="00AB1F89" w:rsidP="002D6744">
            <w:pPr>
              <w:spacing w:after="0" w:line="240" w:lineRule="auto"/>
              <w:rPr>
                <w:rFonts w:eastAsia="Times New Roman" w:cs="Times New Roman"/>
                <w:sz w:val="20"/>
                <w:szCs w:val="20"/>
              </w:rPr>
            </w:pPr>
            <w:r w:rsidRPr="00B86F7F">
              <w:rPr>
                <w:rFonts w:cs="Times New Roman"/>
                <w:color w:val="000000"/>
                <w:sz w:val="20"/>
                <w:szCs w:val="20"/>
              </w:rPr>
              <w:t>Conflicts on team or with partners (I)</w:t>
            </w:r>
          </w:p>
        </w:tc>
        <w:tc>
          <w:tcPr>
            <w:tcW w:w="1024" w:type="dxa"/>
            <w:tcBorders>
              <w:top w:val="nil"/>
              <w:left w:val="nil"/>
              <w:bottom w:val="single" w:sz="8" w:space="0" w:color="000000"/>
              <w:right w:val="single" w:sz="8" w:space="0" w:color="000000"/>
            </w:tcBorders>
            <w:shd w:val="clear" w:color="auto" w:fill="auto"/>
            <w:tcMar>
              <w:top w:w="29" w:type="dxa"/>
              <w:left w:w="72" w:type="dxa"/>
              <w:bottom w:w="29" w:type="dxa"/>
              <w:right w:w="72" w:type="dxa"/>
            </w:tcMar>
            <w:vAlign w:val="center"/>
          </w:tcPr>
          <w:p w14:paraId="3D74B3E3" w14:textId="6C211C00"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2.47</w:t>
            </w:r>
          </w:p>
        </w:tc>
        <w:tc>
          <w:tcPr>
            <w:tcW w:w="1185" w:type="dxa"/>
            <w:tcBorders>
              <w:top w:val="nil"/>
              <w:left w:val="nil"/>
              <w:bottom w:val="single" w:sz="8" w:space="0" w:color="000000"/>
              <w:right w:val="single" w:sz="8" w:space="0" w:color="000000"/>
            </w:tcBorders>
            <w:shd w:val="clear" w:color="auto" w:fill="auto"/>
            <w:tcMar>
              <w:top w:w="29" w:type="dxa"/>
              <w:left w:w="72" w:type="dxa"/>
              <w:bottom w:w="29" w:type="dxa"/>
              <w:right w:w="72" w:type="dxa"/>
            </w:tcMar>
            <w:vAlign w:val="center"/>
          </w:tcPr>
          <w:p w14:paraId="4125D665" w14:textId="18C35547"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2.51</w:t>
            </w:r>
          </w:p>
        </w:tc>
        <w:tc>
          <w:tcPr>
            <w:tcW w:w="786" w:type="dxa"/>
            <w:tcBorders>
              <w:top w:val="nil"/>
              <w:left w:val="nil"/>
              <w:bottom w:val="single" w:sz="8" w:space="0" w:color="000000"/>
              <w:right w:val="single" w:sz="8" w:space="0" w:color="000000"/>
            </w:tcBorders>
            <w:shd w:val="clear" w:color="auto" w:fill="auto"/>
            <w:tcMar>
              <w:top w:w="29" w:type="dxa"/>
              <w:left w:w="72" w:type="dxa"/>
              <w:bottom w:w="29" w:type="dxa"/>
              <w:right w:w="72" w:type="dxa"/>
            </w:tcMar>
            <w:vAlign w:val="center"/>
          </w:tcPr>
          <w:p w14:paraId="639EACBE" w14:textId="7DC547C6"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2.49</w:t>
            </w:r>
          </w:p>
        </w:tc>
        <w:tc>
          <w:tcPr>
            <w:tcW w:w="1033" w:type="dxa"/>
            <w:tcBorders>
              <w:top w:val="nil"/>
              <w:left w:val="nil"/>
              <w:bottom w:val="single" w:sz="8" w:space="0" w:color="000000"/>
              <w:right w:val="single" w:sz="8" w:space="0" w:color="000000"/>
            </w:tcBorders>
            <w:shd w:val="clear" w:color="auto" w:fill="auto"/>
            <w:tcMar>
              <w:top w:w="29" w:type="dxa"/>
              <w:left w:w="72" w:type="dxa"/>
              <w:bottom w:w="29" w:type="dxa"/>
              <w:right w:w="72" w:type="dxa"/>
            </w:tcMar>
            <w:vAlign w:val="center"/>
          </w:tcPr>
          <w:p w14:paraId="5955DCDF" w14:textId="2EE2B43C"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-0.03</w:t>
            </w:r>
          </w:p>
        </w:tc>
        <w:tc>
          <w:tcPr>
            <w:tcW w:w="983" w:type="dxa"/>
            <w:tcBorders>
              <w:top w:val="nil"/>
              <w:left w:val="nil"/>
              <w:bottom w:val="single" w:sz="8" w:space="0" w:color="000000"/>
              <w:right w:val="single" w:sz="8" w:space="0" w:color="000000"/>
            </w:tcBorders>
          </w:tcPr>
          <w:p w14:paraId="12A18CC0" w14:textId="6CC48851" w:rsidR="00AB1F89" w:rsidRPr="00B86F7F" w:rsidRDefault="000F24FD" w:rsidP="002D6744">
            <w:pPr>
              <w:spacing w:after="0" w:line="240" w:lineRule="auto"/>
              <w:jc w:val="center"/>
              <w:rPr>
                <w:rFonts w:cs="Times New Roman"/>
                <w:color w:val="000000"/>
                <w:sz w:val="20"/>
                <w:szCs w:val="20"/>
              </w:rPr>
            </w:pPr>
            <w:r>
              <w:rPr>
                <w:rFonts w:cs="Times New Roman"/>
                <w:color w:val="000000"/>
                <w:sz w:val="20"/>
                <w:szCs w:val="20"/>
              </w:rPr>
              <w:t>1.227</w:t>
            </w:r>
          </w:p>
        </w:tc>
      </w:tr>
      <w:tr w:rsidR="00AB1F89" w:rsidRPr="00B86F7F" w14:paraId="32F13BB1" w14:textId="5AA16A81" w:rsidTr="00E655D3">
        <w:trPr>
          <w:trHeight w:val="20"/>
        </w:trPr>
        <w:tc>
          <w:tcPr>
            <w:tcW w:w="363" w:type="dxa"/>
            <w:tcBorders>
              <w:top w:val="single" w:sz="8" w:space="0" w:color="000000"/>
              <w:left w:val="single" w:sz="8" w:space="0" w:color="000000"/>
              <w:bottom w:val="single" w:sz="8" w:space="0" w:color="000000"/>
              <w:right w:val="single" w:sz="8" w:space="0" w:color="000000"/>
            </w:tcBorders>
            <w:vAlign w:val="center"/>
          </w:tcPr>
          <w:p w14:paraId="59FC8487" w14:textId="1D64E3AE" w:rsidR="00AB1F89" w:rsidRPr="00B86F7F" w:rsidRDefault="00AB1F89"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9</w:t>
            </w:r>
          </w:p>
        </w:tc>
        <w:tc>
          <w:tcPr>
            <w:tcW w:w="4084" w:type="dxa"/>
            <w:tcBorders>
              <w:top w:val="nil"/>
              <w:left w:val="single" w:sz="8" w:space="0" w:color="000000"/>
              <w:bottom w:val="single" w:sz="8" w:space="0" w:color="000000"/>
              <w:right w:val="single" w:sz="8" w:space="0" w:color="000000"/>
            </w:tcBorders>
            <w:shd w:val="clear" w:color="auto" w:fill="auto"/>
            <w:tcMar>
              <w:top w:w="29" w:type="dxa"/>
              <w:left w:w="72" w:type="dxa"/>
              <w:bottom w:w="29" w:type="dxa"/>
              <w:right w:w="72" w:type="dxa"/>
            </w:tcMar>
            <w:vAlign w:val="center"/>
          </w:tcPr>
          <w:p w14:paraId="635C83D5" w14:textId="26BCFD9C" w:rsidR="00AB1F89" w:rsidRPr="00B86F7F" w:rsidRDefault="00AB1F89" w:rsidP="002D6744">
            <w:pPr>
              <w:spacing w:after="0" w:line="240" w:lineRule="auto"/>
              <w:rPr>
                <w:rFonts w:eastAsia="Times New Roman" w:cs="Times New Roman"/>
                <w:color w:val="000000"/>
                <w:sz w:val="20"/>
                <w:szCs w:val="20"/>
              </w:rPr>
            </w:pPr>
            <w:r w:rsidRPr="00B86F7F">
              <w:rPr>
                <w:rFonts w:cs="Times New Roman"/>
                <w:color w:val="000000"/>
                <w:sz w:val="20"/>
                <w:szCs w:val="20"/>
              </w:rPr>
              <w:t>Personal character issues (I)</w:t>
            </w:r>
          </w:p>
        </w:tc>
        <w:tc>
          <w:tcPr>
            <w:tcW w:w="1024" w:type="dxa"/>
            <w:tcBorders>
              <w:top w:val="nil"/>
              <w:left w:val="nil"/>
              <w:bottom w:val="single" w:sz="8" w:space="0" w:color="000000"/>
              <w:right w:val="single" w:sz="8" w:space="0" w:color="000000"/>
            </w:tcBorders>
            <w:shd w:val="clear" w:color="auto" w:fill="auto"/>
            <w:tcMar>
              <w:top w:w="29" w:type="dxa"/>
              <w:left w:w="72" w:type="dxa"/>
              <w:bottom w:w="29" w:type="dxa"/>
              <w:right w:w="72" w:type="dxa"/>
            </w:tcMar>
            <w:vAlign w:val="center"/>
          </w:tcPr>
          <w:p w14:paraId="6F3A6E20" w14:textId="6FF38435"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2.20</w:t>
            </w:r>
          </w:p>
        </w:tc>
        <w:tc>
          <w:tcPr>
            <w:tcW w:w="1185" w:type="dxa"/>
            <w:tcBorders>
              <w:top w:val="nil"/>
              <w:left w:val="nil"/>
              <w:bottom w:val="single" w:sz="8" w:space="0" w:color="000000"/>
              <w:right w:val="single" w:sz="8" w:space="0" w:color="000000"/>
            </w:tcBorders>
            <w:shd w:val="clear" w:color="auto" w:fill="auto"/>
            <w:tcMar>
              <w:top w:w="29" w:type="dxa"/>
              <w:left w:w="72" w:type="dxa"/>
              <w:bottom w:w="29" w:type="dxa"/>
              <w:right w:w="72" w:type="dxa"/>
            </w:tcMar>
            <w:vAlign w:val="center"/>
          </w:tcPr>
          <w:p w14:paraId="2F9FA31C" w14:textId="5DB76E6E"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2.79</w:t>
            </w:r>
          </w:p>
        </w:tc>
        <w:tc>
          <w:tcPr>
            <w:tcW w:w="786" w:type="dxa"/>
            <w:tcBorders>
              <w:top w:val="nil"/>
              <w:left w:val="nil"/>
              <w:bottom w:val="single" w:sz="8" w:space="0" w:color="000000"/>
              <w:right w:val="single" w:sz="8" w:space="0" w:color="000000"/>
            </w:tcBorders>
            <w:shd w:val="clear" w:color="auto" w:fill="auto"/>
            <w:tcMar>
              <w:top w:w="29" w:type="dxa"/>
              <w:left w:w="72" w:type="dxa"/>
              <w:bottom w:w="29" w:type="dxa"/>
              <w:right w:w="72" w:type="dxa"/>
            </w:tcMar>
            <w:vAlign w:val="center"/>
          </w:tcPr>
          <w:p w14:paraId="1A4128CA" w14:textId="63A11E26"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2.51</w:t>
            </w:r>
          </w:p>
        </w:tc>
        <w:tc>
          <w:tcPr>
            <w:tcW w:w="1033" w:type="dxa"/>
            <w:tcBorders>
              <w:top w:val="nil"/>
              <w:left w:val="nil"/>
              <w:bottom w:val="single" w:sz="8" w:space="0" w:color="000000"/>
              <w:right w:val="single" w:sz="8" w:space="0" w:color="000000"/>
            </w:tcBorders>
            <w:shd w:val="clear" w:color="auto" w:fill="auto"/>
            <w:tcMar>
              <w:top w:w="29" w:type="dxa"/>
              <w:left w:w="72" w:type="dxa"/>
              <w:bottom w:w="29" w:type="dxa"/>
              <w:right w:w="72" w:type="dxa"/>
            </w:tcMar>
            <w:vAlign w:val="center"/>
          </w:tcPr>
          <w:p w14:paraId="50C68906" w14:textId="2BA7E490"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-0.59*</w:t>
            </w:r>
            <w:r w:rsidR="00DA48D2">
              <w:rPr>
                <w:rFonts w:cs="Times New Roman"/>
                <w:color w:val="000000"/>
                <w:sz w:val="20"/>
                <w:szCs w:val="20"/>
              </w:rPr>
              <w:t>**</w:t>
            </w:r>
          </w:p>
        </w:tc>
        <w:tc>
          <w:tcPr>
            <w:tcW w:w="983" w:type="dxa"/>
            <w:tcBorders>
              <w:top w:val="nil"/>
              <w:left w:val="nil"/>
              <w:bottom w:val="single" w:sz="8" w:space="0" w:color="000000"/>
              <w:right w:val="single" w:sz="8" w:space="0" w:color="000000"/>
            </w:tcBorders>
          </w:tcPr>
          <w:p w14:paraId="7D7FBF03" w14:textId="7A25D484" w:rsidR="00AB1F89" w:rsidRPr="00B86F7F" w:rsidRDefault="00C458AD" w:rsidP="002D6744">
            <w:pPr>
              <w:spacing w:after="0" w:line="240" w:lineRule="auto"/>
              <w:jc w:val="center"/>
              <w:rPr>
                <w:rFonts w:cs="Times New Roman"/>
                <w:color w:val="000000"/>
                <w:sz w:val="20"/>
                <w:szCs w:val="20"/>
              </w:rPr>
            </w:pPr>
            <w:r>
              <w:rPr>
                <w:rFonts w:cs="Times New Roman"/>
                <w:color w:val="000000"/>
                <w:sz w:val="20"/>
                <w:szCs w:val="20"/>
              </w:rPr>
              <w:t>1.300</w:t>
            </w:r>
          </w:p>
        </w:tc>
      </w:tr>
      <w:tr w:rsidR="00AB1F89" w:rsidRPr="00B86F7F" w14:paraId="714F6F2A" w14:textId="28CFC25D" w:rsidTr="00E655D3">
        <w:trPr>
          <w:trHeight w:val="20"/>
        </w:trPr>
        <w:tc>
          <w:tcPr>
            <w:tcW w:w="363" w:type="dxa"/>
            <w:tcBorders>
              <w:top w:val="single" w:sz="8" w:space="0" w:color="000000"/>
              <w:left w:val="single" w:sz="8" w:space="0" w:color="000000"/>
              <w:bottom w:val="single" w:sz="8" w:space="0" w:color="000000"/>
              <w:right w:val="single" w:sz="8" w:space="0" w:color="000000"/>
            </w:tcBorders>
            <w:vAlign w:val="center"/>
          </w:tcPr>
          <w:p w14:paraId="6F8C5BA7" w14:textId="427F3DE9" w:rsidR="00AB1F89" w:rsidRPr="00B86F7F" w:rsidRDefault="00AB1F89" w:rsidP="002D6744">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10</w:t>
            </w:r>
          </w:p>
        </w:tc>
        <w:tc>
          <w:tcPr>
            <w:tcW w:w="4084" w:type="dxa"/>
            <w:tcBorders>
              <w:top w:val="nil"/>
              <w:left w:val="single" w:sz="8" w:space="0" w:color="000000"/>
              <w:bottom w:val="single" w:sz="4" w:space="0" w:color="auto"/>
              <w:right w:val="single" w:sz="8" w:space="0" w:color="000000"/>
            </w:tcBorders>
            <w:shd w:val="clear" w:color="auto" w:fill="auto"/>
            <w:tcMar>
              <w:top w:w="29" w:type="dxa"/>
              <w:left w:w="72" w:type="dxa"/>
              <w:bottom w:w="29" w:type="dxa"/>
              <w:right w:w="72" w:type="dxa"/>
            </w:tcMar>
            <w:vAlign w:val="center"/>
          </w:tcPr>
          <w:p w14:paraId="6B8BC625" w14:textId="411AE4D6" w:rsidR="00AB1F89" w:rsidRPr="00B86F7F" w:rsidRDefault="00AB1F89" w:rsidP="002D6744">
            <w:pPr>
              <w:pStyle w:val="ListParagraph"/>
              <w:spacing w:after="0" w:line="240" w:lineRule="auto"/>
              <w:ind w:left="0"/>
              <w:textAlignment w:val="baseline"/>
              <w:rPr>
                <w:rFonts w:eastAsia="Times New Roman" w:cs="Times New Roman"/>
                <w:color w:val="000000"/>
                <w:sz w:val="20"/>
                <w:szCs w:val="20"/>
              </w:rPr>
            </w:pPr>
            <w:r w:rsidRPr="00B86F7F">
              <w:rPr>
                <w:rFonts w:cs="Times New Roman"/>
                <w:color w:val="000000"/>
                <w:sz w:val="20"/>
                <w:szCs w:val="20"/>
              </w:rPr>
              <w:t>Money misuse or corrupting character (I)</w:t>
            </w:r>
          </w:p>
        </w:tc>
        <w:tc>
          <w:tcPr>
            <w:tcW w:w="1024" w:type="dxa"/>
            <w:tcBorders>
              <w:top w:val="nil"/>
              <w:left w:val="nil"/>
              <w:bottom w:val="single" w:sz="4" w:space="0" w:color="auto"/>
              <w:right w:val="single" w:sz="8" w:space="0" w:color="000000"/>
            </w:tcBorders>
            <w:shd w:val="clear" w:color="auto" w:fill="auto"/>
            <w:tcMar>
              <w:top w:w="29" w:type="dxa"/>
              <w:left w:w="72" w:type="dxa"/>
              <w:bottom w:w="29" w:type="dxa"/>
              <w:right w:w="72" w:type="dxa"/>
            </w:tcMar>
            <w:vAlign w:val="center"/>
          </w:tcPr>
          <w:p w14:paraId="6C3D7944" w14:textId="3BB312B0"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1.76</w:t>
            </w:r>
          </w:p>
        </w:tc>
        <w:tc>
          <w:tcPr>
            <w:tcW w:w="1185" w:type="dxa"/>
            <w:tcBorders>
              <w:top w:val="nil"/>
              <w:left w:val="nil"/>
              <w:bottom w:val="single" w:sz="4" w:space="0" w:color="auto"/>
              <w:right w:val="single" w:sz="8" w:space="0" w:color="000000"/>
            </w:tcBorders>
            <w:shd w:val="clear" w:color="auto" w:fill="auto"/>
            <w:tcMar>
              <w:top w:w="29" w:type="dxa"/>
              <w:left w:w="72" w:type="dxa"/>
              <w:bottom w:w="29" w:type="dxa"/>
              <w:right w:w="72" w:type="dxa"/>
            </w:tcMar>
            <w:vAlign w:val="center"/>
          </w:tcPr>
          <w:p w14:paraId="0D62216A" w14:textId="196FC55F"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2.00</w:t>
            </w:r>
          </w:p>
        </w:tc>
        <w:tc>
          <w:tcPr>
            <w:tcW w:w="786" w:type="dxa"/>
            <w:tcBorders>
              <w:top w:val="nil"/>
              <w:left w:val="nil"/>
              <w:bottom w:val="single" w:sz="4" w:space="0" w:color="auto"/>
              <w:right w:val="single" w:sz="8" w:space="0" w:color="000000"/>
            </w:tcBorders>
            <w:shd w:val="clear" w:color="auto" w:fill="auto"/>
            <w:tcMar>
              <w:top w:w="29" w:type="dxa"/>
              <w:left w:w="72" w:type="dxa"/>
              <w:bottom w:w="29" w:type="dxa"/>
              <w:right w:w="72" w:type="dxa"/>
            </w:tcMar>
            <w:vAlign w:val="center"/>
          </w:tcPr>
          <w:p w14:paraId="08A88ECB" w14:textId="7C686EF2"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1.89</w:t>
            </w:r>
          </w:p>
        </w:tc>
        <w:tc>
          <w:tcPr>
            <w:tcW w:w="1033" w:type="dxa"/>
            <w:tcBorders>
              <w:top w:val="nil"/>
              <w:left w:val="nil"/>
              <w:bottom w:val="single" w:sz="4" w:space="0" w:color="auto"/>
              <w:right w:val="single" w:sz="8" w:space="0" w:color="000000"/>
            </w:tcBorders>
            <w:shd w:val="clear" w:color="auto" w:fill="auto"/>
            <w:tcMar>
              <w:top w:w="29" w:type="dxa"/>
              <w:left w:w="72" w:type="dxa"/>
              <w:bottom w:w="29" w:type="dxa"/>
              <w:right w:w="72" w:type="dxa"/>
            </w:tcMar>
            <w:vAlign w:val="center"/>
          </w:tcPr>
          <w:p w14:paraId="457AA676" w14:textId="2294788F" w:rsidR="00AB1F89" w:rsidRPr="00B86F7F" w:rsidRDefault="00AB1F89" w:rsidP="002D6744">
            <w:pPr>
              <w:spacing w:after="0" w:line="240" w:lineRule="auto"/>
              <w:jc w:val="center"/>
              <w:rPr>
                <w:rFonts w:eastAsia="Times New Roman" w:cs="Times New Roman"/>
                <w:color w:val="000000"/>
                <w:sz w:val="20"/>
                <w:szCs w:val="20"/>
              </w:rPr>
            </w:pPr>
            <w:r w:rsidRPr="00B86F7F">
              <w:rPr>
                <w:rFonts w:cs="Times New Roman"/>
                <w:color w:val="000000"/>
                <w:sz w:val="20"/>
                <w:szCs w:val="20"/>
              </w:rPr>
              <w:t>-0.24</w:t>
            </w:r>
          </w:p>
        </w:tc>
        <w:tc>
          <w:tcPr>
            <w:tcW w:w="983" w:type="dxa"/>
            <w:tcBorders>
              <w:top w:val="nil"/>
              <w:left w:val="nil"/>
              <w:bottom w:val="single" w:sz="4" w:space="0" w:color="auto"/>
              <w:right w:val="single" w:sz="8" w:space="0" w:color="000000"/>
            </w:tcBorders>
          </w:tcPr>
          <w:p w14:paraId="45602F65" w14:textId="7F11A37E" w:rsidR="00AB1F89" w:rsidRPr="00B86F7F" w:rsidRDefault="00E51F81" w:rsidP="002D6744">
            <w:pPr>
              <w:spacing w:after="0" w:line="240" w:lineRule="auto"/>
              <w:jc w:val="center"/>
              <w:rPr>
                <w:rFonts w:cs="Times New Roman"/>
                <w:color w:val="000000"/>
                <w:sz w:val="20"/>
                <w:szCs w:val="20"/>
              </w:rPr>
            </w:pPr>
            <w:r>
              <w:rPr>
                <w:rFonts w:cs="Times New Roman"/>
                <w:color w:val="000000"/>
                <w:sz w:val="20"/>
                <w:szCs w:val="20"/>
              </w:rPr>
              <w:t>1.291</w:t>
            </w:r>
          </w:p>
        </w:tc>
      </w:tr>
      <w:tr w:rsidR="00AB1F89" w:rsidRPr="00B86F7F" w14:paraId="4FE8C569" w14:textId="160705B8" w:rsidTr="00E655D3">
        <w:trPr>
          <w:trHeight w:val="20"/>
        </w:trPr>
        <w:tc>
          <w:tcPr>
            <w:tcW w:w="363" w:type="dxa"/>
            <w:tcBorders>
              <w:top w:val="single" w:sz="8" w:space="0" w:color="000000"/>
              <w:left w:val="single" w:sz="8" w:space="0" w:color="000000"/>
              <w:bottom w:val="single" w:sz="8" w:space="0" w:color="000000"/>
              <w:right w:val="single" w:sz="4" w:space="0" w:color="auto"/>
            </w:tcBorders>
            <w:shd w:val="clear" w:color="auto" w:fill="D9D9D9" w:themeFill="background1" w:themeFillShade="D9"/>
            <w:vAlign w:val="center"/>
          </w:tcPr>
          <w:p w14:paraId="2627156A" w14:textId="77777777" w:rsidR="00AB1F89" w:rsidRPr="00B86F7F" w:rsidRDefault="00AB1F89" w:rsidP="002D6744">
            <w:pPr>
              <w:spacing w:after="0" w:line="240" w:lineRule="auto"/>
              <w:jc w:val="center"/>
              <w:rPr>
                <w:rFonts w:eastAsia="Times New Roman" w:cs="Times New Roman"/>
                <w:b/>
                <w:bCs/>
                <w:color w:val="000000"/>
                <w:sz w:val="20"/>
                <w:szCs w:val="20"/>
              </w:rPr>
            </w:pPr>
          </w:p>
        </w:tc>
        <w:tc>
          <w:tcPr>
            <w:tcW w:w="4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72" w:type="dxa"/>
              <w:bottom w:w="29" w:type="dxa"/>
              <w:right w:w="72" w:type="dxa"/>
            </w:tcMar>
            <w:vAlign w:val="bottom"/>
          </w:tcPr>
          <w:p w14:paraId="446D5554" w14:textId="3F591CB9" w:rsidR="00AB1F89" w:rsidRPr="00B86F7F" w:rsidRDefault="00AB1F89" w:rsidP="002D6744">
            <w:pPr>
              <w:pStyle w:val="ListParagraph"/>
              <w:spacing w:after="0" w:line="240" w:lineRule="auto"/>
              <w:ind w:left="0"/>
              <w:textAlignment w:val="baseline"/>
              <w:rPr>
                <w:rFonts w:cs="Times New Roman"/>
                <w:b/>
                <w:bCs/>
                <w:color w:val="000000"/>
                <w:sz w:val="20"/>
                <w:szCs w:val="20"/>
              </w:rPr>
            </w:pPr>
            <w:r w:rsidRPr="00B86F7F">
              <w:rPr>
                <w:rFonts w:cs="Times New Roman"/>
                <w:b/>
                <w:bCs/>
                <w:color w:val="000000"/>
                <w:sz w:val="20"/>
                <w:szCs w:val="20"/>
              </w:rPr>
              <w:t>Average of all Impeding Factors</w:t>
            </w: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72" w:type="dxa"/>
              <w:bottom w:w="29" w:type="dxa"/>
              <w:right w:w="72" w:type="dxa"/>
            </w:tcMar>
            <w:vAlign w:val="bottom"/>
          </w:tcPr>
          <w:p w14:paraId="316F5ED8" w14:textId="28555D28" w:rsidR="00AB1F89" w:rsidRPr="00B86F7F" w:rsidRDefault="00AB1F89" w:rsidP="002D6744">
            <w:pPr>
              <w:spacing w:after="0" w:line="240" w:lineRule="auto"/>
              <w:jc w:val="center"/>
              <w:rPr>
                <w:rFonts w:cs="Times New Roman"/>
                <w:b/>
                <w:bCs/>
                <w:color w:val="000000"/>
                <w:sz w:val="20"/>
                <w:szCs w:val="20"/>
              </w:rPr>
            </w:pPr>
            <w:r w:rsidRPr="00B86F7F">
              <w:rPr>
                <w:rFonts w:cs="Times New Roman"/>
                <w:b/>
                <w:bCs/>
                <w:color w:val="000000"/>
                <w:sz w:val="20"/>
                <w:szCs w:val="20"/>
              </w:rPr>
              <w:t>2.65</w:t>
            </w:r>
          </w:p>
        </w:tc>
        <w:tc>
          <w:tcPr>
            <w:tcW w:w="1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72" w:type="dxa"/>
              <w:bottom w:w="29" w:type="dxa"/>
              <w:right w:w="72" w:type="dxa"/>
            </w:tcMar>
            <w:vAlign w:val="bottom"/>
          </w:tcPr>
          <w:p w14:paraId="18964A74" w14:textId="4FC3F5EB" w:rsidR="00AB1F89" w:rsidRPr="00B86F7F" w:rsidRDefault="00AB1F89" w:rsidP="002D6744">
            <w:pPr>
              <w:spacing w:after="0" w:line="240" w:lineRule="auto"/>
              <w:jc w:val="center"/>
              <w:rPr>
                <w:rFonts w:cs="Times New Roman"/>
                <w:b/>
                <w:bCs/>
                <w:color w:val="000000"/>
                <w:sz w:val="20"/>
                <w:szCs w:val="20"/>
              </w:rPr>
            </w:pPr>
            <w:r w:rsidRPr="00B86F7F">
              <w:rPr>
                <w:rFonts w:cs="Times New Roman"/>
                <w:b/>
                <w:bCs/>
                <w:color w:val="000000"/>
                <w:sz w:val="20"/>
                <w:szCs w:val="20"/>
              </w:rPr>
              <w:t>2.93</w:t>
            </w:r>
          </w:p>
        </w:tc>
        <w:tc>
          <w:tcPr>
            <w:tcW w:w="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72" w:type="dxa"/>
              <w:bottom w:w="29" w:type="dxa"/>
              <w:right w:w="72" w:type="dxa"/>
            </w:tcMar>
            <w:vAlign w:val="bottom"/>
          </w:tcPr>
          <w:p w14:paraId="58B310A4" w14:textId="3543797F" w:rsidR="00AB1F89" w:rsidRPr="00B86F7F" w:rsidRDefault="00AB1F89" w:rsidP="002D6744">
            <w:pPr>
              <w:spacing w:after="0" w:line="240" w:lineRule="auto"/>
              <w:jc w:val="center"/>
              <w:rPr>
                <w:rFonts w:cs="Times New Roman"/>
                <w:b/>
                <w:bCs/>
                <w:color w:val="000000"/>
                <w:sz w:val="20"/>
                <w:szCs w:val="20"/>
              </w:rPr>
            </w:pPr>
            <w:r w:rsidRPr="00B86F7F">
              <w:rPr>
                <w:rFonts w:cs="Times New Roman"/>
                <w:b/>
                <w:bCs/>
                <w:color w:val="000000"/>
                <w:sz w:val="20"/>
                <w:szCs w:val="20"/>
              </w:rPr>
              <w:t>2.80</w:t>
            </w:r>
          </w:p>
        </w:tc>
        <w:tc>
          <w:tcPr>
            <w:tcW w:w="1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72" w:type="dxa"/>
              <w:bottom w:w="29" w:type="dxa"/>
              <w:right w:w="72" w:type="dxa"/>
            </w:tcMar>
            <w:vAlign w:val="bottom"/>
          </w:tcPr>
          <w:p w14:paraId="68924EE0" w14:textId="5E55D146" w:rsidR="00AB1F89" w:rsidRPr="00B86F7F" w:rsidRDefault="00AB1F89" w:rsidP="002D6744">
            <w:pPr>
              <w:spacing w:after="0" w:line="240" w:lineRule="auto"/>
              <w:jc w:val="center"/>
              <w:rPr>
                <w:rFonts w:cs="Times New Roman"/>
                <w:b/>
                <w:bCs/>
                <w:color w:val="000000"/>
                <w:sz w:val="20"/>
                <w:szCs w:val="20"/>
              </w:rPr>
            </w:pPr>
            <w:r w:rsidRPr="00B86F7F">
              <w:rPr>
                <w:rFonts w:cs="Times New Roman"/>
                <w:b/>
                <w:bCs/>
                <w:color w:val="000000"/>
                <w:sz w:val="20"/>
                <w:szCs w:val="20"/>
              </w:rPr>
              <w:t>-0.28*</w:t>
            </w:r>
            <w:r w:rsidR="00AE0058">
              <w:rPr>
                <w:rFonts w:cs="Times New Roman"/>
                <w:b/>
                <w:bCs/>
                <w:color w:val="000000"/>
                <w:sz w:val="20"/>
                <w:szCs w:val="20"/>
              </w:rPr>
              <w:t>**</w:t>
            </w:r>
          </w:p>
        </w:tc>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31706" w14:textId="0ED15A23" w:rsidR="00AB1F89" w:rsidRPr="00B86F7F" w:rsidRDefault="00E51F81" w:rsidP="002D6744">
            <w:pPr>
              <w:spacing w:after="0" w:line="240" w:lineRule="auto"/>
              <w:jc w:val="center"/>
              <w:rPr>
                <w:rFonts w:cs="Times New Roman"/>
                <w:b/>
                <w:bCs/>
                <w:color w:val="000000"/>
                <w:sz w:val="20"/>
                <w:szCs w:val="20"/>
              </w:rPr>
            </w:pPr>
            <w:r>
              <w:rPr>
                <w:rFonts w:cs="Times New Roman"/>
                <w:b/>
                <w:bCs/>
                <w:color w:val="000000"/>
                <w:sz w:val="20"/>
                <w:szCs w:val="20"/>
              </w:rPr>
              <w:t>0.670</w:t>
            </w:r>
          </w:p>
        </w:tc>
      </w:tr>
    </w:tbl>
    <w:p w14:paraId="5E4CBF55" w14:textId="629BF96B" w:rsidR="00243298" w:rsidRPr="005571C8" w:rsidRDefault="00243298" w:rsidP="004B62AF">
      <w:pPr>
        <w:spacing w:before="240" w:after="240" w:line="240" w:lineRule="auto"/>
        <w:jc w:val="center"/>
        <w:textAlignment w:val="baseline"/>
        <w:rPr>
          <w:rFonts w:cs="Times New Roman"/>
          <w:sz w:val="20"/>
          <w:szCs w:val="20"/>
          <w:lang w:val="fr-BE"/>
        </w:rPr>
      </w:pPr>
      <w:r w:rsidRPr="005571C8">
        <w:rPr>
          <w:rFonts w:cs="Times New Roman"/>
          <w:sz w:val="20"/>
          <w:szCs w:val="20"/>
          <w:lang w:val="fr-BE"/>
        </w:rPr>
        <w:t>* / ** / *** signifies p&lt;0.05 / p&lt;0.01 / p&lt;0.001. N[catalysts]=147, n[non-catalysts] =160.</w:t>
      </w:r>
    </w:p>
    <w:p w14:paraId="1224D511" w14:textId="7E5EB890" w:rsidR="00190F78" w:rsidRPr="00B86F7F" w:rsidRDefault="00AE3D39" w:rsidP="00F6176E">
      <w:pPr>
        <w:spacing w:after="160" w:line="240" w:lineRule="auto"/>
        <w:ind w:firstLine="360"/>
        <w:jc w:val="both"/>
        <w:textAlignment w:val="baseline"/>
        <w:rPr>
          <w:rFonts w:cs="Times New Roman"/>
          <w:sz w:val="24"/>
          <w:szCs w:val="24"/>
        </w:rPr>
      </w:pPr>
      <w:r w:rsidRPr="00B86F7F">
        <w:rPr>
          <w:rFonts w:cs="Times New Roman"/>
          <w:sz w:val="24"/>
          <w:szCs w:val="24"/>
        </w:rPr>
        <w:t xml:space="preserve">The </w:t>
      </w:r>
      <w:r w:rsidR="00190F78" w:rsidRPr="00B86F7F">
        <w:rPr>
          <w:rFonts w:cs="Times New Roman"/>
          <w:sz w:val="24"/>
          <w:szCs w:val="24"/>
        </w:rPr>
        <w:t>items rated</w:t>
      </w:r>
      <w:r w:rsidR="00703516" w:rsidRPr="00B86F7F">
        <w:rPr>
          <w:rFonts w:cs="Times New Roman"/>
          <w:sz w:val="24"/>
          <w:szCs w:val="24"/>
        </w:rPr>
        <w:t xml:space="preserve"> by catalysts to </w:t>
      </w:r>
      <w:r w:rsidR="006C2E62" w:rsidRPr="00B86F7F">
        <w:rPr>
          <w:rFonts w:cs="Times New Roman"/>
          <w:sz w:val="24"/>
          <w:szCs w:val="24"/>
        </w:rPr>
        <w:t xml:space="preserve">impede </w:t>
      </w:r>
      <w:r w:rsidRPr="00B86F7F">
        <w:rPr>
          <w:rFonts w:cs="Times New Roman"/>
          <w:sz w:val="24"/>
          <w:szCs w:val="24"/>
        </w:rPr>
        <w:t>movement</w:t>
      </w:r>
      <w:r w:rsidR="0016430A" w:rsidRPr="00B86F7F">
        <w:rPr>
          <w:rFonts w:cs="Times New Roman"/>
          <w:sz w:val="24"/>
          <w:szCs w:val="24"/>
        </w:rPr>
        <w:t xml:space="preserve"> breakthrough</w:t>
      </w:r>
      <w:r w:rsidR="00703516" w:rsidRPr="00B86F7F">
        <w:rPr>
          <w:rFonts w:cs="Times New Roman"/>
          <w:sz w:val="24"/>
          <w:szCs w:val="24"/>
        </w:rPr>
        <w:t xml:space="preserve"> </w:t>
      </w:r>
      <w:r w:rsidR="00077D4F" w:rsidRPr="00B86F7F">
        <w:rPr>
          <w:rFonts w:cs="Times New Roman"/>
          <w:sz w:val="24"/>
          <w:szCs w:val="24"/>
        </w:rPr>
        <w:t xml:space="preserve">most strongly </w:t>
      </w:r>
      <w:r w:rsidR="006D5C7A">
        <w:rPr>
          <w:rFonts w:cs="Times New Roman"/>
          <w:sz w:val="24"/>
          <w:szCs w:val="24"/>
        </w:rPr>
        <w:t>we</w:t>
      </w:r>
      <w:r w:rsidR="00703516" w:rsidRPr="00B86F7F">
        <w:rPr>
          <w:rFonts w:cs="Times New Roman"/>
          <w:sz w:val="24"/>
          <w:szCs w:val="24"/>
        </w:rPr>
        <w:t xml:space="preserve">re </w:t>
      </w:r>
      <w:r w:rsidR="009520DA" w:rsidRPr="00E655D3">
        <w:rPr>
          <w:rFonts w:cs="Times New Roman"/>
          <w:i/>
          <w:iCs/>
          <w:sz w:val="24"/>
          <w:szCs w:val="24"/>
        </w:rPr>
        <w:t xml:space="preserve">persecution </w:t>
      </w:r>
      <w:r w:rsidR="00C23801" w:rsidRPr="00E655D3">
        <w:rPr>
          <w:rFonts w:cs="Times New Roman"/>
          <w:i/>
          <w:iCs/>
          <w:sz w:val="24"/>
          <w:szCs w:val="24"/>
        </w:rPr>
        <w:t>by society</w:t>
      </w:r>
      <w:r w:rsidR="00C23801" w:rsidRPr="00B86F7F">
        <w:rPr>
          <w:rFonts w:cs="Times New Roman"/>
          <w:sz w:val="24"/>
          <w:szCs w:val="24"/>
        </w:rPr>
        <w:t xml:space="preserve"> (3.29), </w:t>
      </w:r>
      <w:r w:rsidR="00C23801" w:rsidRPr="00E655D3">
        <w:rPr>
          <w:rFonts w:cs="Times New Roman"/>
          <w:i/>
          <w:iCs/>
          <w:sz w:val="24"/>
          <w:szCs w:val="24"/>
        </w:rPr>
        <w:t>l</w:t>
      </w:r>
      <w:r w:rsidRPr="00E655D3">
        <w:rPr>
          <w:rFonts w:cs="Times New Roman"/>
          <w:i/>
          <w:iCs/>
          <w:sz w:val="24"/>
          <w:szCs w:val="24"/>
        </w:rPr>
        <w:t>ack of funding</w:t>
      </w:r>
      <w:r w:rsidRPr="00B86F7F">
        <w:rPr>
          <w:rFonts w:cs="Times New Roman"/>
          <w:sz w:val="24"/>
          <w:szCs w:val="24"/>
        </w:rPr>
        <w:t xml:space="preserve"> (3.05)</w:t>
      </w:r>
      <w:r w:rsidR="00C23801" w:rsidRPr="00B86F7F">
        <w:rPr>
          <w:rFonts w:cs="Times New Roman"/>
          <w:sz w:val="24"/>
          <w:szCs w:val="24"/>
        </w:rPr>
        <w:t xml:space="preserve">, </w:t>
      </w:r>
      <w:r w:rsidR="009520DA" w:rsidRPr="00B86F7F">
        <w:rPr>
          <w:rFonts w:cs="Times New Roman"/>
          <w:sz w:val="24"/>
          <w:szCs w:val="24"/>
        </w:rPr>
        <w:t xml:space="preserve">and </w:t>
      </w:r>
      <w:r w:rsidR="00C23801" w:rsidRPr="00E655D3">
        <w:rPr>
          <w:rFonts w:cs="Times New Roman"/>
          <w:i/>
          <w:iCs/>
          <w:sz w:val="24"/>
          <w:szCs w:val="24"/>
        </w:rPr>
        <w:t>government opposition</w:t>
      </w:r>
      <w:r w:rsidR="00C23801" w:rsidRPr="00B86F7F">
        <w:rPr>
          <w:rFonts w:cs="Times New Roman"/>
          <w:sz w:val="24"/>
          <w:szCs w:val="24"/>
        </w:rPr>
        <w:t xml:space="preserve"> (3.02)</w:t>
      </w:r>
      <w:r w:rsidR="00B863F4">
        <w:rPr>
          <w:rFonts w:cs="Times New Roman"/>
          <w:sz w:val="24"/>
          <w:szCs w:val="24"/>
        </w:rPr>
        <w:t>.</w:t>
      </w:r>
      <w:r w:rsidR="00252EB5" w:rsidRPr="00B86F7F">
        <w:rPr>
          <w:rFonts w:cs="Times New Roman"/>
          <w:sz w:val="24"/>
          <w:szCs w:val="24"/>
        </w:rPr>
        <w:t xml:space="preserve"> </w:t>
      </w:r>
      <w:r w:rsidR="006417C6">
        <w:rPr>
          <w:rFonts w:cs="Times New Roman"/>
          <w:sz w:val="24"/>
          <w:szCs w:val="24"/>
        </w:rPr>
        <w:t xml:space="preserve">Two of </w:t>
      </w:r>
      <w:r w:rsidR="006417C6">
        <w:rPr>
          <w:rFonts w:cs="Times New Roman"/>
          <w:sz w:val="24"/>
          <w:szCs w:val="24"/>
        </w:rPr>
        <w:lastRenderedPageBreak/>
        <w:t xml:space="preserve">the three items, persecution and government opposition, </w:t>
      </w:r>
      <w:r w:rsidR="00B863F4">
        <w:rPr>
          <w:rFonts w:cs="Times New Roman"/>
          <w:sz w:val="24"/>
          <w:szCs w:val="24"/>
        </w:rPr>
        <w:t xml:space="preserve">are </w:t>
      </w:r>
      <w:r w:rsidR="00C23801" w:rsidRPr="00B86F7F">
        <w:rPr>
          <w:rFonts w:cs="Times New Roman"/>
          <w:sz w:val="24"/>
          <w:szCs w:val="24"/>
        </w:rPr>
        <w:t>external</w:t>
      </w:r>
      <w:r w:rsidR="00252EB5" w:rsidRPr="00B86F7F">
        <w:rPr>
          <w:rFonts w:cs="Times New Roman"/>
          <w:sz w:val="24"/>
          <w:szCs w:val="24"/>
        </w:rPr>
        <w:t xml:space="preserve"> in nature</w:t>
      </w:r>
      <w:r w:rsidR="00C23801" w:rsidRPr="00B86F7F">
        <w:rPr>
          <w:rFonts w:cs="Times New Roman"/>
          <w:sz w:val="24"/>
          <w:szCs w:val="24"/>
        </w:rPr>
        <w:t>.</w:t>
      </w:r>
      <w:r w:rsidR="00872702" w:rsidRPr="00B86F7F">
        <w:rPr>
          <w:rFonts w:cs="Times New Roman"/>
          <w:sz w:val="24"/>
          <w:szCs w:val="24"/>
        </w:rPr>
        <w:t xml:space="preserve"> Non-catalysts rated </w:t>
      </w:r>
      <w:r w:rsidR="00872702" w:rsidRPr="00E655D3">
        <w:rPr>
          <w:rFonts w:cs="Times New Roman"/>
          <w:i/>
          <w:iCs/>
          <w:sz w:val="24"/>
          <w:szCs w:val="24"/>
        </w:rPr>
        <w:t>persecution by society</w:t>
      </w:r>
      <w:r w:rsidR="00872702" w:rsidRPr="00B86F7F">
        <w:rPr>
          <w:rFonts w:cs="Times New Roman"/>
          <w:sz w:val="24"/>
          <w:szCs w:val="24"/>
        </w:rPr>
        <w:t xml:space="preserve"> and </w:t>
      </w:r>
      <w:r w:rsidR="00872702" w:rsidRPr="00E655D3">
        <w:rPr>
          <w:rFonts w:cs="Times New Roman"/>
          <w:i/>
          <w:iCs/>
          <w:sz w:val="24"/>
          <w:szCs w:val="24"/>
        </w:rPr>
        <w:t xml:space="preserve">lack of prior openness to the </w:t>
      </w:r>
      <w:r w:rsidR="008458C9" w:rsidRPr="00E655D3">
        <w:rPr>
          <w:rFonts w:cs="Times New Roman"/>
          <w:i/>
          <w:iCs/>
          <w:sz w:val="24"/>
          <w:szCs w:val="24"/>
        </w:rPr>
        <w:t>g</w:t>
      </w:r>
      <w:r w:rsidR="00872702" w:rsidRPr="00E655D3">
        <w:rPr>
          <w:rFonts w:cs="Times New Roman"/>
          <w:i/>
          <w:iCs/>
          <w:sz w:val="24"/>
          <w:szCs w:val="24"/>
        </w:rPr>
        <w:t>ospel</w:t>
      </w:r>
      <w:r w:rsidR="00872702" w:rsidRPr="00B86F7F">
        <w:rPr>
          <w:rFonts w:cs="Times New Roman"/>
          <w:sz w:val="24"/>
          <w:szCs w:val="24"/>
        </w:rPr>
        <w:t xml:space="preserve"> </w:t>
      </w:r>
      <w:r w:rsidR="006D5C7A">
        <w:rPr>
          <w:rFonts w:cs="Times New Roman"/>
          <w:sz w:val="24"/>
          <w:szCs w:val="24"/>
        </w:rPr>
        <w:t xml:space="preserve">as </w:t>
      </w:r>
      <w:r w:rsidR="00824843" w:rsidRPr="00B86F7F">
        <w:rPr>
          <w:rFonts w:cs="Times New Roman"/>
          <w:sz w:val="24"/>
          <w:szCs w:val="24"/>
        </w:rPr>
        <w:t>highest</w:t>
      </w:r>
      <w:r w:rsidR="00872702" w:rsidRPr="00B86F7F">
        <w:rPr>
          <w:rFonts w:cs="Times New Roman"/>
          <w:sz w:val="24"/>
          <w:szCs w:val="24"/>
        </w:rPr>
        <w:t xml:space="preserve"> (</w:t>
      </w:r>
      <w:r w:rsidR="00824843" w:rsidRPr="00B86F7F">
        <w:rPr>
          <w:rFonts w:cs="Times New Roman"/>
          <w:sz w:val="24"/>
          <w:szCs w:val="24"/>
        </w:rPr>
        <w:t xml:space="preserve">both at </w:t>
      </w:r>
      <w:r w:rsidR="00872702" w:rsidRPr="00B86F7F">
        <w:rPr>
          <w:rFonts w:cs="Times New Roman"/>
          <w:sz w:val="24"/>
          <w:szCs w:val="24"/>
        </w:rPr>
        <w:t xml:space="preserve">3.43). </w:t>
      </w:r>
    </w:p>
    <w:p w14:paraId="0762A27F" w14:textId="180648C0" w:rsidR="00780AE8" w:rsidRPr="00B86F7F" w:rsidRDefault="00C23801" w:rsidP="00F6176E">
      <w:pPr>
        <w:spacing w:after="160" w:line="240" w:lineRule="auto"/>
        <w:ind w:firstLine="360"/>
        <w:jc w:val="both"/>
        <w:textAlignment w:val="baseline"/>
        <w:rPr>
          <w:rFonts w:cs="Times New Roman"/>
          <w:sz w:val="24"/>
          <w:szCs w:val="24"/>
        </w:rPr>
      </w:pPr>
      <w:r w:rsidRPr="00B86F7F">
        <w:rPr>
          <w:rFonts w:cs="Times New Roman"/>
          <w:sz w:val="24"/>
          <w:szCs w:val="24"/>
        </w:rPr>
        <w:t xml:space="preserve">The internal </w:t>
      </w:r>
      <w:r w:rsidR="004723D2" w:rsidRPr="00B86F7F">
        <w:rPr>
          <w:rFonts w:cs="Times New Roman"/>
          <w:sz w:val="24"/>
          <w:szCs w:val="24"/>
        </w:rPr>
        <w:t xml:space="preserve">impeding </w:t>
      </w:r>
      <w:r w:rsidR="00190F78" w:rsidRPr="00B86F7F">
        <w:rPr>
          <w:rFonts w:cs="Times New Roman"/>
          <w:sz w:val="24"/>
          <w:szCs w:val="24"/>
        </w:rPr>
        <w:t>items</w:t>
      </w:r>
      <w:r w:rsidRPr="00B86F7F">
        <w:rPr>
          <w:rFonts w:cs="Times New Roman"/>
          <w:sz w:val="24"/>
          <w:szCs w:val="24"/>
        </w:rPr>
        <w:t xml:space="preserve"> that </w:t>
      </w:r>
      <w:r w:rsidR="004723D2" w:rsidRPr="00B86F7F">
        <w:rPr>
          <w:rFonts w:cs="Times New Roman"/>
          <w:sz w:val="24"/>
          <w:szCs w:val="24"/>
        </w:rPr>
        <w:t>catalysts rated most highly we</w:t>
      </w:r>
      <w:r w:rsidRPr="00B86F7F">
        <w:rPr>
          <w:rFonts w:cs="Times New Roman"/>
          <w:sz w:val="24"/>
          <w:szCs w:val="24"/>
        </w:rPr>
        <w:t xml:space="preserve">re </w:t>
      </w:r>
      <w:r w:rsidR="009520DA" w:rsidRPr="00E655D3">
        <w:rPr>
          <w:rFonts w:cs="Times New Roman"/>
          <w:i/>
          <w:iCs/>
          <w:sz w:val="24"/>
          <w:szCs w:val="24"/>
        </w:rPr>
        <w:t>t</w:t>
      </w:r>
      <w:r w:rsidRPr="00E655D3">
        <w:rPr>
          <w:rFonts w:cs="Times New Roman"/>
          <w:i/>
          <w:iCs/>
          <w:sz w:val="24"/>
          <w:szCs w:val="24"/>
        </w:rPr>
        <w:t xml:space="preserve">ime limitations due to family challenges </w:t>
      </w:r>
      <w:r w:rsidRPr="00B86F7F">
        <w:rPr>
          <w:rFonts w:cs="Times New Roman"/>
          <w:sz w:val="24"/>
          <w:szCs w:val="24"/>
        </w:rPr>
        <w:t xml:space="preserve">(2.7), </w:t>
      </w:r>
      <w:r w:rsidRPr="00E655D3">
        <w:rPr>
          <w:rFonts w:cs="Times New Roman"/>
          <w:i/>
          <w:iCs/>
          <w:sz w:val="24"/>
          <w:szCs w:val="24"/>
        </w:rPr>
        <w:t xml:space="preserve">key workers </w:t>
      </w:r>
      <w:r w:rsidR="00E655D3" w:rsidRPr="00E655D3">
        <w:rPr>
          <w:rFonts w:cs="Times New Roman"/>
          <w:i/>
          <w:iCs/>
          <w:sz w:val="24"/>
          <w:szCs w:val="24"/>
        </w:rPr>
        <w:t>recruited away</w:t>
      </w:r>
      <w:r w:rsidR="00E655D3" w:rsidRPr="00B86F7F">
        <w:rPr>
          <w:rFonts w:cs="Times New Roman"/>
          <w:sz w:val="24"/>
          <w:szCs w:val="24"/>
        </w:rPr>
        <w:t xml:space="preserve"> (2.63)</w:t>
      </w:r>
      <w:r w:rsidR="00E655D3">
        <w:rPr>
          <w:rFonts w:cs="Times New Roman"/>
          <w:sz w:val="24"/>
          <w:szCs w:val="24"/>
        </w:rPr>
        <w:t>,</w:t>
      </w:r>
      <w:r w:rsidR="00E94B75" w:rsidRPr="00B86F7F">
        <w:rPr>
          <w:rFonts w:cs="Times New Roman"/>
          <w:sz w:val="24"/>
          <w:szCs w:val="24"/>
        </w:rPr>
        <w:t xml:space="preserve"> </w:t>
      </w:r>
      <w:r w:rsidR="00E94B75" w:rsidRPr="00E655D3">
        <w:rPr>
          <w:rFonts w:cs="Times New Roman"/>
          <w:i/>
          <w:iCs/>
          <w:sz w:val="24"/>
          <w:szCs w:val="24"/>
        </w:rPr>
        <w:t>time limitation due to tentmaking</w:t>
      </w:r>
      <w:r w:rsidR="00E94B75" w:rsidRPr="00B86F7F">
        <w:rPr>
          <w:rFonts w:cs="Times New Roman"/>
          <w:sz w:val="24"/>
          <w:szCs w:val="24"/>
        </w:rPr>
        <w:t xml:space="preserve"> (2.59), and </w:t>
      </w:r>
      <w:r w:rsidR="00E94B75" w:rsidRPr="00E655D3">
        <w:rPr>
          <w:rFonts w:cs="Times New Roman"/>
          <w:i/>
          <w:iCs/>
          <w:sz w:val="24"/>
          <w:szCs w:val="24"/>
        </w:rPr>
        <w:t>conflicts on team or with partners</w:t>
      </w:r>
      <w:r w:rsidR="00E94B75" w:rsidRPr="00B86F7F">
        <w:rPr>
          <w:rFonts w:cs="Times New Roman"/>
          <w:sz w:val="24"/>
          <w:szCs w:val="24"/>
        </w:rPr>
        <w:t xml:space="preserve"> (2.47).</w:t>
      </w:r>
      <w:r w:rsidR="004723D2" w:rsidRPr="00B86F7F">
        <w:rPr>
          <w:rFonts w:cs="Times New Roman"/>
          <w:sz w:val="24"/>
          <w:szCs w:val="24"/>
        </w:rPr>
        <w:t xml:space="preserve"> These ratings were lower than </w:t>
      </w:r>
      <w:r w:rsidR="00252EB5" w:rsidRPr="00B86F7F">
        <w:rPr>
          <w:rFonts w:cs="Times New Roman"/>
          <w:sz w:val="24"/>
          <w:szCs w:val="24"/>
        </w:rPr>
        <w:t xml:space="preserve">almost all </w:t>
      </w:r>
      <w:r w:rsidR="004723D2" w:rsidRPr="00B86F7F">
        <w:rPr>
          <w:rFonts w:cs="Times New Roman"/>
          <w:sz w:val="24"/>
          <w:szCs w:val="24"/>
        </w:rPr>
        <w:t xml:space="preserve">those for external </w:t>
      </w:r>
      <w:r w:rsidR="00780AE8" w:rsidRPr="00B86F7F">
        <w:rPr>
          <w:rFonts w:cs="Times New Roman"/>
          <w:sz w:val="24"/>
          <w:szCs w:val="24"/>
        </w:rPr>
        <w:t>items</w:t>
      </w:r>
      <w:r w:rsidR="004723D2" w:rsidRPr="00B86F7F">
        <w:rPr>
          <w:rFonts w:cs="Times New Roman"/>
          <w:sz w:val="24"/>
          <w:szCs w:val="24"/>
        </w:rPr>
        <w:t>.</w:t>
      </w:r>
    </w:p>
    <w:p w14:paraId="3AA56CBA" w14:textId="44219ED4" w:rsidR="0020205A" w:rsidRPr="00B86F7F" w:rsidRDefault="00774BCF" w:rsidP="00F6176E">
      <w:pPr>
        <w:spacing w:after="160" w:line="240" w:lineRule="auto"/>
        <w:ind w:firstLine="360"/>
        <w:jc w:val="both"/>
        <w:textAlignment w:val="baseline"/>
        <w:rPr>
          <w:rFonts w:cs="Times New Roman"/>
          <w:sz w:val="24"/>
          <w:szCs w:val="24"/>
        </w:rPr>
      </w:pPr>
      <w:r w:rsidRPr="00B86F7F">
        <w:rPr>
          <w:rFonts w:cs="Times New Roman"/>
          <w:sz w:val="24"/>
          <w:szCs w:val="24"/>
        </w:rPr>
        <w:t xml:space="preserve">The </w:t>
      </w:r>
      <w:r w:rsidR="00E655D3">
        <w:rPr>
          <w:rFonts w:cs="Times New Roman"/>
          <w:sz w:val="24"/>
          <w:szCs w:val="24"/>
        </w:rPr>
        <w:t>greatest</w:t>
      </w:r>
      <w:r w:rsidRPr="00B86F7F">
        <w:rPr>
          <w:rFonts w:cs="Times New Roman"/>
          <w:sz w:val="24"/>
          <w:szCs w:val="24"/>
        </w:rPr>
        <w:t xml:space="preserve"> difference between </w:t>
      </w:r>
      <w:r w:rsidR="006363BE">
        <w:rPr>
          <w:rFonts w:cs="Times New Roman"/>
          <w:sz w:val="24"/>
          <w:szCs w:val="24"/>
        </w:rPr>
        <w:t xml:space="preserve">the </w:t>
      </w:r>
      <w:r w:rsidRPr="00B86F7F">
        <w:rPr>
          <w:rFonts w:cs="Times New Roman"/>
          <w:sz w:val="24"/>
          <w:szCs w:val="24"/>
        </w:rPr>
        <w:t>effective catalysts and the control group</w:t>
      </w:r>
      <w:r w:rsidR="00143D2B" w:rsidRPr="00B86F7F">
        <w:rPr>
          <w:rFonts w:cs="Times New Roman"/>
          <w:sz w:val="24"/>
          <w:szCs w:val="24"/>
        </w:rPr>
        <w:t xml:space="preserve"> is that non-catalysts face a </w:t>
      </w:r>
      <w:r w:rsidR="00B46106" w:rsidRPr="00B86F7F">
        <w:rPr>
          <w:rFonts w:cs="Times New Roman"/>
          <w:sz w:val="24"/>
          <w:szCs w:val="24"/>
        </w:rPr>
        <w:t xml:space="preserve">greater </w:t>
      </w:r>
      <w:r w:rsidR="00143D2B" w:rsidRPr="00E655D3">
        <w:rPr>
          <w:rFonts w:cs="Times New Roman"/>
          <w:i/>
          <w:iCs/>
          <w:sz w:val="24"/>
          <w:szCs w:val="24"/>
        </w:rPr>
        <w:t xml:space="preserve">lack of prior openness to the </w:t>
      </w:r>
      <w:r w:rsidR="008458C9" w:rsidRPr="00E655D3">
        <w:rPr>
          <w:rFonts w:cs="Times New Roman"/>
          <w:i/>
          <w:iCs/>
          <w:sz w:val="24"/>
          <w:szCs w:val="24"/>
        </w:rPr>
        <w:t>g</w:t>
      </w:r>
      <w:r w:rsidR="00143D2B" w:rsidRPr="00E655D3">
        <w:rPr>
          <w:rFonts w:cs="Times New Roman"/>
          <w:i/>
          <w:iCs/>
          <w:sz w:val="24"/>
          <w:szCs w:val="24"/>
        </w:rPr>
        <w:t>ospel</w:t>
      </w:r>
      <w:r w:rsidR="00143D2B" w:rsidRPr="00B86F7F">
        <w:rPr>
          <w:rFonts w:cs="Times New Roman"/>
          <w:sz w:val="24"/>
          <w:szCs w:val="24"/>
        </w:rPr>
        <w:t xml:space="preserve"> (-0</w:t>
      </w:r>
      <w:r w:rsidR="00B863F4">
        <w:rPr>
          <w:rFonts w:cs="Times New Roman"/>
          <w:sz w:val="24"/>
          <w:szCs w:val="24"/>
        </w:rPr>
        <w:t>.</w:t>
      </w:r>
      <w:r w:rsidR="00143D2B" w:rsidRPr="00B86F7F">
        <w:rPr>
          <w:rFonts w:cs="Times New Roman"/>
          <w:sz w:val="24"/>
          <w:szCs w:val="24"/>
        </w:rPr>
        <w:t xml:space="preserve">61), </w:t>
      </w:r>
      <w:r w:rsidR="00E655D3">
        <w:rPr>
          <w:rFonts w:cs="Times New Roman"/>
          <w:sz w:val="24"/>
          <w:szCs w:val="24"/>
        </w:rPr>
        <w:t xml:space="preserve">and </w:t>
      </w:r>
      <w:r w:rsidR="00143D2B" w:rsidRPr="00B86F7F">
        <w:rPr>
          <w:rFonts w:cs="Times New Roman"/>
          <w:sz w:val="24"/>
          <w:szCs w:val="24"/>
        </w:rPr>
        <w:t>their ministry is</w:t>
      </w:r>
      <w:r w:rsidR="00E655D3">
        <w:rPr>
          <w:rFonts w:cs="Times New Roman"/>
          <w:sz w:val="24"/>
          <w:szCs w:val="24"/>
        </w:rPr>
        <w:t xml:space="preserve"> more significantly</w:t>
      </w:r>
      <w:r w:rsidR="0051384B">
        <w:rPr>
          <w:rFonts w:cs="Times New Roman"/>
          <w:sz w:val="24"/>
          <w:szCs w:val="24"/>
        </w:rPr>
        <w:t xml:space="preserve"> </w:t>
      </w:r>
      <w:r w:rsidR="00143D2B" w:rsidRPr="00B86F7F">
        <w:rPr>
          <w:rFonts w:cs="Times New Roman"/>
          <w:sz w:val="24"/>
          <w:szCs w:val="24"/>
        </w:rPr>
        <w:t xml:space="preserve">impeded by </w:t>
      </w:r>
      <w:r w:rsidR="00143D2B" w:rsidRPr="00E655D3">
        <w:rPr>
          <w:rFonts w:cs="Times New Roman"/>
          <w:i/>
          <w:iCs/>
          <w:sz w:val="24"/>
          <w:szCs w:val="24"/>
        </w:rPr>
        <w:t>character issues of team members or partners</w:t>
      </w:r>
      <w:r w:rsidR="00252EB5" w:rsidRPr="00B86F7F">
        <w:rPr>
          <w:rFonts w:cs="Times New Roman"/>
          <w:sz w:val="24"/>
          <w:szCs w:val="24"/>
        </w:rPr>
        <w:t xml:space="preserve"> </w:t>
      </w:r>
      <w:r w:rsidR="00143D2B" w:rsidRPr="00B86F7F">
        <w:rPr>
          <w:rFonts w:cs="Times New Roman"/>
          <w:sz w:val="24"/>
          <w:szCs w:val="24"/>
        </w:rPr>
        <w:t>(-0.59) and</w:t>
      </w:r>
      <w:r w:rsidR="00E655D3">
        <w:rPr>
          <w:rFonts w:cs="Times New Roman"/>
          <w:sz w:val="24"/>
          <w:szCs w:val="24"/>
        </w:rPr>
        <w:t xml:space="preserve"> </w:t>
      </w:r>
      <w:r w:rsidR="00E655D3">
        <w:rPr>
          <w:rFonts w:cs="Times New Roman"/>
          <w:i/>
          <w:iCs/>
          <w:sz w:val="24"/>
          <w:szCs w:val="24"/>
        </w:rPr>
        <w:t>t</w:t>
      </w:r>
      <w:r w:rsidR="00E655D3" w:rsidRPr="00E655D3">
        <w:rPr>
          <w:rFonts w:cs="Times New Roman"/>
          <w:i/>
          <w:iCs/>
          <w:sz w:val="24"/>
          <w:szCs w:val="24"/>
        </w:rPr>
        <w:t>ime limitation due to tentmaking</w:t>
      </w:r>
      <w:r w:rsidR="00E655D3" w:rsidRPr="00E655D3">
        <w:rPr>
          <w:rFonts w:cs="Times New Roman"/>
          <w:sz w:val="24"/>
          <w:szCs w:val="24"/>
        </w:rPr>
        <w:t xml:space="preserve"> </w:t>
      </w:r>
      <w:r w:rsidR="00E80992" w:rsidRPr="00B86F7F">
        <w:rPr>
          <w:rFonts w:cs="Times New Roman"/>
          <w:sz w:val="24"/>
          <w:szCs w:val="24"/>
        </w:rPr>
        <w:t>(-0.48)</w:t>
      </w:r>
      <w:r w:rsidR="00143D2B" w:rsidRPr="00B86F7F">
        <w:rPr>
          <w:rFonts w:cs="Times New Roman"/>
          <w:sz w:val="24"/>
          <w:szCs w:val="24"/>
        </w:rPr>
        <w:t>.</w:t>
      </w:r>
    </w:p>
    <w:p w14:paraId="262828D7" w14:textId="3F64CF40" w:rsidR="00780AE8" w:rsidRPr="00B86F7F" w:rsidRDefault="0020205A" w:rsidP="00F6176E">
      <w:pPr>
        <w:spacing w:after="160" w:line="240" w:lineRule="auto"/>
        <w:ind w:firstLine="360"/>
        <w:jc w:val="both"/>
        <w:textAlignment w:val="baseline"/>
        <w:rPr>
          <w:rFonts w:cs="Times New Roman"/>
          <w:sz w:val="24"/>
          <w:szCs w:val="24"/>
        </w:rPr>
      </w:pPr>
      <w:r w:rsidRPr="00B86F7F">
        <w:rPr>
          <w:rFonts w:cs="Times New Roman"/>
          <w:sz w:val="24"/>
          <w:szCs w:val="24"/>
        </w:rPr>
        <w:t>For effective catalysts, the average of all impeding items (2.65) is much lower than the average of all contributing items (4.20). For non-catalysts, contributing items are also higher</w:t>
      </w:r>
      <w:r w:rsidR="00C64468" w:rsidRPr="00B86F7F">
        <w:rPr>
          <w:rFonts w:cs="Times New Roman"/>
          <w:sz w:val="24"/>
          <w:szCs w:val="24"/>
        </w:rPr>
        <w:t xml:space="preserve"> on average</w:t>
      </w:r>
      <w:r w:rsidRPr="00B86F7F">
        <w:rPr>
          <w:rFonts w:cs="Times New Roman"/>
          <w:sz w:val="24"/>
          <w:szCs w:val="24"/>
        </w:rPr>
        <w:t xml:space="preserve">, at 3.81, versus 2.93 for </w:t>
      </w:r>
      <w:r w:rsidR="00A13FDE">
        <w:rPr>
          <w:rFonts w:cs="Times New Roman"/>
          <w:sz w:val="24"/>
          <w:szCs w:val="24"/>
        </w:rPr>
        <w:t xml:space="preserve">impeding items. </w:t>
      </w:r>
      <w:r w:rsidR="006363BE">
        <w:rPr>
          <w:rFonts w:cs="Times New Roman"/>
          <w:sz w:val="24"/>
          <w:szCs w:val="24"/>
        </w:rPr>
        <w:t xml:space="preserve">In contrast </w:t>
      </w:r>
      <w:r w:rsidR="00A8527C">
        <w:rPr>
          <w:rFonts w:cs="Times New Roman"/>
          <w:sz w:val="24"/>
          <w:szCs w:val="24"/>
        </w:rPr>
        <w:t xml:space="preserve">to </w:t>
      </w:r>
      <w:r w:rsidR="006363BE">
        <w:rPr>
          <w:rFonts w:cs="Times New Roman"/>
          <w:sz w:val="24"/>
          <w:szCs w:val="24"/>
        </w:rPr>
        <w:t>the effective catalysts, n</w:t>
      </w:r>
      <w:r w:rsidR="00E12ACD" w:rsidRPr="00B86F7F">
        <w:rPr>
          <w:rFonts w:cs="Times New Roman"/>
          <w:sz w:val="24"/>
          <w:szCs w:val="24"/>
        </w:rPr>
        <w:t xml:space="preserve">on-catalysts assigned a much higher relative importance to the impeding </w:t>
      </w:r>
      <w:r w:rsidR="00156FD1">
        <w:rPr>
          <w:rFonts w:cs="Times New Roman"/>
          <w:sz w:val="24"/>
          <w:szCs w:val="24"/>
        </w:rPr>
        <w:t>aspects</w:t>
      </w:r>
      <w:r w:rsidR="006363BE">
        <w:rPr>
          <w:rFonts w:cs="Times New Roman"/>
          <w:sz w:val="24"/>
          <w:szCs w:val="24"/>
        </w:rPr>
        <w:t xml:space="preserve"> than the</w:t>
      </w:r>
      <w:r w:rsidR="00E12ACD" w:rsidRPr="00B86F7F">
        <w:rPr>
          <w:rFonts w:cs="Times New Roman"/>
          <w:sz w:val="24"/>
          <w:szCs w:val="24"/>
        </w:rPr>
        <w:t xml:space="preserve"> contributing </w:t>
      </w:r>
      <w:r w:rsidR="00156FD1">
        <w:rPr>
          <w:rFonts w:cs="Times New Roman"/>
          <w:sz w:val="24"/>
          <w:szCs w:val="24"/>
        </w:rPr>
        <w:t>aspects.</w:t>
      </w:r>
      <w:r w:rsidR="00E95B14" w:rsidRPr="00B86F7F">
        <w:rPr>
          <w:rFonts w:cs="Times New Roman"/>
          <w:sz w:val="24"/>
          <w:szCs w:val="24"/>
        </w:rPr>
        <w:t xml:space="preserve"> How much of </w:t>
      </w:r>
      <w:r w:rsidR="00F62723">
        <w:rPr>
          <w:rFonts w:cs="Times New Roman"/>
          <w:sz w:val="24"/>
          <w:szCs w:val="24"/>
        </w:rPr>
        <w:t>these assessment</w:t>
      </w:r>
      <w:r w:rsidR="005A17DF">
        <w:rPr>
          <w:rFonts w:cs="Times New Roman"/>
          <w:sz w:val="24"/>
          <w:szCs w:val="24"/>
        </w:rPr>
        <w:t>s</w:t>
      </w:r>
      <w:r w:rsidR="00F62723">
        <w:rPr>
          <w:rFonts w:cs="Times New Roman"/>
          <w:sz w:val="24"/>
          <w:szCs w:val="24"/>
        </w:rPr>
        <w:t xml:space="preserve"> </w:t>
      </w:r>
      <w:r w:rsidR="005A17DF">
        <w:rPr>
          <w:rFonts w:cs="Times New Roman"/>
          <w:sz w:val="24"/>
          <w:szCs w:val="24"/>
        </w:rPr>
        <w:t>comprise</w:t>
      </w:r>
      <w:r w:rsidR="00F75E79">
        <w:rPr>
          <w:rFonts w:cs="Times New Roman"/>
          <w:sz w:val="24"/>
          <w:szCs w:val="24"/>
        </w:rPr>
        <w:t>s</w:t>
      </w:r>
      <w:r w:rsidR="005A17DF">
        <w:rPr>
          <w:rFonts w:cs="Times New Roman"/>
          <w:sz w:val="24"/>
          <w:szCs w:val="24"/>
        </w:rPr>
        <w:t xml:space="preserve"> </w:t>
      </w:r>
      <w:r w:rsidR="00F62723">
        <w:rPr>
          <w:rFonts w:cs="Times New Roman"/>
          <w:sz w:val="24"/>
          <w:szCs w:val="24"/>
        </w:rPr>
        <w:t>participants’</w:t>
      </w:r>
      <w:r w:rsidR="00F62723" w:rsidRPr="00B86F7F">
        <w:rPr>
          <w:rFonts w:cs="Times New Roman"/>
          <w:sz w:val="24"/>
          <w:szCs w:val="24"/>
        </w:rPr>
        <w:t xml:space="preserve"> </w:t>
      </w:r>
      <w:r w:rsidR="00E95B14" w:rsidRPr="00B86F7F">
        <w:rPr>
          <w:rFonts w:cs="Times New Roman"/>
          <w:sz w:val="24"/>
          <w:szCs w:val="24"/>
        </w:rPr>
        <w:t>subjective perception</w:t>
      </w:r>
      <w:r w:rsidR="005D2DFF">
        <w:rPr>
          <w:rFonts w:cs="Times New Roman"/>
          <w:sz w:val="24"/>
          <w:szCs w:val="24"/>
        </w:rPr>
        <w:t>s</w:t>
      </w:r>
      <w:r w:rsidR="00E95B14" w:rsidRPr="00B86F7F">
        <w:rPr>
          <w:rFonts w:cs="Times New Roman"/>
          <w:sz w:val="24"/>
          <w:szCs w:val="24"/>
        </w:rPr>
        <w:t xml:space="preserve"> and how much reflects the actual realities is another matter.</w:t>
      </w:r>
    </w:p>
    <w:p w14:paraId="417B4CC1" w14:textId="4F428A33" w:rsidR="00881F7E" w:rsidRPr="00F75E79" w:rsidRDefault="00CD022B" w:rsidP="004B62AF">
      <w:pPr>
        <w:spacing w:after="160" w:line="240" w:lineRule="auto"/>
        <w:jc w:val="both"/>
        <w:textAlignment w:val="baseline"/>
        <w:rPr>
          <w:rFonts w:cs="Times New Roman"/>
          <w:b/>
          <w:bCs/>
          <w:sz w:val="24"/>
          <w:szCs w:val="24"/>
        </w:rPr>
      </w:pPr>
      <w:r w:rsidRPr="00F75E79">
        <w:rPr>
          <w:rFonts w:cs="Times New Roman"/>
          <w:b/>
          <w:bCs/>
          <w:sz w:val="24"/>
          <w:szCs w:val="24"/>
        </w:rPr>
        <w:t>Analysis II</w:t>
      </w:r>
      <w:r w:rsidR="003F1F76" w:rsidRPr="00F75E79">
        <w:rPr>
          <w:rFonts w:cs="Times New Roman"/>
          <w:b/>
          <w:bCs/>
          <w:sz w:val="24"/>
          <w:szCs w:val="24"/>
        </w:rPr>
        <w:t>:</w:t>
      </w:r>
      <w:r w:rsidRPr="00F75E79">
        <w:rPr>
          <w:rFonts w:cs="Times New Roman"/>
          <w:b/>
          <w:bCs/>
          <w:sz w:val="24"/>
          <w:szCs w:val="24"/>
        </w:rPr>
        <w:t xml:space="preserve"> </w:t>
      </w:r>
      <w:r w:rsidR="00A03CDE" w:rsidRPr="00F75E79">
        <w:rPr>
          <w:rFonts w:cs="Times New Roman"/>
          <w:b/>
          <w:bCs/>
          <w:sz w:val="24"/>
          <w:szCs w:val="24"/>
        </w:rPr>
        <w:t>Factor Analy</w:t>
      </w:r>
      <w:r w:rsidR="00F75E79">
        <w:rPr>
          <w:rFonts w:cs="Times New Roman"/>
          <w:b/>
          <w:bCs/>
          <w:sz w:val="24"/>
          <w:szCs w:val="24"/>
        </w:rPr>
        <w:t>s</w:t>
      </w:r>
      <w:r w:rsidR="00A03CDE" w:rsidRPr="00F75E79">
        <w:rPr>
          <w:rFonts w:cs="Times New Roman"/>
          <w:b/>
          <w:bCs/>
          <w:sz w:val="24"/>
          <w:szCs w:val="24"/>
        </w:rPr>
        <w:t xml:space="preserve">is Identifying </w:t>
      </w:r>
      <w:r w:rsidR="00445019" w:rsidRPr="00F75E79">
        <w:rPr>
          <w:rFonts w:cs="Times New Roman"/>
          <w:b/>
          <w:bCs/>
          <w:sz w:val="24"/>
          <w:szCs w:val="24"/>
        </w:rPr>
        <w:t>Five</w:t>
      </w:r>
      <w:r w:rsidR="00CC105D" w:rsidRPr="00F75E79">
        <w:rPr>
          <w:rFonts w:cs="Times New Roman"/>
          <w:b/>
          <w:bCs/>
          <w:sz w:val="24"/>
          <w:szCs w:val="24"/>
        </w:rPr>
        <w:t xml:space="preserve"> </w:t>
      </w:r>
      <w:r w:rsidR="00D43815" w:rsidRPr="00F75E79">
        <w:rPr>
          <w:rFonts w:cs="Times New Roman"/>
          <w:b/>
          <w:bCs/>
          <w:sz w:val="24"/>
          <w:szCs w:val="24"/>
        </w:rPr>
        <w:t xml:space="preserve">Composite </w:t>
      </w:r>
      <w:r w:rsidR="00CC105D" w:rsidRPr="00F75E79">
        <w:rPr>
          <w:rFonts w:cs="Times New Roman"/>
          <w:b/>
          <w:bCs/>
          <w:sz w:val="24"/>
          <w:szCs w:val="24"/>
        </w:rPr>
        <w:t>Factors</w:t>
      </w:r>
      <w:r w:rsidR="00881F7E" w:rsidRPr="00F75E79">
        <w:rPr>
          <w:rFonts w:cs="Times New Roman"/>
          <w:b/>
          <w:bCs/>
          <w:sz w:val="24"/>
          <w:szCs w:val="24"/>
        </w:rPr>
        <w:t xml:space="preserve"> </w:t>
      </w:r>
    </w:p>
    <w:p w14:paraId="29B2E519" w14:textId="63D5D4A5" w:rsidR="00D43815" w:rsidRDefault="00D43815" w:rsidP="004B62AF">
      <w:pPr>
        <w:spacing w:after="240" w:line="240" w:lineRule="auto"/>
        <w:jc w:val="both"/>
        <w:textAlignment w:val="baseline"/>
        <w:rPr>
          <w:rFonts w:cs="Times New Roman"/>
          <w:sz w:val="24"/>
          <w:szCs w:val="24"/>
        </w:rPr>
      </w:pPr>
      <w:r w:rsidRPr="00D43815">
        <w:rPr>
          <w:rFonts w:cs="Times New Roman"/>
          <w:sz w:val="24"/>
          <w:szCs w:val="24"/>
        </w:rPr>
        <w:t xml:space="preserve">To better understand the underlying dimensions influencing movement outcomes, </w:t>
      </w:r>
      <w:r>
        <w:rPr>
          <w:rFonts w:cs="Times New Roman"/>
          <w:sz w:val="24"/>
          <w:szCs w:val="24"/>
        </w:rPr>
        <w:t xml:space="preserve">we did a factor analysis of </w:t>
      </w:r>
      <w:r w:rsidRPr="00D43815">
        <w:rPr>
          <w:rFonts w:cs="Times New Roman"/>
          <w:sz w:val="24"/>
          <w:szCs w:val="24"/>
        </w:rPr>
        <w:t xml:space="preserve">the 21 contributing and impeding </w:t>
      </w:r>
      <w:r>
        <w:rPr>
          <w:rFonts w:cs="Times New Roman"/>
          <w:sz w:val="24"/>
          <w:szCs w:val="24"/>
        </w:rPr>
        <w:t>factors. A f</w:t>
      </w:r>
      <w:r w:rsidRPr="00F75E79">
        <w:rPr>
          <w:rFonts w:cs="Times New Roman"/>
          <w:sz w:val="24"/>
          <w:szCs w:val="24"/>
        </w:rPr>
        <w:t>actor analysis</w:t>
      </w:r>
      <w:r w:rsidRPr="00D43815">
        <w:rPr>
          <w:rFonts w:cs="Times New Roman"/>
          <w:sz w:val="24"/>
          <w:szCs w:val="24"/>
        </w:rPr>
        <w:t xml:space="preserve"> is a statistical method used to identify underlying patterns (called </w:t>
      </w:r>
      <w:r w:rsidR="00F75E79">
        <w:rPr>
          <w:rFonts w:cs="Times New Roman"/>
          <w:sz w:val="24"/>
          <w:szCs w:val="24"/>
        </w:rPr>
        <w:t>“</w:t>
      </w:r>
      <w:r w:rsidRPr="00C34CB7">
        <w:rPr>
          <w:rFonts w:cs="Times New Roman"/>
          <w:sz w:val="24"/>
          <w:szCs w:val="24"/>
        </w:rPr>
        <w:t>factors</w:t>
      </w:r>
      <w:r w:rsidR="00F75E79">
        <w:rPr>
          <w:rFonts w:cs="Times New Roman"/>
          <w:sz w:val="24"/>
          <w:szCs w:val="24"/>
        </w:rPr>
        <w:t>”</w:t>
      </w:r>
      <w:r w:rsidRPr="00D43815">
        <w:rPr>
          <w:rFonts w:cs="Times New Roman"/>
          <w:sz w:val="24"/>
          <w:szCs w:val="24"/>
        </w:rPr>
        <w:t>) by grouping together related survey items that tend to be answered similarly.</w:t>
      </w:r>
      <w:r>
        <w:rPr>
          <w:rFonts w:cs="Times New Roman"/>
          <w:sz w:val="24"/>
          <w:szCs w:val="24"/>
        </w:rPr>
        <w:t xml:space="preserve"> </w:t>
      </w:r>
      <w:r w:rsidR="00F75E79">
        <w:rPr>
          <w:rFonts w:cs="Times New Roman"/>
          <w:sz w:val="24"/>
          <w:szCs w:val="24"/>
        </w:rPr>
        <w:t>Our analysis</w:t>
      </w:r>
      <w:r>
        <w:rPr>
          <w:rFonts w:cs="Times New Roman"/>
          <w:sz w:val="24"/>
          <w:szCs w:val="24"/>
        </w:rPr>
        <w:t xml:space="preserve"> identified </w:t>
      </w:r>
      <w:r w:rsidRPr="00D43815">
        <w:rPr>
          <w:rFonts w:cs="Times New Roman"/>
          <w:sz w:val="24"/>
          <w:szCs w:val="24"/>
        </w:rPr>
        <w:t xml:space="preserve">five </w:t>
      </w:r>
      <w:r>
        <w:rPr>
          <w:rFonts w:cs="Times New Roman"/>
          <w:sz w:val="24"/>
          <w:szCs w:val="24"/>
        </w:rPr>
        <w:t xml:space="preserve">underlying </w:t>
      </w:r>
      <w:r w:rsidRPr="00D43815">
        <w:rPr>
          <w:rFonts w:cs="Times New Roman"/>
          <w:sz w:val="24"/>
          <w:szCs w:val="24"/>
        </w:rPr>
        <w:t xml:space="preserve">composite factors. </w:t>
      </w:r>
      <w:r>
        <w:rPr>
          <w:rFonts w:cs="Times New Roman"/>
          <w:sz w:val="24"/>
          <w:szCs w:val="24"/>
        </w:rPr>
        <w:t xml:space="preserve">These five </w:t>
      </w:r>
      <w:r w:rsidRPr="00D43815">
        <w:rPr>
          <w:rFonts w:cs="Times New Roman"/>
          <w:sz w:val="24"/>
          <w:szCs w:val="24"/>
        </w:rPr>
        <w:t xml:space="preserve">allow for a clearer comparison of how these broader themes differ between effective catalysts and non-catalysts. Table </w:t>
      </w:r>
      <w:r w:rsidR="00F75E79">
        <w:rPr>
          <w:rFonts w:cs="Times New Roman"/>
          <w:sz w:val="24"/>
          <w:szCs w:val="24"/>
        </w:rPr>
        <w:t xml:space="preserve">4 </w:t>
      </w:r>
      <w:r w:rsidRPr="00D43815">
        <w:rPr>
          <w:rFonts w:cs="Times New Roman"/>
          <w:sz w:val="24"/>
          <w:szCs w:val="24"/>
        </w:rPr>
        <w:t>below presents the average ratings for each factor and examines which ones show a statistically significant difference between the two groups.</w:t>
      </w:r>
    </w:p>
    <w:p w14:paraId="39860854" w14:textId="6053D785" w:rsidR="00307AEE" w:rsidRPr="004B62AF" w:rsidRDefault="00B26C9C" w:rsidP="00F75E79">
      <w:pPr>
        <w:spacing w:after="240" w:line="240" w:lineRule="auto"/>
        <w:ind w:firstLine="360"/>
        <w:jc w:val="both"/>
        <w:textAlignment w:val="baseline"/>
        <w:rPr>
          <w:rFonts w:cs="Times New Roman"/>
          <w:sz w:val="24"/>
          <w:szCs w:val="24"/>
        </w:rPr>
      </w:pPr>
      <w:r w:rsidRPr="00B86F7F">
        <w:rPr>
          <w:rFonts w:cs="Times New Roman"/>
          <w:sz w:val="24"/>
          <w:szCs w:val="24"/>
        </w:rPr>
        <w:t xml:space="preserve">Among the </w:t>
      </w:r>
      <w:r w:rsidR="00D43815">
        <w:rPr>
          <w:rFonts w:cs="Times New Roman"/>
          <w:sz w:val="24"/>
          <w:szCs w:val="24"/>
        </w:rPr>
        <w:t>composite</w:t>
      </w:r>
      <w:r w:rsidR="00D43815" w:rsidRPr="00B86F7F">
        <w:rPr>
          <w:rFonts w:cs="Times New Roman"/>
          <w:sz w:val="24"/>
          <w:szCs w:val="24"/>
        </w:rPr>
        <w:t xml:space="preserve"> </w:t>
      </w:r>
      <w:r w:rsidRPr="00B86F7F">
        <w:rPr>
          <w:rFonts w:cs="Times New Roman"/>
          <w:sz w:val="24"/>
          <w:szCs w:val="24"/>
        </w:rPr>
        <w:t xml:space="preserve">factors, </w:t>
      </w:r>
      <w:r w:rsidRPr="006B4757">
        <w:rPr>
          <w:rFonts w:cs="Times New Roman"/>
          <w:i/>
          <w:iCs/>
          <w:sz w:val="24"/>
          <w:szCs w:val="24"/>
        </w:rPr>
        <w:t>external opposition</w:t>
      </w:r>
      <w:r w:rsidRPr="00B86F7F">
        <w:rPr>
          <w:rFonts w:cs="Times New Roman"/>
          <w:sz w:val="24"/>
          <w:szCs w:val="24"/>
        </w:rPr>
        <w:t xml:space="preserve"> received the highest overall rating (3.22 of 5 on the Likert scale). However, when distinguishing between catalysts and non-catalysts, only </w:t>
      </w:r>
      <w:r w:rsidR="00D43815">
        <w:rPr>
          <w:rFonts w:cs="Times New Roman"/>
          <w:i/>
          <w:iCs/>
          <w:sz w:val="24"/>
          <w:szCs w:val="24"/>
        </w:rPr>
        <w:t>effective</w:t>
      </w:r>
      <w:r w:rsidR="00D43815" w:rsidRPr="006B4757">
        <w:rPr>
          <w:rFonts w:cs="Times New Roman"/>
          <w:i/>
          <w:iCs/>
          <w:sz w:val="24"/>
          <w:szCs w:val="24"/>
        </w:rPr>
        <w:t xml:space="preserve"> ministry strategy</w:t>
      </w:r>
      <w:r w:rsidR="00D43815" w:rsidRPr="00C34CB7">
        <w:rPr>
          <w:rFonts w:cs="Times New Roman"/>
          <w:sz w:val="24"/>
          <w:szCs w:val="24"/>
        </w:rPr>
        <w:t xml:space="preserve">, </w:t>
      </w:r>
      <w:r w:rsidR="00D43815">
        <w:rPr>
          <w:rFonts w:cs="Times New Roman"/>
          <w:i/>
          <w:iCs/>
          <w:sz w:val="24"/>
          <w:szCs w:val="24"/>
        </w:rPr>
        <w:t>character issues and conflict</w:t>
      </w:r>
      <w:r w:rsidR="00D43815" w:rsidRPr="00C34CB7">
        <w:rPr>
          <w:rFonts w:cs="Times New Roman"/>
          <w:sz w:val="24"/>
          <w:szCs w:val="24"/>
        </w:rPr>
        <w:t xml:space="preserve">, and </w:t>
      </w:r>
      <w:r w:rsidR="00D43815">
        <w:rPr>
          <w:rFonts w:cs="Times New Roman"/>
          <w:i/>
          <w:iCs/>
          <w:sz w:val="24"/>
          <w:szCs w:val="24"/>
        </w:rPr>
        <w:t>lack of capacity</w:t>
      </w:r>
      <w:r w:rsidR="00D43815" w:rsidRPr="00B86F7F">
        <w:rPr>
          <w:rFonts w:cs="Times New Roman"/>
          <w:sz w:val="24"/>
          <w:szCs w:val="24"/>
        </w:rPr>
        <w:t xml:space="preserve"> </w:t>
      </w:r>
      <w:r w:rsidRPr="00B86F7F">
        <w:rPr>
          <w:rFonts w:cs="Times New Roman"/>
          <w:sz w:val="24"/>
          <w:szCs w:val="24"/>
        </w:rPr>
        <w:t xml:space="preserve">show a statistically significant mean difference between those two groups. </w:t>
      </w:r>
      <w:r w:rsidR="008F3C86" w:rsidRPr="00B86F7F">
        <w:rPr>
          <w:rFonts w:cs="Times New Roman"/>
          <w:sz w:val="24"/>
          <w:szCs w:val="24"/>
        </w:rPr>
        <w:t>Of these</w:t>
      </w:r>
      <w:r w:rsidR="00DE26C0">
        <w:rPr>
          <w:rFonts w:cs="Times New Roman"/>
          <w:sz w:val="24"/>
          <w:szCs w:val="24"/>
        </w:rPr>
        <w:t xml:space="preserve"> three factors</w:t>
      </w:r>
      <w:r w:rsidR="008F3C86" w:rsidRPr="00B86F7F">
        <w:rPr>
          <w:rFonts w:cs="Times New Roman"/>
          <w:sz w:val="24"/>
          <w:szCs w:val="24"/>
        </w:rPr>
        <w:t xml:space="preserve">, only </w:t>
      </w:r>
      <w:r w:rsidR="003F1F76">
        <w:rPr>
          <w:rFonts w:cs="Times New Roman"/>
          <w:i/>
          <w:iCs/>
          <w:sz w:val="24"/>
          <w:szCs w:val="24"/>
        </w:rPr>
        <w:t>effective</w:t>
      </w:r>
      <w:r w:rsidR="003F1F76" w:rsidRPr="006B4757">
        <w:rPr>
          <w:rFonts w:cs="Times New Roman"/>
          <w:i/>
          <w:iCs/>
          <w:sz w:val="24"/>
          <w:szCs w:val="24"/>
        </w:rPr>
        <w:t xml:space="preserve"> </w:t>
      </w:r>
      <w:r w:rsidR="008F3C86" w:rsidRPr="006B4757">
        <w:rPr>
          <w:rFonts w:cs="Times New Roman"/>
          <w:i/>
          <w:iCs/>
          <w:sz w:val="24"/>
          <w:szCs w:val="24"/>
        </w:rPr>
        <w:t>ministry strategy</w:t>
      </w:r>
      <w:r w:rsidR="008F3C86" w:rsidRPr="00B86F7F">
        <w:rPr>
          <w:rFonts w:cs="Times New Roman"/>
          <w:sz w:val="24"/>
          <w:szCs w:val="24"/>
        </w:rPr>
        <w:t xml:space="preserve"> showed a </w:t>
      </w:r>
      <w:r w:rsidR="00EE1889" w:rsidRPr="00B86F7F">
        <w:rPr>
          <w:rFonts w:cs="Times New Roman"/>
          <w:sz w:val="24"/>
          <w:szCs w:val="24"/>
        </w:rPr>
        <w:t>large</w:t>
      </w:r>
      <w:r w:rsidR="008F3C86" w:rsidRPr="00B86F7F">
        <w:rPr>
          <w:rFonts w:cs="Times New Roman"/>
          <w:sz w:val="24"/>
          <w:szCs w:val="24"/>
        </w:rPr>
        <w:t xml:space="preserve"> effect </w:t>
      </w:r>
      <w:r w:rsidR="00EE1889" w:rsidRPr="00B86F7F">
        <w:rPr>
          <w:rFonts w:cs="Times New Roman"/>
          <w:sz w:val="24"/>
          <w:szCs w:val="24"/>
        </w:rPr>
        <w:t xml:space="preserve">size </w:t>
      </w:r>
      <w:r w:rsidR="008F3C86" w:rsidRPr="00B86F7F">
        <w:rPr>
          <w:rFonts w:cs="Times New Roman"/>
          <w:sz w:val="24"/>
          <w:szCs w:val="24"/>
        </w:rPr>
        <w:t>as measured by Cohen’s d</w:t>
      </w:r>
      <w:r w:rsidR="000B4D39" w:rsidRPr="00B86F7F">
        <w:rPr>
          <w:rFonts w:cs="Times New Roman"/>
          <w:sz w:val="24"/>
          <w:szCs w:val="24"/>
        </w:rPr>
        <w:t xml:space="preserve"> (</w:t>
      </w:r>
      <w:r w:rsidR="00A03CDE" w:rsidRPr="00A03CDE">
        <w:rPr>
          <w:rFonts w:cs="Times New Roman"/>
          <w:sz w:val="24"/>
          <w:szCs w:val="24"/>
        </w:rPr>
        <w:t>a standardized measure of effect size that quantifies the difference between two group means in terms of standard deviation</w:t>
      </w:r>
      <w:r w:rsidR="00A03CDE">
        <w:rPr>
          <w:rFonts w:cs="Times New Roman"/>
          <w:sz w:val="24"/>
          <w:szCs w:val="24"/>
        </w:rPr>
        <w:t>,</w:t>
      </w:r>
      <w:r w:rsidR="00A03CDE" w:rsidRPr="00A03CDE">
        <w:rPr>
          <w:rFonts w:cs="Times New Roman"/>
          <w:sz w:val="24"/>
          <w:szCs w:val="24"/>
        </w:rPr>
        <w:t xml:space="preserve"> </w:t>
      </w:r>
      <w:r w:rsidR="00A03CDE">
        <w:rPr>
          <w:rFonts w:cs="Times New Roman"/>
          <w:sz w:val="24"/>
          <w:szCs w:val="24"/>
        </w:rPr>
        <w:t>where</w:t>
      </w:r>
      <w:r w:rsidR="00A03CDE" w:rsidRPr="00A03CDE">
        <w:rPr>
          <w:rFonts w:cs="Times New Roman"/>
          <w:sz w:val="24"/>
          <w:szCs w:val="24"/>
        </w:rPr>
        <w:t xml:space="preserve"> </w:t>
      </w:r>
      <w:r w:rsidR="000B4D39" w:rsidRPr="00B86F7F">
        <w:rPr>
          <w:rFonts w:cs="Times New Roman"/>
          <w:sz w:val="24"/>
          <w:szCs w:val="24"/>
        </w:rPr>
        <w:t>values below 0.5 are considered small effect sizes)</w:t>
      </w:r>
      <w:r w:rsidR="008F3C86" w:rsidRPr="00B86F7F">
        <w:rPr>
          <w:rFonts w:cs="Times New Roman"/>
          <w:sz w:val="24"/>
          <w:szCs w:val="24"/>
        </w:rPr>
        <w:t>.</w:t>
      </w:r>
    </w:p>
    <w:tbl>
      <w:tblPr>
        <w:tblW w:w="9407" w:type="dxa"/>
        <w:tblInd w:w="-57" w:type="dxa"/>
        <w:tblCellMar>
          <w:top w:w="15" w:type="dxa"/>
          <w:left w:w="15" w:type="dxa"/>
          <w:bottom w:w="15" w:type="dxa"/>
          <w:right w:w="15" w:type="dxa"/>
        </w:tblCellMar>
        <w:tblLook w:val="04A0" w:firstRow="1" w:lastRow="0" w:firstColumn="1" w:lastColumn="0" w:noHBand="0" w:noVBand="1"/>
      </w:tblPr>
      <w:tblGrid>
        <w:gridCol w:w="3542"/>
        <w:gridCol w:w="973"/>
        <w:gridCol w:w="1098"/>
        <w:gridCol w:w="724"/>
        <w:gridCol w:w="1033"/>
        <w:gridCol w:w="894"/>
        <w:gridCol w:w="1133"/>
        <w:gridCol w:w="10"/>
      </w:tblGrid>
      <w:tr w:rsidR="007A4DC8" w:rsidRPr="00B86F7F" w14:paraId="7D58C35D" w14:textId="6912A573" w:rsidTr="00DF524A">
        <w:trPr>
          <w:gridAfter w:val="1"/>
          <w:wAfter w:w="10" w:type="dxa"/>
          <w:trHeight w:val="432"/>
        </w:trPr>
        <w:tc>
          <w:tcPr>
            <w:tcW w:w="9397"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870D8B2" w14:textId="77777777" w:rsidR="007A4DC8" w:rsidRPr="00B86F7F" w:rsidRDefault="007A4DC8" w:rsidP="002B3348">
            <w:pPr>
              <w:spacing w:after="0" w:line="240" w:lineRule="auto"/>
              <w:jc w:val="center"/>
              <w:rPr>
                <w:rFonts w:eastAsia="Times New Roman" w:cs="Times New Roman"/>
                <w:color w:val="000000"/>
                <w:sz w:val="24"/>
                <w:szCs w:val="24"/>
              </w:rPr>
            </w:pPr>
          </w:p>
          <w:p w14:paraId="3C35E9AC" w14:textId="60BAD87A" w:rsidR="007A4DC8" w:rsidRPr="00B86F7F" w:rsidRDefault="007A4DC8" w:rsidP="002B3348">
            <w:pPr>
              <w:spacing w:after="0" w:line="240" w:lineRule="auto"/>
              <w:jc w:val="center"/>
              <w:rPr>
                <w:rFonts w:eastAsia="Times New Roman" w:cs="Times New Roman"/>
                <w:color w:val="000000"/>
                <w:sz w:val="24"/>
                <w:szCs w:val="24"/>
              </w:rPr>
            </w:pPr>
            <w:r w:rsidRPr="00B86F7F">
              <w:rPr>
                <w:rFonts w:eastAsia="Times New Roman" w:cs="Times New Roman"/>
                <w:color w:val="000000"/>
                <w:sz w:val="24"/>
                <w:szCs w:val="24"/>
              </w:rPr>
              <w:t xml:space="preserve">Table </w:t>
            </w:r>
            <w:r w:rsidR="00D75C53">
              <w:rPr>
                <w:rFonts w:eastAsia="Times New Roman" w:cs="Times New Roman"/>
                <w:color w:val="000000"/>
                <w:sz w:val="24"/>
                <w:szCs w:val="24"/>
              </w:rPr>
              <w:t>4</w:t>
            </w:r>
            <w:r w:rsidRPr="00B86F7F">
              <w:rPr>
                <w:rFonts w:eastAsia="Times New Roman" w:cs="Times New Roman"/>
                <w:color w:val="000000"/>
                <w:sz w:val="24"/>
                <w:szCs w:val="24"/>
              </w:rPr>
              <w:t xml:space="preserve">: </w:t>
            </w:r>
            <w:r w:rsidR="00D43815">
              <w:rPr>
                <w:rFonts w:eastAsia="Times New Roman" w:cs="Times New Roman"/>
                <w:color w:val="000000"/>
                <w:sz w:val="24"/>
                <w:szCs w:val="24"/>
              </w:rPr>
              <w:t xml:space="preserve">Composite </w:t>
            </w:r>
            <w:r w:rsidRPr="00B86F7F">
              <w:rPr>
                <w:rFonts w:eastAsia="Times New Roman" w:cs="Times New Roman"/>
                <w:color w:val="000000"/>
                <w:sz w:val="24"/>
                <w:szCs w:val="24"/>
              </w:rPr>
              <w:t xml:space="preserve">Factors </w:t>
            </w:r>
            <w:r w:rsidR="00D43815">
              <w:rPr>
                <w:rFonts w:eastAsia="Times New Roman" w:cs="Times New Roman"/>
                <w:color w:val="000000"/>
                <w:sz w:val="24"/>
                <w:szCs w:val="24"/>
              </w:rPr>
              <w:t xml:space="preserve">Impacting </w:t>
            </w:r>
            <w:r w:rsidRPr="00B86F7F">
              <w:rPr>
                <w:rFonts w:eastAsia="Times New Roman" w:cs="Times New Roman"/>
                <w:color w:val="000000"/>
                <w:sz w:val="24"/>
                <w:szCs w:val="24"/>
              </w:rPr>
              <w:t>the Catalyzing of a Movement/Ministry Fruitfulness</w:t>
            </w:r>
          </w:p>
          <w:p w14:paraId="7B52507C" w14:textId="77777777" w:rsidR="007A4DC8" w:rsidRPr="00B86F7F" w:rsidRDefault="007A4DC8" w:rsidP="002B3348">
            <w:pPr>
              <w:spacing w:after="0" w:line="240" w:lineRule="auto"/>
              <w:jc w:val="center"/>
              <w:rPr>
                <w:rFonts w:eastAsia="Times New Roman" w:cs="Times New Roman"/>
                <w:color w:val="000000"/>
                <w:sz w:val="24"/>
                <w:szCs w:val="24"/>
              </w:rPr>
            </w:pPr>
            <w:r w:rsidRPr="00B86F7F">
              <w:rPr>
                <w:rFonts w:eastAsia="Times New Roman" w:cs="Times New Roman"/>
                <w:color w:val="000000"/>
                <w:sz w:val="24"/>
                <w:szCs w:val="24"/>
              </w:rPr>
              <w:t>(I = Internal Factors; E = External Factors)</w:t>
            </w:r>
          </w:p>
          <w:p w14:paraId="0B621F59" w14:textId="77777777" w:rsidR="007A4DC8" w:rsidRPr="00B86F7F" w:rsidRDefault="007A4DC8" w:rsidP="002B3348">
            <w:pPr>
              <w:spacing w:after="0" w:line="240" w:lineRule="auto"/>
              <w:jc w:val="center"/>
              <w:rPr>
                <w:rFonts w:eastAsia="Times New Roman" w:cs="Times New Roman"/>
                <w:color w:val="000000"/>
                <w:sz w:val="24"/>
                <w:szCs w:val="24"/>
              </w:rPr>
            </w:pPr>
          </w:p>
        </w:tc>
      </w:tr>
      <w:tr w:rsidR="007A4DC8" w:rsidRPr="00B86F7F" w14:paraId="55D1E85B" w14:textId="4E594DDB" w:rsidTr="00DF524A">
        <w:trPr>
          <w:trHeight w:val="19"/>
        </w:trPr>
        <w:tc>
          <w:tcPr>
            <w:tcW w:w="3542"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6C386375" w14:textId="02735056" w:rsidR="007A4DC8" w:rsidRPr="00B86F7F" w:rsidRDefault="007A4DC8" w:rsidP="007A4DC8">
            <w:pPr>
              <w:spacing w:after="0" w:line="240" w:lineRule="auto"/>
              <w:rPr>
                <w:rFonts w:eastAsia="Times New Roman" w:cs="Times New Roman"/>
                <w:sz w:val="20"/>
                <w:szCs w:val="20"/>
              </w:rPr>
            </w:pPr>
            <w:r w:rsidRPr="00B86F7F">
              <w:rPr>
                <w:rFonts w:eastAsia="Times New Roman" w:cs="Times New Roman"/>
                <w:b/>
                <w:bCs/>
                <w:color w:val="000000"/>
                <w:sz w:val="20"/>
                <w:szCs w:val="20"/>
              </w:rPr>
              <w:t>Contributing Factors</w:t>
            </w:r>
          </w:p>
        </w:tc>
        <w:tc>
          <w:tcPr>
            <w:tcW w:w="973"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4A4C687A" w14:textId="77777777" w:rsidR="007A4DC8" w:rsidRPr="00B86F7F" w:rsidRDefault="007A4DC8" w:rsidP="007A4DC8">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Catalysts</w:t>
            </w:r>
          </w:p>
        </w:tc>
        <w:tc>
          <w:tcPr>
            <w:tcW w:w="1098"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7050FC97" w14:textId="77777777" w:rsidR="007A4DC8" w:rsidRPr="00B86F7F" w:rsidRDefault="007A4DC8" w:rsidP="007A4DC8">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Non-catalysts</w:t>
            </w:r>
          </w:p>
        </w:tc>
        <w:tc>
          <w:tcPr>
            <w:tcW w:w="724"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6DF718C0" w14:textId="77777777" w:rsidR="007A4DC8" w:rsidRPr="00B86F7F" w:rsidRDefault="007A4DC8" w:rsidP="007A4DC8">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Both</w:t>
            </w:r>
          </w:p>
        </w:tc>
        <w:tc>
          <w:tcPr>
            <w:tcW w:w="1033"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3B7D6D2B" w14:textId="220EAB3F" w:rsidR="007A4DC8" w:rsidRPr="00B86F7F" w:rsidRDefault="007A4DC8" w:rsidP="007A4DC8">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Mean difference</w:t>
            </w:r>
          </w:p>
        </w:tc>
        <w:tc>
          <w:tcPr>
            <w:tcW w:w="894" w:type="dxa"/>
            <w:tcBorders>
              <w:top w:val="single" w:sz="8" w:space="0" w:color="000000"/>
              <w:left w:val="single" w:sz="8" w:space="0" w:color="000000"/>
              <w:bottom w:val="single" w:sz="8" w:space="0" w:color="000000"/>
              <w:right w:val="single" w:sz="8" w:space="0" w:color="000000"/>
            </w:tcBorders>
            <w:shd w:val="clear" w:color="auto" w:fill="D9D9D9"/>
          </w:tcPr>
          <w:p w14:paraId="36F2F80E" w14:textId="4E5DF3A7" w:rsidR="007A4DC8" w:rsidRPr="00B86F7F" w:rsidRDefault="007A4DC8" w:rsidP="007A4DC8">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 xml:space="preserve">t value </w:t>
            </w:r>
            <w:r w:rsidRPr="00B86F7F">
              <w:rPr>
                <w:rFonts w:eastAsia="Times New Roman" w:cs="Times New Roman"/>
                <w:b/>
                <w:bCs/>
                <w:color w:val="000000"/>
                <w:sz w:val="16"/>
                <w:szCs w:val="16"/>
              </w:rPr>
              <w:t>(Two-tailed)</w:t>
            </w: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D9D9D9"/>
          </w:tcPr>
          <w:p w14:paraId="102F2719" w14:textId="77777777" w:rsidR="00783228" w:rsidRDefault="00783228" w:rsidP="007A4DC8">
            <w:pPr>
              <w:spacing w:after="0" w:line="240" w:lineRule="auto"/>
              <w:jc w:val="center"/>
              <w:rPr>
                <w:rFonts w:eastAsia="Times New Roman" w:cs="Times New Roman"/>
                <w:b/>
                <w:bCs/>
                <w:color w:val="000000"/>
                <w:sz w:val="20"/>
                <w:szCs w:val="20"/>
              </w:rPr>
            </w:pPr>
          </w:p>
          <w:p w14:paraId="530CB10F" w14:textId="2A0B57AC" w:rsidR="007A4DC8" w:rsidRPr="00B86F7F" w:rsidRDefault="007A4DC8" w:rsidP="007A4DC8">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Cohen’s d</w:t>
            </w:r>
          </w:p>
        </w:tc>
      </w:tr>
      <w:tr w:rsidR="007A4DC8" w:rsidRPr="00B86F7F" w14:paraId="10784C76" w14:textId="28F178DF" w:rsidTr="00DF524A">
        <w:trPr>
          <w:trHeight w:val="19"/>
        </w:trPr>
        <w:tc>
          <w:tcPr>
            <w:tcW w:w="3542"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55A38DD6" w14:textId="7D3AC609" w:rsidR="007A4DC8" w:rsidRPr="00B86F7F" w:rsidRDefault="007A4DC8" w:rsidP="007A4DC8">
            <w:pPr>
              <w:spacing w:after="0" w:line="240" w:lineRule="auto"/>
              <w:rPr>
                <w:rFonts w:eastAsia="Times New Roman" w:cs="Times New Roman"/>
                <w:sz w:val="20"/>
                <w:szCs w:val="20"/>
              </w:rPr>
            </w:pPr>
            <w:r w:rsidRPr="00B86F7F">
              <w:rPr>
                <w:rFonts w:cs="Times New Roman"/>
                <w:color w:val="000000"/>
                <w:sz w:val="20"/>
                <w:szCs w:val="20"/>
              </w:rPr>
              <w:t xml:space="preserve">F1 </w:t>
            </w:r>
            <w:r w:rsidR="008F3C86" w:rsidRPr="00B86F7F">
              <w:rPr>
                <w:rFonts w:cs="Times New Roman"/>
                <w:color w:val="000000"/>
                <w:sz w:val="20"/>
                <w:szCs w:val="20"/>
              </w:rPr>
              <w:t>–</w:t>
            </w:r>
            <w:r w:rsidRPr="00B86F7F">
              <w:rPr>
                <w:rFonts w:cs="Times New Roman"/>
                <w:color w:val="000000"/>
                <w:sz w:val="20"/>
                <w:szCs w:val="20"/>
              </w:rPr>
              <w:t xml:space="preserve"> </w:t>
            </w:r>
            <w:r w:rsidR="003F1F76">
              <w:rPr>
                <w:rFonts w:cs="Times New Roman"/>
                <w:color w:val="000000"/>
                <w:sz w:val="20"/>
                <w:szCs w:val="20"/>
              </w:rPr>
              <w:t>Effective</w:t>
            </w:r>
            <w:r w:rsidR="003F1F76" w:rsidRPr="00B86F7F">
              <w:rPr>
                <w:rFonts w:cs="Times New Roman"/>
                <w:color w:val="000000"/>
                <w:sz w:val="20"/>
                <w:szCs w:val="20"/>
              </w:rPr>
              <w:t xml:space="preserve"> </w:t>
            </w:r>
            <w:r w:rsidR="008F3C86" w:rsidRPr="00B86F7F">
              <w:rPr>
                <w:rFonts w:cs="Times New Roman"/>
                <w:color w:val="000000"/>
                <w:sz w:val="20"/>
                <w:szCs w:val="20"/>
              </w:rPr>
              <w:t>m</w:t>
            </w:r>
            <w:r w:rsidRPr="00B86F7F">
              <w:rPr>
                <w:rFonts w:cs="Times New Roman"/>
                <w:color w:val="000000"/>
                <w:sz w:val="20"/>
                <w:szCs w:val="20"/>
              </w:rPr>
              <w:t>inistry strategy (mostly I)</w:t>
            </w:r>
          </w:p>
        </w:tc>
        <w:tc>
          <w:tcPr>
            <w:tcW w:w="973"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7E852C85" w14:textId="2804D59E" w:rsidR="007A4DC8" w:rsidRPr="00B86F7F" w:rsidRDefault="007A4DC8" w:rsidP="007A4DC8">
            <w:pPr>
              <w:spacing w:after="0" w:line="240" w:lineRule="auto"/>
              <w:jc w:val="center"/>
              <w:rPr>
                <w:rFonts w:eastAsia="Times New Roman" w:cs="Times New Roman"/>
                <w:color w:val="000000"/>
                <w:sz w:val="20"/>
                <w:szCs w:val="20"/>
              </w:rPr>
            </w:pPr>
            <w:r w:rsidRPr="00B86F7F">
              <w:rPr>
                <w:rFonts w:cs="Times New Roman"/>
                <w:color w:val="000000"/>
                <w:sz w:val="20"/>
                <w:szCs w:val="20"/>
              </w:rPr>
              <w:t>4.37</w:t>
            </w:r>
          </w:p>
        </w:tc>
        <w:tc>
          <w:tcPr>
            <w:tcW w:w="1098"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5609EC17" w14:textId="47974A31" w:rsidR="007A4DC8" w:rsidRPr="00B86F7F" w:rsidRDefault="007A4DC8" w:rsidP="007A4DC8">
            <w:pPr>
              <w:spacing w:after="0" w:line="240" w:lineRule="auto"/>
              <w:jc w:val="center"/>
              <w:rPr>
                <w:rFonts w:eastAsia="Times New Roman" w:cs="Times New Roman"/>
                <w:color w:val="000000"/>
                <w:sz w:val="20"/>
                <w:szCs w:val="20"/>
              </w:rPr>
            </w:pPr>
            <w:r w:rsidRPr="00B86F7F">
              <w:rPr>
                <w:rFonts w:cs="Times New Roman"/>
                <w:color w:val="000000"/>
                <w:sz w:val="20"/>
                <w:szCs w:val="20"/>
              </w:rPr>
              <w:t>3.76</w:t>
            </w:r>
          </w:p>
        </w:tc>
        <w:tc>
          <w:tcPr>
            <w:tcW w:w="724"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55B31F45" w14:textId="3C49D139" w:rsidR="007A4DC8" w:rsidRPr="00B86F7F" w:rsidRDefault="007A4DC8" w:rsidP="007A4DC8">
            <w:pPr>
              <w:spacing w:after="0" w:line="240" w:lineRule="auto"/>
              <w:jc w:val="center"/>
              <w:rPr>
                <w:rFonts w:eastAsia="Times New Roman" w:cs="Times New Roman"/>
                <w:color w:val="000000"/>
                <w:sz w:val="20"/>
                <w:szCs w:val="20"/>
              </w:rPr>
            </w:pPr>
            <w:r w:rsidRPr="00B86F7F">
              <w:rPr>
                <w:rFonts w:cs="Times New Roman"/>
                <w:color w:val="000000"/>
                <w:sz w:val="20"/>
                <w:szCs w:val="20"/>
              </w:rPr>
              <w:t>4.05</w:t>
            </w:r>
          </w:p>
        </w:tc>
        <w:tc>
          <w:tcPr>
            <w:tcW w:w="1033"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53C39001" w14:textId="6DCF652E" w:rsidR="007A4DC8" w:rsidRPr="00B86F7F" w:rsidRDefault="007A4DC8" w:rsidP="007A4DC8">
            <w:pPr>
              <w:spacing w:after="0" w:line="240" w:lineRule="auto"/>
              <w:jc w:val="center"/>
              <w:rPr>
                <w:rFonts w:eastAsia="Times New Roman" w:cs="Times New Roman"/>
                <w:color w:val="000000"/>
                <w:sz w:val="20"/>
                <w:szCs w:val="20"/>
              </w:rPr>
            </w:pPr>
            <w:r w:rsidRPr="00B86F7F">
              <w:rPr>
                <w:rFonts w:cs="Times New Roman"/>
                <w:color w:val="000000"/>
                <w:sz w:val="20"/>
                <w:szCs w:val="20"/>
              </w:rPr>
              <w:t>0.61*</w:t>
            </w:r>
            <w:r w:rsidR="005D13C6">
              <w:rPr>
                <w:rFonts w:cs="Times New Roman"/>
                <w:color w:val="000000"/>
                <w:sz w:val="20"/>
                <w:szCs w:val="20"/>
              </w:rPr>
              <w:t>**</w:t>
            </w:r>
          </w:p>
        </w:tc>
        <w:tc>
          <w:tcPr>
            <w:tcW w:w="894" w:type="dxa"/>
            <w:tcBorders>
              <w:top w:val="single" w:sz="8" w:space="0" w:color="000000"/>
              <w:left w:val="single" w:sz="8" w:space="0" w:color="000000"/>
              <w:bottom w:val="single" w:sz="8" w:space="0" w:color="000000"/>
              <w:right w:val="single" w:sz="8" w:space="0" w:color="000000"/>
            </w:tcBorders>
          </w:tcPr>
          <w:p w14:paraId="32535B35" w14:textId="1B8D487D" w:rsidR="007A4DC8" w:rsidRPr="00B86F7F" w:rsidRDefault="007A4DC8" w:rsidP="007A4DC8">
            <w:pPr>
              <w:spacing w:after="0" w:line="240" w:lineRule="auto"/>
              <w:jc w:val="center"/>
              <w:rPr>
                <w:rFonts w:cs="Times New Roman"/>
                <w:color w:val="000000"/>
                <w:sz w:val="20"/>
                <w:szCs w:val="20"/>
              </w:rPr>
            </w:pPr>
            <w:r w:rsidRPr="00B86F7F">
              <w:rPr>
                <w:rFonts w:cs="Times New Roman"/>
                <w:color w:val="000000"/>
                <w:sz w:val="20"/>
                <w:szCs w:val="20"/>
              </w:rPr>
              <w:t>7.56</w:t>
            </w:r>
          </w:p>
        </w:tc>
        <w:tc>
          <w:tcPr>
            <w:tcW w:w="1143" w:type="dxa"/>
            <w:gridSpan w:val="2"/>
            <w:tcBorders>
              <w:top w:val="single" w:sz="8" w:space="0" w:color="000000"/>
              <w:left w:val="single" w:sz="8" w:space="0" w:color="000000"/>
              <w:bottom w:val="single" w:sz="8" w:space="0" w:color="000000"/>
              <w:right w:val="single" w:sz="8" w:space="0" w:color="000000"/>
            </w:tcBorders>
          </w:tcPr>
          <w:p w14:paraId="52B6D67B" w14:textId="1EAEEAAF" w:rsidR="007A4DC8" w:rsidRPr="00B86F7F" w:rsidRDefault="007A4DC8" w:rsidP="007A4DC8">
            <w:pPr>
              <w:spacing w:after="0" w:line="240" w:lineRule="auto"/>
              <w:jc w:val="center"/>
              <w:rPr>
                <w:rFonts w:cs="Times New Roman"/>
                <w:color w:val="000000"/>
                <w:sz w:val="20"/>
                <w:szCs w:val="20"/>
              </w:rPr>
            </w:pPr>
            <w:r w:rsidRPr="00B86F7F">
              <w:rPr>
                <w:rFonts w:cs="Times New Roman"/>
                <w:color w:val="000000"/>
                <w:sz w:val="20"/>
                <w:szCs w:val="20"/>
              </w:rPr>
              <w:t>0.87</w:t>
            </w:r>
          </w:p>
        </w:tc>
      </w:tr>
      <w:tr w:rsidR="007A4DC8" w:rsidRPr="00B86F7F" w14:paraId="4B359EEB" w14:textId="4B4F13DC" w:rsidTr="00DF524A">
        <w:trPr>
          <w:trHeight w:val="19"/>
        </w:trPr>
        <w:tc>
          <w:tcPr>
            <w:tcW w:w="3542"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5FFE8D9C" w14:textId="77777777" w:rsidR="007A4DC8" w:rsidRPr="00B86F7F" w:rsidRDefault="007A4DC8" w:rsidP="002B3348">
            <w:pPr>
              <w:spacing w:after="0" w:line="240" w:lineRule="auto"/>
              <w:rPr>
                <w:rFonts w:eastAsia="Times New Roman" w:cs="Times New Roman"/>
                <w:sz w:val="20"/>
                <w:szCs w:val="20"/>
              </w:rPr>
            </w:pPr>
            <w:r w:rsidRPr="00B86F7F">
              <w:rPr>
                <w:rFonts w:eastAsia="Times New Roman" w:cs="Times New Roman"/>
                <w:b/>
                <w:bCs/>
                <w:color w:val="000000"/>
                <w:sz w:val="20"/>
                <w:szCs w:val="20"/>
              </w:rPr>
              <w:t>Impeding Factors</w:t>
            </w:r>
          </w:p>
        </w:tc>
        <w:tc>
          <w:tcPr>
            <w:tcW w:w="973"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438B74C9" w14:textId="77777777" w:rsidR="007A4DC8" w:rsidRPr="00B86F7F" w:rsidRDefault="007A4DC8" w:rsidP="002B3348">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Catalysts</w:t>
            </w:r>
          </w:p>
        </w:tc>
        <w:tc>
          <w:tcPr>
            <w:tcW w:w="1098"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580C1810" w14:textId="77777777" w:rsidR="007A4DC8" w:rsidRPr="00B86F7F" w:rsidRDefault="007A4DC8" w:rsidP="002B3348">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Non-catalysts</w:t>
            </w:r>
          </w:p>
        </w:tc>
        <w:tc>
          <w:tcPr>
            <w:tcW w:w="724"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6303FDDE" w14:textId="77777777" w:rsidR="007A4DC8" w:rsidRPr="00B86F7F" w:rsidRDefault="007A4DC8" w:rsidP="002B3348">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Both</w:t>
            </w:r>
          </w:p>
        </w:tc>
        <w:tc>
          <w:tcPr>
            <w:tcW w:w="1033" w:type="dxa"/>
            <w:tcBorders>
              <w:top w:val="single" w:sz="8" w:space="0" w:color="000000"/>
              <w:left w:val="single" w:sz="8" w:space="0" w:color="000000"/>
              <w:bottom w:val="single" w:sz="8" w:space="0" w:color="000000"/>
              <w:right w:val="single" w:sz="8" w:space="0" w:color="000000"/>
            </w:tcBorders>
            <w:shd w:val="clear" w:color="auto" w:fill="D9D9D9"/>
            <w:tcMar>
              <w:top w:w="29" w:type="dxa"/>
              <w:left w:w="72" w:type="dxa"/>
              <w:bottom w:w="29" w:type="dxa"/>
              <w:right w:w="72" w:type="dxa"/>
            </w:tcMar>
            <w:vAlign w:val="bottom"/>
            <w:hideMark/>
          </w:tcPr>
          <w:p w14:paraId="2B2F289B" w14:textId="77777777" w:rsidR="007A4DC8" w:rsidRPr="00B86F7F" w:rsidRDefault="007A4DC8" w:rsidP="002B3348">
            <w:pPr>
              <w:spacing w:after="0" w:line="240" w:lineRule="auto"/>
              <w:jc w:val="center"/>
              <w:rPr>
                <w:rFonts w:eastAsia="Times New Roman" w:cs="Times New Roman"/>
                <w:b/>
                <w:bCs/>
                <w:color w:val="000000"/>
                <w:sz w:val="20"/>
                <w:szCs w:val="20"/>
              </w:rPr>
            </w:pPr>
            <w:r w:rsidRPr="00B86F7F">
              <w:rPr>
                <w:rFonts w:eastAsia="Times New Roman" w:cs="Times New Roman"/>
                <w:b/>
                <w:bCs/>
                <w:color w:val="000000"/>
                <w:sz w:val="20"/>
                <w:szCs w:val="20"/>
              </w:rPr>
              <w:t>Difference</w:t>
            </w:r>
          </w:p>
        </w:tc>
        <w:tc>
          <w:tcPr>
            <w:tcW w:w="894" w:type="dxa"/>
            <w:tcBorders>
              <w:top w:val="single" w:sz="8" w:space="0" w:color="000000"/>
              <w:left w:val="single" w:sz="8" w:space="0" w:color="000000"/>
              <w:bottom w:val="single" w:sz="8" w:space="0" w:color="000000"/>
              <w:right w:val="single" w:sz="8" w:space="0" w:color="000000"/>
            </w:tcBorders>
            <w:shd w:val="clear" w:color="auto" w:fill="D9D9D9"/>
          </w:tcPr>
          <w:p w14:paraId="770EC2AB" w14:textId="77777777" w:rsidR="007A4DC8" w:rsidRPr="00B86F7F" w:rsidRDefault="007A4DC8" w:rsidP="002B3348">
            <w:pPr>
              <w:spacing w:after="0" w:line="240" w:lineRule="auto"/>
              <w:jc w:val="center"/>
              <w:rPr>
                <w:rFonts w:eastAsia="Times New Roman" w:cs="Times New Roman"/>
                <w:b/>
                <w:bCs/>
                <w:color w:val="000000"/>
                <w:sz w:val="20"/>
                <w:szCs w:val="20"/>
              </w:rPr>
            </w:pP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D9D9D9"/>
          </w:tcPr>
          <w:p w14:paraId="33B9BD55" w14:textId="77777777" w:rsidR="007A4DC8" w:rsidRPr="00B86F7F" w:rsidRDefault="007A4DC8" w:rsidP="002B3348">
            <w:pPr>
              <w:spacing w:after="0" w:line="240" w:lineRule="auto"/>
              <w:jc w:val="center"/>
              <w:rPr>
                <w:rFonts w:eastAsia="Times New Roman" w:cs="Times New Roman"/>
                <w:b/>
                <w:bCs/>
                <w:color w:val="000000"/>
                <w:sz w:val="20"/>
                <w:szCs w:val="20"/>
              </w:rPr>
            </w:pPr>
          </w:p>
        </w:tc>
      </w:tr>
      <w:tr w:rsidR="007A4DC8" w:rsidRPr="00B86F7F" w14:paraId="12C9B4AE" w14:textId="77A13A9F" w:rsidTr="00DF524A">
        <w:trPr>
          <w:trHeight w:val="19"/>
        </w:trPr>
        <w:tc>
          <w:tcPr>
            <w:tcW w:w="3542"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25BB82AB" w14:textId="7CCDAA3C" w:rsidR="007A4DC8" w:rsidRPr="00B86F7F" w:rsidRDefault="007A4DC8" w:rsidP="002B3348">
            <w:pPr>
              <w:spacing w:after="0" w:line="240" w:lineRule="auto"/>
              <w:rPr>
                <w:rFonts w:eastAsia="Times New Roman" w:cs="Times New Roman"/>
                <w:sz w:val="20"/>
                <w:szCs w:val="20"/>
              </w:rPr>
            </w:pPr>
            <w:r w:rsidRPr="00B86F7F">
              <w:rPr>
                <w:rFonts w:cs="Times New Roman"/>
                <w:color w:val="000000"/>
                <w:sz w:val="20"/>
                <w:szCs w:val="20"/>
              </w:rPr>
              <w:t xml:space="preserve">F2 - Character issues </w:t>
            </w:r>
            <w:r w:rsidR="006B4757">
              <w:rPr>
                <w:rFonts w:cs="Times New Roman"/>
                <w:color w:val="000000"/>
                <w:sz w:val="20"/>
                <w:szCs w:val="20"/>
              </w:rPr>
              <w:t>and</w:t>
            </w:r>
            <w:r w:rsidRPr="00B86F7F">
              <w:rPr>
                <w:rFonts w:cs="Times New Roman"/>
                <w:color w:val="000000"/>
                <w:sz w:val="20"/>
                <w:szCs w:val="20"/>
              </w:rPr>
              <w:t xml:space="preserve"> conflict (I)</w:t>
            </w:r>
          </w:p>
        </w:tc>
        <w:tc>
          <w:tcPr>
            <w:tcW w:w="973"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25908FD9" w14:textId="375087CE" w:rsidR="007A4DC8" w:rsidRPr="00B86F7F" w:rsidRDefault="007A4DC8" w:rsidP="002B3348">
            <w:pPr>
              <w:spacing w:after="0" w:line="240" w:lineRule="auto"/>
              <w:jc w:val="center"/>
              <w:rPr>
                <w:rFonts w:eastAsia="Times New Roman" w:cs="Times New Roman"/>
                <w:color w:val="000000"/>
                <w:sz w:val="20"/>
                <w:szCs w:val="20"/>
              </w:rPr>
            </w:pPr>
            <w:r w:rsidRPr="00B86F7F">
              <w:rPr>
                <w:rFonts w:cs="Times New Roman"/>
                <w:color w:val="000000"/>
                <w:sz w:val="20"/>
                <w:szCs w:val="20"/>
              </w:rPr>
              <w:t>2.14</w:t>
            </w:r>
          </w:p>
        </w:tc>
        <w:tc>
          <w:tcPr>
            <w:tcW w:w="1098"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35EB3460" w14:textId="1379C74C" w:rsidR="007A4DC8" w:rsidRPr="00B86F7F" w:rsidRDefault="007A4DC8" w:rsidP="002B3348">
            <w:pPr>
              <w:spacing w:after="0" w:line="240" w:lineRule="auto"/>
              <w:jc w:val="center"/>
              <w:rPr>
                <w:rFonts w:eastAsia="Times New Roman" w:cs="Times New Roman"/>
                <w:color w:val="000000"/>
                <w:sz w:val="20"/>
                <w:szCs w:val="20"/>
              </w:rPr>
            </w:pPr>
            <w:r w:rsidRPr="00B86F7F">
              <w:rPr>
                <w:rFonts w:cs="Times New Roman"/>
                <w:color w:val="000000"/>
                <w:sz w:val="20"/>
                <w:szCs w:val="20"/>
              </w:rPr>
              <w:t>2.43</w:t>
            </w:r>
          </w:p>
        </w:tc>
        <w:tc>
          <w:tcPr>
            <w:tcW w:w="724"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1B4517BA" w14:textId="094CEB24" w:rsidR="007A4DC8" w:rsidRPr="00B86F7F" w:rsidRDefault="007A4DC8" w:rsidP="002B3348">
            <w:pPr>
              <w:spacing w:after="0" w:line="240" w:lineRule="auto"/>
              <w:jc w:val="center"/>
              <w:rPr>
                <w:rFonts w:eastAsia="Times New Roman" w:cs="Times New Roman"/>
                <w:color w:val="000000"/>
                <w:sz w:val="20"/>
                <w:szCs w:val="20"/>
              </w:rPr>
            </w:pPr>
            <w:r w:rsidRPr="00B86F7F">
              <w:rPr>
                <w:rFonts w:eastAsia="Times New Roman" w:cs="Times New Roman"/>
                <w:color w:val="000000"/>
                <w:sz w:val="20"/>
                <w:szCs w:val="20"/>
              </w:rPr>
              <w:t>2.30</w:t>
            </w:r>
          </w:p>
        </w:tc>
        <w:tc>
          <w:tcPr>
            <w:tcW w:w="1033"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44ABEDAC" w14:textId="6C0014A3" w:rsidR="007A4DC8" w:rsidRPr="00B86F7F" w:rsidRDefault="007A4DC8" w:rsidP="002B3348">
            <w:pPr>
              <w:spacing w:after="0" w:line="240" w:lineRule="auto"/>
              <w:jc w:val="center"/>
              <w:rPr>
                <w:rFonts w:eastAsia="Times New Roman" w:cs="Times New Roman"/>
                <w:color w:val="000000"/>
                <w:sz w:val="20"/>
                <w:szCs w:val="20"/>
              </w:rPr>
            </w:pPr>
            <w:r w:rsidRPr="00B86F7F">
              <w:rPr>
                <w:rFonts w:cs="Times New Roman"/>
                <w:color w:val="000000"/>
                <w:sz w:val="20"/>
                <w:szCs w:val="20"/>
              </w:rPr>
              <w:t>-0.29</w:t>
            </w:r>
            <w:r w:rsidR="00FD12D1" w:rsidRPr="00B86F7F">
              <w:rPr>
                <w:rFonts w:cs="Times New Roman"/>
                <w:color w:val="000000"/>
                <w:sz w:val="20"/>
                <w:szCs w:val="20"/>
              </w:rPr>
              <w:t>*</w:t>
            </w:r>
          </w:p>
        </w:tc>
        <w:tc>
          <w:tcPr>
            <w:tcW w:w="894" w:type="dxa"/>
            <w:tcBorders>
              <w:top w:val="single" w:sz="8" w:space="0" w:color="000000"/>
              <w:left w:val="single" w:sz="8" w:space="0" w:color="000000"/>
              <w:bottom w:val="single" w:sz="8" w:space="0" w:color="000000"/>
              <w:right w:val="single" w:sz="8" w:space="0" w:color="000000"/>
            </w:tcBorders>
          </w:tcPr>
          <w:p w14:paraId="50758220" w14:textId="2260E651" w:rsidR="007A4DC8" w:rsidRPr="00B86F7F" w:rsidRDefault="00FD12D1" w:rsidP="002B3348">
            <w:pPr>
              <w:spacing w:after="0" w:line="240" w:lineRule="auto"/>
              <w:jc w:val="center"/>
              <w:rPr>
                <w:rFonts w:cs="Times New Roman"/>
                <w:color w:val="000000"/>
                <w:sz w:val="20"/>
                <w:szCs w:val="20"/>
              </w:rPr>
            </w:pPr>
            <w:r w:rsidRPr="00B86F7F">
              <w:rPr>
                <w:rFonts w:cs="Times New Roman"/>
                <w:color w:val="000000"/>
                <w:sz w:val="20"/>
                <w:szCs w:val="20"/>
              </w:rPr>
              <w:t>-2.53</w:t>
            </w:r>
          </w:p>
        </w:tc>
        <w:tc>
          <w:tcPr>
            <w:tcW w:w="1143" w:type="dxa"/>
            <w:gridSpan w:val="2"/>
            <w:tcBorders>
              <w:top w:val="single" w:sz="8" w:space="0" w:color="000000"/>
              <w:left w:val="single" w:sz="8" w:space="0" w:color="000000"/>
              <w:bottom w:val="single" w:sz="8" w:space="0" w:color="000000"/>
              <w:right w:val="single" w:sz="8" w:space="0" w:color="000000"/>
            </w:tcBorders>
          </w:tcPr>
          <w:p w14:paraId="7F52D04E" w14:textId="0781350D" w:rsidR="007A4DC8" w:rsidRPr="00B86F7F" w:rsidRDefault="00FD12D1" w:rsidP="002B3348">
            <w:pPr>
              <w:spacing w:after="0" w:line="240" w:lineRule="auto"/>
              <w:jc w:val="center"/>
              <w:rPr>
                <w:rFonts w:cs="Times New Roman"/>
                <w:color w:val="000000"/>
                <w:sz w:val="20"/>
                <w:szCs w:val="20"/>
              </w:rPr>
            </w:pPr>
            <w:r w:rsidRPr="00B86F7F">
              <w:rPr>
                <w:rFonts w:cs="Times New Roman"/>
                <w:color w:val="000000"/>
                <w:sz w:val="20"/>
                <w:szCs w:val="20"/>
              </w:rPr>
              <w:t>0.29</w:t>
            </w:r>
          </w:p>
        </w:tc>
      </w:tr>
      <w:tr w:rsidR="007A4DC8" w:rsidRPr="00B86F7F" w14:paraId="0E3DFFB4" w14:textId="5872DA7A" w:rsidTr="00DF524A">
        <w:trPr>
          <w:trHeight w:val="19"/>
        </w:trPr>
        <w:tc>
          <w:tcPr>
            <w:tcW w:w="3542"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613C94CD" w14:textId="27935815" w:rsidR="007A4DC8" w:rsidRPr="00B86F7F" w:rsidRDefault="007A4DC8" w:rsidP="002B3348">
            <w:pPr>
              <w:spacing w:after="0" w:line="240" w:lineRule="auto"/>
              <w:rPr>
                <w:rFonts w:eastAsia="Times New Roman" w:cs="Times New Roman"/>
                <w:sz w:val="20"/>
                <w:szCs w:val="20"/>
              </w:rPr>
            </w:pPr>
            <w:r w:rsidRPr="00B86F7F">
              <w:rPr>
                <w:rFonts w:cs="Times New Roman"/>
                <w:sz w:val="20"/>
              </w:rPr>
              <w:lastRenderedPageBreak/>
              <w:t xml:space="preserve">F3 - External opposition </w:t>
            </w:r>
            <w:r w:rsidRPr="00B86F7F">
              <w:rPr>
                <w:rFonts w:cs="Times New Roman"/>
                <w:color w:val="000000"/>
                <w:sz w:val="20"/>
                <w:szCs w:val="20"/>
              </w:rPr>
              <w:t>(E)</w:t>
            </w:r>
          </w:p>
        </w:tc>
        <w:tc>
          <w:tcPr>
            <w:tcW w:w="973"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6C25685E" w14:textId="43D25520" w:rsidR="007A4DC8" w:rsidRPr="00B86F7F" w:rsidRDefault="007A4DC8" w:rsidP="002B3348">
            <w:pPr>
              <w:spacing w:after="0" w:line="240" w:lineRule="auto"/>
              <w:jc w:val="center"/>
              <w:rPr>
                <w:rFonts w:eastAsia="Times New Roman" w:cs="Times New Roman"/>
                <w:color w:val="000000"/>
                <w:sz w:val="20"/>
                <w:szCs w:val="20"/>
              </w:rPr>
            </w:pPr>
            <w:r w:rsidRPr="00B86F7F">
              <w:rPr>
                <w:rFonts w:cs="Times New Roman"/>
                <w:color w:val="000000"/>
                <w:sz w:val="20"/>
                <w:szCs w:val="20"/>
              </w:rPr>
              <w:t>3.15</w:t>
            </w:r>
          </w:p>
        </w:tc>
        <w:tc>
          <w:tcPr>
            <w:tcW w:w="1098"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7221CD90" w14:textId="3EE194B3" w:rsidR="007A4DC8" w:rsidRPr="00B86F7F" w:rsidRDefault="007A4DC8" w:rsidP="002B3348">
            <w:pPr>
              <w:spacing w:after="0" w:line="240" w:lineRule="auto"/>
              <w:jc w:val="center"/>
              <w:rPr>
                <w:rFonts w:eastAsia="Times New Roman" w:cs="Times New Roman"/>
                <w:color w:val="000000"/>
                <w:sz w:val="20"/>
                <w:szCs w:val="20"/>
              </w:rPr>
            </w:pPr>
            <w:r w:rsidRPr="00B86F7F">
              <w:rPr>
                <w:rFonts w:cs="Times New Roman"/>
                <w:color w:val="000000"/>
                <w:sz w:val="20"/>
                <w:szCs w:val="20"/>
              </w:rPr>
              <w:t>3.28</w:t>
            </w:r>
          </w:p>
        </w:tc>
        <w:tc>
          <w:tcPr>
            <w:tcW w:w="724"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15D8116A" w14:textId="47E58B6D" w:rsidR="007A4DC8" w:rsidRPr="00B86F7F" w:rsidRDefault="007A4DC8" w:rsidP="002B3348">
            <w:pPr>
              <w:spacing w:after="0" w:line="240" w:lineRule="auto"/>
              <w:jc w:val="center"/>
              <w:rPr>
                <w:rFonts w:eastAsia="Times New Roman" w:cs="Times New Roman"/>
                <w:color w:val="000000"/>
                <w:sz w:val="20"/>
                <w:szCs w:val="20"/>
              </w:rPr>
            </w:pPr>
            <w:r w:rsidRPr="00B86F7F">
              <w:rPr>
                <w:rFonts w:cs="Times New Roman"/>
                <w:color w:val="000000"/>
                <w:sz w:val="20"/>
                <w:szCs w:val="20"/>
              </w:rPr>
              <w:t>3.22</w:t>
            </w:r>
          </w:p>
        </w:tc>
        <w:tc>
          <w:tcPr>
            <w:tcW w:w="1033"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1D20CBFA" w14:textId="6ACFA1BE" w:rsidR="007A4DC8" w:rsidRPr="00B86F7F" w:rsidRDefault="007A4DC8" w:rsidP="002B3348">
            <w:pPr>
              <w:spacing w:after="0" w:line="240" w:lineRule="auto"/>
              <w:jc w:val="center"/>
              <w:rPr>
                <w:rFonts w:eastAsia="Times New Roman" w:cs="Times New Roman"/>
                <w:color w:val="000000"/>
                <w:sz w:val="20"/>
                <w:szCs w:val="20"/>
              </w:rPr>
            </w:pPr>
            <w:r w:rsidRPr="00B86F7F">
              <w:rPr>
                <w:rFonts w:cs="Times New Roman"/>
                <w:color w:val="000000"/>
                <w:sz w:val="20"/>
                <w:szCs w:val="20"/>
              </w:rPr>
              <w:t>-0.12</w:t>
            </w:r>
          </w:p>
        </w:tc>
        <w:tc>
          <w:tcPr>
            <w:tcW w:w="894" w:type="dxa"/>
            <w:tcBorders>
              <w:top w:val="single" w:sz="8" w:space="0" w:color="000000"/>
              <w:left w:val="single" w:sz="8" w:space="0" w:color="000000"/>
              <w:bottom w:val="single" w:sz="8" w:space="0" w:color="000000"/>
              <w:right w:val="single" w:sz="8" w:space="0" w:color="000000"/>
            </w:tcBorders>
          </w:tcPr>
          <w:p w14:paraId="3C065FA8" w14:textId="673EF31E" w:rsidR="007A4DC8" w:rsidRPr="00B86F7F" w:rsidRDefault="00C5248C" w:rsidP="002B3348">
            <w:pPr>
              <w:spacing w:after="0" w:line="240" w:lineRule="auto"/>
              <w:jc w:val="center"/>
              <w:rPr>
                <w:rFonts w:cs="Times New Roman"/>
                <w:color w:val="000000"/>
                <w:sz w:val="20"/>
                <w:szCs w:val="20"/>
              </w:rPr>
            </w:pPr>
            <w:r w:rsidRPr="00B86F7F">
              <w:rPr>
                <w:rFonts w:cs="Times New Roman"/>
                <w:color w:val="000000"/>
                <w:sz w:val="20"/>
                <w:szCs w:val="20"/>
              </w:rPr>
              <w:t>-0.97</w:t>
            </w:r>
          </w:p>
        </w:tc>
        <w:tc>
          <w:tcPr>
            <w:tcW w:w="1143" w:type="dxa"/>
            <w:gridSpan w:val="2"/>
            <w:tcBorders>
              <w:top w:val="single" w:sz="8" w:space="0" w:color="000000"/>
              <w:left w:val="single" w:sz="8" w:space="0" w:color="000000"/>
              <w:bottom w:val="single" w:sz="8" w:space="0" w:color="000000"/>
              <w:right w:val="single" w:sz="8" w:space="0" w:color="000000"/>
            </w:tcBorders>
          </w:tcPr>
          <w:p w14:paraId="49345702" w14:textId="5962884D" w:rsidR="007A4DC8" w:rsidRPr="00B86F7F" w:rsidRDefault="00C5248C" w:rsidP="002B3348">
            <w:pPr>
              <w:spacing w:after="0" w:line="240" w:lineRule="auto"/>
              <w:jc w:val="center"/>
              <w:rPr>
                <w:rFonts w:cs="Times New Roman"/>
                <w:color w:val="000000"/>
                <w:sz w:val="20"/>
                <w:szCs w:val="20"/>
              </w:rPr>
            </w:pPr>
            <w:r w:rsidRPr="00B86F7F">
              <w:rPr>
                <w:rFonts w:cs="Times New Roman"/>
                <w:color w:val="000000"/>
                <w:sz w:val="20"/>
                <w:szCs w:val="20"/>
              </w:rPr>
              <w:t>0.11</w:t>
            </w:r>
          </w:p>
        </w:tc>
      </w:tr>
      <w:tr w:rsidR="007A4DC8" w:rsidRPr="00B86F7F" w14:paraId="1D51BCA7" w14:textId="77FAB5A6" w:rsidTr="00DF524A">
        <w:trPr>
          <w:trHeight w:val="19"/>
        </w:trPr>
        <w:tc>
          <w:tcPr>
            <w:tcW w:w="3542"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119F82DB" w14:textId="4EFE6B47" w:rsidR="007A4DC8" w:rsidRPr="00B86F7F" w:rsidRDefault="007A4DC8" w:rsidP="002B3348">
            <w:pPr>
              <w:spacing w:after="0" w:line="240" w:lineRule="auto"/>
              <w:rPr>
                <w:rFonts w:eastAsia="Times New Roman" w:cs="Times New Roman"/>
                <w:sz w:val="20"/>
                <w:szCs w:val="20"/>
              </w:rPr>
            </w:pPr>
            <w:r w:rsidRPr="00B86F7F">
              <w:rPr>
                <w:rFonts w:cs="Times New Roman"/>
                <w:color w:val="000000"/>
                <w:sz w:val="20"/>
                <w:szCs w:val="20"/>
              </w:rPr>
              <w:t xml:space="preserve">F4 - Time constraints (I) </w:t>
            </w:r>
          </w:p>
        </w:tc>
        <w:tc>
          <w:tcPr>
            <w:tcW w:w="973"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2F6BD6B7" w14:textId="72379B07" w:rsidR="007A4DC8" w:rsidRPr="00B86F7F" w:rsidRDefault="007A4DC8" w:rsidP="002B3348">
            <w:pPr>
              <w:spacing w:after="0" w:line="240" w:lineRule="auto"/>
              <w:jc w:val="center"/>
              <w:rPr>
                <w:rFonts w:eastAsia="Times New Roman" w:cs="Times New Roman"/>
                <w:color w:val="000000"/>
                <w:sz w:val="20"/>
                <w:szCs w:val="20"/>
              </w:rPr>
            </w:pPr>
            <w:r w:rsidRPr="00B86F7F">
              <w:rPr>
                <w:rFonts w:cs="Times New Roman"/>
                <w:color w:val="000000"/>
                <w:sz w:val="20"/>
                <w:szCs w:val="20"/>
              </w:rPr>
              <w:t>2.</w:t>
            </w:r>
            <w:r w:rsidR="00F77970" w:rsidRPr="00B86F7F">
              <w:rPr>
                <w:rFonts w:cs="Times New Roman"/>
                <w:color w:val="000000"/>
                <w:sz w:val="20"/>
                <w:szCs w:val="20"/>
              </w:rPr>
              <w:t>64</w:t>
            </w:r>
          </w:p>
        </w:tc>
        <w:tc>
          <w:tcPr>
            <w:tcW w:w="1098"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5718E513" w14:textId="62F0197B" w:rsidR="007A4DC8" w:rsidRPr="00B86F7F" w:rsidRDefault="007A4DC8" w:rsidP="002B3348">
            <w:pPr>
              <w:spacing w:after="0" w:line="240" w:lineRule="auto"/>
              <w:jc w:val="center"/>
              <w:rPr>
                <w:rFonts w:eastAsia="Times New Roman" w:cs="Times New Roman"/>
                <w:color w:val="000000"/>
                <w:sz w:val="20"/>
                <w:szCs w:val="20"/>
              </w:rPr>
            </w:pPr>
            <w:r w:rsidRPr="00B86F7F">
              <w:rPr>
                <w:rFonts w:cs="Times New Roman"/>
                <w:color w:val="000000"/>
                <w:sz w:val="20"/>
                <w:szCs w:val="20"/>
              </w:rPr>
              <w:t>3.</w:t>
            </w:r>
            <w:r w:rsidR="00F77970" w:rsidRPr="00B86F7F">
              <w:rPr>
                <w:rFonts w:cs="Times New Roman"/>
                <w:color w:val="000000"/>
                <w:sz w:val="20"/>
                <w:szCs w:val="20"/>
              </w:rPr>
              <w:t>0</w:t>
            </w:r>
            <w:r w:rsidRPr="00B86F7F">
              <w:rPr>
                <w:rFonts w:cs="Times New Roman"/>
                <w:color w:val="000000"/>
                <w:sz w:val="20"/>
                <w:szCs w:val="20"/>
              </w:rPr>
              <w:t>3</w:t>
            </w:r>
          </w:p>
        </w:tc>
        <w:tc>
          <w:tcPr>
            <w:tcW w:w="724"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7118E563" w14:textId="21B05288" w:rsidR="007A4DC8" w:rsidRPr="00B86F7F" w:rsidRDefault="00F77970" w:rsidP="002B3348">
            <w:pPr>
              <w:spacing w:after="0" w:line="240" w:lineRule="auto"/>
              <w:jc w:val="center"/>
              <w:rPr>
                <w:rFonts w:eastAsia="Times New Roman" w:cs="Times New Roman"/>
                <w:color w:val="000000"/>
                <w:sz w:val="20"/>
                <w:szCs w:val="20"/>
              </w:rPr>
            </w:pPr>
            <w:r w:rsidRPr="00B86F7F">
              <w:rPr>
                <w:rFonts w:cs="Times New Roman"/>
                <w:color w:val="000000"/>
                <w:sz w:val="20"/>
                <w:szCs w:val="20"/>
              </w:rPr>
              <w:t>2.84</w:t>
            </w:r>
          </w:p>
        </w:tc>
        <w:tc>
          <w:tcPr>
            <w:tcW w:w="1033"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6324FED9" w14:textId="0FF5B547" w:rsidR="007A4DC8" w:rsidRPr="00B86F7F" w:rsidRDefault="007A4DC8" w:rsidP="002B3348">
            <w:pPr>
              <w:spacing w:after="0" w:line="240" w:lineRule="auto"/>
              <w:jc w:val="center"/>
              <w:rPr>
                <w:rFonts w:eastAsia="Times New Roman" w:cs="Times New Roman"/>
                <w:color w:val="000000"/>
                <w:sz w:val="20"/>
                <w:szCs w:val="20"/>
              </w:rPr>
            </w:pPr>
            <w:r w:rsidRPr="00B86F7F">
              <w:rPr>
                <w:rFonts w:cs="Times New Roman"/>
                <w:color w:val="000000"/>
                <w:sz w:val="20"/>
                <w:szCs w:val="20"/>
              </w:rPr>
              <w:t>-0.</w:t>
            </w:r>
            <w:r w:rsidR="00F77970" w:rsidRPr="00B86F7F">
              <w:rPr>
                <w:rFonts w:cs="Times New Roman"/>
                <w:color w:val="000000"/>
                <w:sz w:val="20"/>
                <w:szCs w:val="20"/>
              </w:rPr>
              <w:t>38</w:t>
            </w:r>
            <w:r w:rsidR="009F2FA0" w:rsidRPr="00B86F7F">
              <w:rPr>
                <w:rFonts w:cs="Times New Roman"/>
                <w:color w:val="000000"/>
                <w:sz w:val="20"/>
                <w:szCs w:val="20"/>
              </w:rPr>
              <w:t>*</w:t>
            </w:r>
            <w:r w:rsidR="001A3233">
              <w:rPr>
                <w:rFonts w:cs="Times New Roman"/>
                <w:color w:val="000000"/>
                <w:sz w:val="20"/>
                <w:szCs w:val="20"/>
              </w:rPr>
              <w:t>*</w:t>
            </w:r>
          </w:p>
        </w:tc>
        <w:tc>
          <w:tcPr>
            <w:tcW w:w="894" w:type="dxa"/>
            <w:tcBorders>
              <w:top w:val="single" w:sz="8" w:space="0" w:color="000000"/>
              <w:left w:val="single" w:sz="8" w:space="0" w:color="000000"/>
              <w:bottom w:val="single" w:sz="8" w:space="0" w:color="000000"/>
              <w:right w:val="single" w:sz="8" w:space="0" w:color="000000"/>
            </w:tcBorders>
          </w:tcPr>
          <w:p w14:paraId="50F2399C" w14:textId="54230EE7" w:rsidR="007A4DC8" w:rsidRPr="00B86F7F" w:rsidRDefault="009F2FA0" w:rsidP="002B3348">
            <w:pPr>
              <w:spacing w:after="0" w:line="240" w:lineRule="auto"/>
              <w:jc w:val="center"/>
              <w:rPr>
                <w:rFonts w:cs="Times New Roman"/>
                <w:color w:val="000000"/>
                <w:sz w:val="20"/>
                <w:szCs w:val="20"/>
              </w:rPr>
            </w:pPr>
            <w:r w:rsidRPr="00B86F7F">
              <w:rPr>
                <w:rFonts w:cs="Times New Roman"/>
                <w:color w:val="000000"/>
                <w:sz w:val="20"/>
                <w:szCs w:val="20"/>
              </w:rPr>
              <w:t>-3.09</w:t>
            </w:r>
          </w:p>
        </w:tc>
        <w:tc>
          <w:tcPr>
            <w:tcW w:w="1143" w:type="dxa"/>
            <w:gridSpan w:val="2"/>
            <w:tcBorders>
              <w:top w:val="single" w:sz="8" w:space="0" w:color="000000"/>
              <w:left w:val="single" w:sz="8" w:space="0" w:color="000000"/>
              <w:bottom w:val="single" w:sz="8" w:space="0" w:color="000000"/>
              <w:right w:val="single" w:sz="8" w:space="0" w:color="000000"/>
            </w:tcBorders>
          </w:tcPr>
          <w:p w14:paraId="68179DE9" w14:textId="16401C94" w:rsidR="007A4DC8" w:rsidRPr="00B86F7F" w:rsidRDefault="009F2FA0" w:rsidP="002B3348">
            <w:pPr>
              <w:spacing w:after="0" w:line="240" w:lineRule="auto"/>
              <w:jc w:val="center"/>
              <w:rPr>
                <w:rFonts w:cs="Times New Roman"/>
                <w:color w:val="000000"/>
                <w:sz w:val="20"/>
                <w:szCs w:val="20"/>
              </w:rPr>
            </w:pPr>
            <w:r w:rsidRPr="00B86F7F">
              <w:rPr>
                <w:rFonts w:cs="Times New Roman"/>
                <w:color w:val="000000"/>
                <w:sz w:val="20"/>
                <w:szCs w:val="20"/>
              </w:rPr>
              <w:t>0.35</w:t>
            </w:r>
          </w:p>
        </w:tc>
      </w:tr>
      <w:tr w:rsidR="007A4DC8" w:rsidRPr="00B86F7F" w14:paraId="290BEAE9" w14:textId="6D11D02E" w:rsidTr="00DF524A">
        <w:trPr>
          <w:trHeight w:val="19"/>
        </w:trPr>
        <w:tc>
          <w:tcPr>
            <w:tcW w:w="3542"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31DA30EF" w14:textId="2728F074" w:rsidR="007A4DC8" w:rsidRPr="00B86F7F" w:rsidRDefault="007A4DC8" w:rsidP="002B3348">
            <w:pPr>
              <w:spacing w:after="0" w:line="240" w:lineRule="auto"/>
              <w:rPr>
                <w:rFonts w:eastAsia="Times New Roman" w:cs="Times New Roman"/>
                <w:sz w:val="20"/>
                <w:szCs w:val="20"/>
              </w:rPr>
            </w:pPr>
            <w:r w:rsidRPr="00B86F7F">
              <w:rPr>
                <w:rFonts w:cs="Times New Roman"/>
                <w:color w:val="000000"/>
                <w:sz w:val="20"/>
                <w:szCs w:val="20"/>
              </w:rPr>
              <w:t>F5 - Lack of capacity (</w:t>
            </w:r>
            <w:r w:rsidR="002A07F2" w:rsidRPr="00B86F7F">
              <w:rPr>
                <w:rFonts w:cs="Times New Roman"/>
                <w:color w:val="000000"/>
                <w:sz w:val="20"/>
                <w:szCs w:val="20"/>
              </w:rPr>
              <w:t>I/</w:t>
            </w:r>
            <w:r w:rsidRPr="00B86F7F">
              <w:rPr>
                <w:rFonts w:cs="Times New Roman"/>
                <w:color w:val="000000"/>
                <w:sz w:val="20"/>
                <w:szCs w:val="20"/>
              </w:rPr>
              <w:t>E)</w:t>
            </w:r>
          </w:p>
        </w:tc>
        <w:tc>
          <w:tcPr>
            <w:tcW w:w="973"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1A9413D9" w14:textId="36E0745D" w:rsidR="007A4DC8" w:rsidRPr="00B86F7F" w:rsidRDefault="007A4DC8" w:rsidP="002B3348">
            <w:pPr>
              <w:spacing w:after="0" w:line="240" w:lineRule="auto"/>
              <w:jc w:val="center"/>
              <w:rPr>
                <w:rFonts w:eastAsia="Times New Roman" w:cs="Times New Roman"/>
                <w:color w:val="000000"/>
                <w:sz w:val="20"/>
                <w:szCs w:val="20"/>
              </w:rPr>
            </w:pPr>
            <w:r w:rsidRPr="00B86F7F">
              <w:rPr>
                <w:rFonts w:cs="Times New Roman"/>
                <w:color w:val="000000"/>
                <w:sz w:val="20"/>
                <w:szCs w:val="20"/>
              </w:rPr>
              <w:t>2.</w:t>
            </w:r>
            <w:r w:rsidR="00E27EA5" w:rsidRPr="00B86F7F">
              <w:rPr>
                <w:rFonts w:cs="Times New Roman"/>
                <w:color w:val="000000"/>
                <w:sz w:val="20"/>
                <w:szCs w:val="20"/>
              </w:rPr>
              <w:t>84</w:t>
            </w:r>
          </w:p>
        </w:tc>
        <w:tc>
          <w:tcPr>
            <w:tcW w:w="1098"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3DCA2933" w14:textId="77777777" w:rsidR="007A4DC8" w:rsidRPr="00B86F7F" w:rsidRDefault="007A4DC8" w:rsidP="002B3348">
            <w:pPr>
              <w:spacing w:after="0" w:line="240" w:lineRule="auto"/>
              <w:jc w:val="center"/>
              <w:rPr>
                <w:rFonts w:eastAsia="Times New Roman" w:cs="Times New Roman"/>
                <w:color w:val="000000"/>
                <w:sz w:val="20"/>
                <w:szCs w:val="20"/>
              </w:rPr>
            </w:pPr>
            <w:r w:rsidRPr="00B86F7F">
              <w:rPr>
                <w:rFonts w:cs="Times New Roman"/>
                <w:color w:val="000000"/>
                <w:sz w:val="20"/>
                <w:szCs w:val="20"/>
              </w:rPr>
              <w:t>2.98</w:t>
            </w:r>
          </w:p>
        </w:tc>
        <w:tc>
          <w:tcPr>
            <w:tcW w:w="724"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0F9B5A4E" w14:textId="1E04F341" w:rsidR="007A4DC8" w:rsidRPr="00B86F7F" w:rsidRDefault="007A4DC8" w:rsidP="002B3348">
            <w:pPr>
              <w:spacing w:after="0" w:line="240" w:lineRule="auto"/>
              <w:jc w:val="center"/>
              <w:rPr>
                <w:rFonts w:eastAsia="Times New Roman" w:cs="Times New Roman"/>
                <w:color w:val="000000"/>
                <w:sz w:val="20"/>
                <w:szCs w:val="20"/>
              </w:rPr>
            </w:pPr>
            <w:r w:rsidRPr="00B86F7F">
              <w:rPr>
                <w:rFonts w:cs="Times New Roman"/>
                <w:color w:val="000000"/>
                <w:sz w:val="20"/>
                <w:szCs w:val="20"/>
              </w:rPr>
              <w:t>2.</w:t>
            </w:r>
            <w:r w:rsidR="00E27EA5" w:rsidRPr="00B86F7F">
              <w:rPr>
                <w:rFonts w:cs="Times New Roman"/>
                <w:color w:val="000000"/>
                <w:sz w:val="20"/>
                <w:szCs w:val="20"/>
              </w:rPr>
              <w:t>92</w:t>
            </w:r>
          </w:p>
        </w:tc>
        <w:tc>
          <w:tcPr>
            <w:tcW w:w="1033" w:type="dxa"/>
            <w:tcBorders>
              <w:top w:val="single" w:sz="8" w:space="0" w:color="000000"/>
              <w:left w:val="single" w:sz="8" w:space="0" w:color="000000"/>
              <w:bottom w:val="single" w:sz="8" w:space="0" w:color="000000"/>
              <w:right w:val="single" w:sz="8" w:space="0" w:color="000000"/>
            </w:tcBorders>
            <w:tcMar>
              <w:top w:w="29" w:type="dxa"/>
              <w:left w:w="72" w:type="dxa"/>
              <w:bottom w:w="29" w:type="dxa"/>
              <w:right w:w="72" w:type="dxa"/>
            </w:tcMar>
            <w:vAlign w:val="center"/>
          </w:tcPr>
          <w:p w14:paraId="55E40E78" w14:textId="7BEE56D8" w:rsidR="007A4DC8" w:rsidRPr="00B86F7F" w:rsidRDefault="007A4DC8" w:rsidP="002B3348">
            <w:pPr>
              <w:spacing w:after="0" w:line="240" w:lineRule="auto"/>
              <w:jc w:val="center"/>
              <w:rPr>
                <w:rFonts w:eastAsia="Times New Roman" w:cs="Times New Roman"/>
                <w:color w:val="000000"/>
                <w:sz w:val="20"/>
                <w:szCs w:val="20"/>
              </w:rPr>
            </w:pPr>
            <w:r w:rsidRPr="00B86F7F">
              <w:rPr>
                <w:rFonts w:cs="Times New Roman"/>
                <w:color w:val="000000"/>
                <w:sz w:val="20"/>
                <w:szCs w:val="20"/>
              </w:rPr>
              <w:t>-0.</w:t>
            </w:r>
            <w:r w:rsidR="00E27EA5" w:rsidRPr="00B86F7F">
              <w:rPr>
                <w:rFonts w:cs="Times New Roman"/>
                <w:color w:val="000000"/>
                <w:sz w:val="20"/>
                <w:szCs w:val="20"/>
              </w:rPr>
              <w:t>14</w:t>
            </w:r>
          </w:p>
        </w:tc>
        <w:tc>
          <w:tcPr>
            <w:tcW w:w="894" w:type="dxa"/>
            <w:tcBorders>
              <w:top w:val="single" w:sz="8" w:space="0" w:color="000000"/>
              <w:left w:val="single" w:sz="8" w:space="0" w:color="000000"/>
              <w:bottom w:val="single" w:sz="8" w:space="0" w:color="000000"/>
              <w:right w:val="single" w:sz="8" w:space="0" w:color="000000"/>
            </w:tcBorders>
          </w:tcPr>
          <w:p w14:paraId="405D2F72" w14:textId="39245162" w:rsidR="007A4DC8" w:rsidRPr="00B86F7F" w:rsidRDefault="00D978BB" w:rsidP="002B3348">
            <w:pPr>
              <w:spacing w:after="0" w:line="240" w:lineRule="auto"/>
              <w:jc w:val="center"/>
              <w:rPr>
                <w:rFonts w:cs="Times New Roman"/>
                <w:color w:val="000000"/>
                <w:sz w:val="20"/>
                <w:szCs w:val="20"/>
              </w:rPr>
            </w:pPr>
            <w:r w:rsidRPr="00B86F7F">
              <w:rPr>
                <w:rFonts w:cs="Times New Roman"/>
                <w:color w:val="000000"/>
                <w:sz w:val="20"/>
                <w:szCs w:val="20"/>
              </w:rPr>
              <w:t>-1.06</w:t>
            </w:r>
          </w:p>
        </w:tc>
        <w:tc>
          <w:tcPr>
            <w:tcW w:w="1143" w:type="dxa"/>
            <w:gridSpan w:val="2"/>
            <w:tcBorders>
              <w:top w:val="single" w:sz="8" w:space="0" w:color="000000"/>
              <w:left w:val="single" w:sz="8" w:space="0" w:color="000000"/>
              <w:bottom w:val="single" w:sz="8" w:space="0" w:color="000000"/>
              <w:right w:val="single" w:sz="8" w:space="0" w:color="000000"/>
            </w:tcBorders>
          </w:tcPr>
          <w:p w14:paraId="5F6C5B10" w14:textId="57DAA4A5" w:rsidR="007A4DC8" w:rsidRPr="00B86F7F" w:rsidRDefault="00D978BB" w:rsidP="002B3348">
            <w:pPr>
              <w:spacing w:after="0" w:line="240" w:lineRule="auto"/>
              <w:jc w:val="center"/>
              <w:rPr>
                <w:rFonts w:cs="Times New Roman"/>
                <w:color w:val="000000"/>
                <w:sz w:val="20"/>
                <w:szCs w:val="20"/>
              </w:rPr>
            </w:pPr>
            <w:r w:rsidRPr="00B86F7F">
              <w:rPr>
                <w:rFonts w:cs="Times New Roman"/>
                <w:color w:val="000000"/>
                <w:sz w:val="20"/>
                <w:szCs w:val="20"/>
              </w:rPr>
              <w:t>0.12</w:t>
            </w:r>
          </w:p>
        </w:tc>
      </w:tr>
    </w:tbl>
    <w:p w14:paraId="6A4299E6" w14:textId="185AD404" w:rsidR="00DF524A" w:rsidRPr="00B86F7F" w:rsidRDefault="00DF524A" w:rsidP="004B62AF">
      <w:pPr>
        <w:spacing w:before="240" w:after="240" w:line="240" w:lineRule="auto"/>
        <w:jc w:val="center"/>
        <w:textAlignment w:val="baseline"/>
        <w:rPr>
          <w:rFonts w:cs="Times New Roman"/>
          <w:sz w:val="20"/>
          <w:szCs w:val="20"/>
        </w:rPr>
      </w:pPr>
      <w:r w:rsidRPr="00B86F7F">
        <w:rPr>
          <w:rFonts w:cs="Times New Roman"/>
          <w:sz w:val="20"/>
          <w:szCs w:val="20"/>
        </w:rPr>
        <w:t xml:space="preserve">* </w:t>
      </w:r>
      <w:r>
        <w:rPr>
          <w:rFonts w:cs="Times New Roman"/>
          <w:sz w:val="20"/>
          <w:szCs w:val="20"/>
        </w:rPr>
        <w:t xml:space="preserve">/ ** / *** </w:t>
      </w:r>
      <w:r w:rsidRPr="00B86F7F">
        <w:rPr>
          <w:rFonts w:cs="Times New Roman"/>
          <w:sz w:val="20"/>
          <w:szCs w:val="20"/>
        </w:rPr>
        <w:t xml:space="preserve">signifies p&lt;0.05 </w:t>
      </w:r>
      <w:r>
        <w:rPr>
          <w:rFonts w:cs="Times New Roman"/>
          <w:sz w:val="20"/>
          <w:szCs w:val="20"/>
        </w:rPr>
        <w:t>/</w:t>
      </w:r>
      <w:r w:rsidRPr="00B86F7F">
        <w:rPr>
          <w:rFonts w:cs="Times New Roman"/>
          <w:sz w:val="20"/>
          <w:szCs w:val="20"/>
        </w:rPr>
        <w:t xml:space="preserve"> </w:t>
      </w:r>
      <w:r>
        <w:rPr>
          <w:rFonts w:cs="Times New Roman"/>
          <w:sz w:val="20"/>
          <w:szCs w:val="20"/>
        </w:rPr>
        <w:t>p&lt;</w:t>
      </w:r>
      <w:r w:rsidRPr="00B86F7F">
        <w:rPr>
          <w:rFonts w:cs="Times New Roman"/>
          <w:sz w:val="20"/>
          <w:szCs w:val="20"/>
        </w:rPr>
        <w:t xml:space="preserve">0.01 / </w:t>
      </w:r>
      <w:r>
        <w:rPr>
          <w:rFonts w:cs="Times New Roman"/>
          <w:sz w:val="20"/>
          <w:szCs w:val="20"/>
        </w:rPr>
        <w:t>p&lt;</w:t>
      </w:r>
      <w:r w:rsidRPr="00B86F7F">
        <w:rPr>
          <w:rFonts w:cs="Times New Roman"/>
          <w:sz w:val="20"/>
          <w:szCs w:val="20"/>
        </w:rPr>
        <w:t xml:space="preserve">0.001. </w:t>
      </w:r>
      <w:r w:rsidR="001A4564">
        <w:rPr>
          <w:rFonts w:cs="Times New Roman"/>
          <w:sz w:val="20"/>
          <w:szCs w:val="20"/>
        </w:rPr>
        <w:t>For each of the five factors, n</w:t>
      </w:r>
      <w:r w:rsidRPr="00B86F7F">
        <w:rPr>
          <w:rFonts w:cs="Times New Roman"/>
          <w:sz w:val="20"/>
          <w:szCs w:val="20"/>
        </w:rPr>
        <w:t>[catalysts]</w:t>
      </w:r>
      <w:r>
        <w:rPr>
          <w:rFonts w:cs="Times New Roman"/>
          <w:sz w:val="20"/>
          <w:szCs w:val="20"/>
        </w:rPr>
        <w:t>=14</w:t>
      </w:r>
      <w:r w:rsidR="002A04E0">
        <w:rPr>
          <w:rFonts w:cs="Times New Roman"/>
          <w:sz w:val="20"/>
          <w:szCs w:val="20"/>
        </w:rPr>
        <w:t>1</w:t>
      </w:r>
      <w:r w:rsidR="00AD4385">
        <w:rPr>
          <w:rFonts w:cs="Times New Roman"/>
          <w:sz w:val="20"/>
          <w:szCs w:val="20"/>
        </w:rPr>
        <w:t>/</w:t>
      </w:r>
      <w:r w:rsidR="00FD6CF5">
        <w:rPr>
          <w:rFonts w:cs="Times New Roman"/>
          <w:sz w:val="20"/>
          <w:szCs w:val="20"/>
        </w:rPr>
        <w:t>139/</w:t>
      </w:r>
      <w:r w:rsidR="00282B6E">
        <w:rPr>
          <w:rFonts w:cs="Times New Roman"/>
          <w:sz w:val="20"/>
          <w:szCs w:val="20"/>
        </w:rPr>
        <w:t>147/</w:t>
      </w:r>
      <w:r w:rsidR="00540412">
        <w:rPr>
          <w:rFonts w:cs="Times New Roman"/>
          <w:sz w:val="20"/>
          <w:szCs w:val="20"/>
        </w:rPr>
        <w:t>147/</w:t>
      </w:r>
      <w:r w:rsidR="00B03349">
        <w:rPr>
          <w:rFonts w:cs="Times New Roman"/>
          <w:sz w:val="20"/>
          <w:szCs w:val="20"/>
        </w:rPr>
        <w:t>140</w:t>
      </w:r>
      <w:r w:rsidRPr="00B86F7F">
        <w:rPr>
          <w:rFonts w:cs="Times New Roman"/>
          <w:sz w:val="20"/>
          <w:szCs w:val="20"/>
        </w:rPr>
        <w:t xml:space="preserve">, n[non-catalysts] </w:t>
      </w:r>
      <w:r>
        <w:rPr>
          <w:rFonts w:cs="Times New Roman"/>
          <w:sz w:val="20"/>
          <w:szCs w:val="20"/>
        </w:rPr>
        <w:t>=</w:t>
      </w:r>
      <w:r w:rsidR="002A04E0">
        <w:rPr>
          <w:rFonts w:cs="Times New Roman"/>
          <w:sz w:val="20"/>
          <w:szCs w:val="20"/>
        </w:rPr>
        <w:t>157/</w:t>
      </w:r>
      <w:r w:rsidR="00FD6CF5">
        <w:rPr>
          <w:rFonts w:cs="Times New Roman"/>
          <w:sz w:val="20"/>
          <w:szCs w:val="20"/>
        </w:rPr>
        <w:t>157/</w:t>
      </w:r>
      <w:r w:rsidR="00282B6E">
        <w:rPr>
          <w:rFonts w:cs="Times New Roman"/>
          <w:sz w:val="20"/>
          <w:szCs w:val="20"/>
        </w:rPr>
        <w:t>160/</w:t>
      </w:r>
      <w:r w:rsidR="00540412">
        <w:rPr>
          <w:rFonts w:cs="Times New Roman"/>
          <w:sz w:val="20"/>
          <w:szCs w:val="20"/>
        </w:rPr>
        <w:t>160/</w:t>
      </w:r>
      <w:r w:rsidR="00B03349">
        <w:rPr>
          <w:rFonts w:cs="Times New Roman"/>
          <w:sz w:val="20"/>
          <w:szCs w:val="20"/>
        </w:rPr>
        <w:t>156</w:t>
      </w:r>
      <w:r>
        <w:rPr>
          <w:rFonts w:cs="Times New Roman"/>
          <w:sz w:val="20"/>
          <w:szCs w:val="20"/>
        </w:rPr>
        <w:t>.</w:t>
      </w:r>
    </w:p>
    <w:p w14:paraId="2C7EA500" w14:textId="7C4C144F" w:rsidR="00881F7E" w:rsidRPr="00DE26C0" w:rsidRDefault="00D65865" w:rsidP="00F6176E">
      <w:pPr>
        <w:spacing w:after="160" w:line="240" w:lineRule="auto"/>
        <w:ind w:firstLine="360"/>
        <w:jc w:val="both"/>
        <w:textAlignment w:val="baseline"/>
        <w:rPr>
          <w:rFonts w:cs="Times New Roman"/>
          <w:sz w:val="24"/>
          <w:szCs w:val="24"/>
        </w:rPr>
      </w:pPr>
      <w:r w:rsidRPr="00B86F7F">
        <w:rPr>
          <w:rFonts w:cs="Times New Roman"/>
          <w:sz w:val="24"/>
          <w:szCs w:val="24"/>
        </w:rPr>
        <w:t xml:space="preserve">Thus, </w:t>
      </w:r>
      <w:r w:rsidR="00A03CDE">
        <w:rPr>
          <w:rFonts w:cs="Times New Roman"/>
          <w:sz w:val="24"/>
          <w:szCs w:val="24"/>
        </w:rPr>
        <w:t>the factor</w:t>
      </w:r>
      <w:r w:rsidR="00F6176E">
        <w:rPr>
          <w:rFonts w:cs="Times New Roman"/>
          <w:sz w:val="24"/>
          <w:szCs w:val="24"/>
        </w:rPr>
        <w:t xml:space="preserve"> </w:t>
      </w:r>
      <w:r w:rsidR="003F1F76">
        <w:rPr>
          <w:rFonts w:cs="Times New Roman"/>
          <w:i/>
          <w:iCs/>
          <w:sz w:val="24"/>
          <w:szCs w:val="24"/>
        </w:rPr>
        <w:t>effective</w:t>
      </w:r>
      <w:r w:rsidR="003F1F76" w:rsidRPr="006B4757">
        <w:rPr>
          <w:rFonts w:cs="Times New Roman"/>
          <w:i/>
          <w:iCs/>
          <w:sz w:val="24"/>
          <w:szCs w:val="24"/>
        </w:rPr>
        <w:t xml:space="preserve"> </w:t>
      </w:r>
      <w:r w:rsidR="00946F3F" w:rsidRPr="006B4757">
        <w:rPr>
          <w:rFonts w:cs="Times New Roman"/>
          <w:i/>
          <w:iCs/>
          <w:sz w:val="24"/>
          <w:szCs w:val="24"/>
        </w:rPr>
        <w:t>ministry strategy</w:t>
      </w:r>
      <w:r w:rsidR="00946F3F" w:rsidRPr="00B86F7F">
        <w:rPr>
          <w:rFonts w:cs="Times New Roman"/>
          <w:sz w:val="24"/>
          <w:szCs w:val="24"/>
        </w:rPr>
        <w:t xml:space="preserve"> shows the largest effect size </w:t>
      </w:r>
      <w:r w:rsidR="00A03CDE" w:rsidRPr="00B86F7F">
        <w:rPr>
          <w:rFonts w:cs="Times New Roman"/>
          <w:sz w:val="24"/>
          <w:szCs w:val="24"/>
        </w:rPr>
        <w:t>of all factors</w:t>
      </w:r>
      <w:r w:rsidR="00D72438">
        <w:rPr>
          <w:rFonts w:cs="Times New Roman"/>
          <w:sz w:val="24"/>
          <w:szCs w:val="24"/>
        </w:rPr>
        <w:t xml:space="preserve"> </w:t>
      </w:r>
      <w:r w:rsidR="00946F3F" w:rsidRPr="00B86F7F">
        <w:rPr>
          <w:rFonts w:cs="Times New Roman"/>
          <w:sz w:val="24"/>
          <w:szCs w:val="24"/>
        </w:rPr>
        <w:t xml:space="preserve">by a </w:t>
      </w:r>
      <w:r w:rsidR="00A03CDE">
        <w:rPr>
          <w:rFonts w:cs="Times New Roman"/>
          <w:sz w:val="24"/>
          <w:szCs w:val="24"/>
        </w:rPr>
        <w:t xml:space="preserve">wide </w:t>
      </w:r>
      <w:r w:rsidR="00946F3F" w:rsidRPr="00B86F7F">
        <w:rPr>
          <w:rFonts w:cs="Times New Roman"/>
          <w:sz w:val="24"/>
          <w:szCs w:val="24"/>
        </w:rPr>
        <w:t>margin</w:t>
      </w:r>
      <w:r w:rsidRPr="00B86F7F">
        <w:rPr>
          <w:rFonts w:cs="Times New Roman"/>
          <w:sz w:val="24"/>
          <w:szCs w:val="24"/>
        </w:rPr>
        <w:t xml:space="preserve">, with the four </w:t>
      </w:r>
      <w:r w:rsidR="00783228">
        <w:rPr>
          <w:rFonts w:cs="Times New Roman"/>
          <w:sz w:val="24"/>
          <w:szCs w:val="24"/>
        </w:rPr>
        <w:t xml:space="preserve">impeding </w:t>
      </w:r>
      <w:r w:rsidRPr="00B86F7F">
        <w:rPr>
          <w:rFonts w:cs="Times New Roman"/>
          <w:sz w:val="24"/>
          <w:szCs w:val="24"/>
        </w:rPr>
        <w:t>factors correlating negatively</w:t>
      </w:r>
      <w:r w:rsidR="00783228">
        <w:rPr>
          <w:rFonts w:cs="Times New Roman"/>
          <w:sz w:val="24"/>
          <w:szCs w:val="24"/>
        </w:rPr>
        <w:t xml:space="preserve"> and</w:t>
      </w:r>
      <w:r w:rsidRPr="00B86F7F">
        <w:rPr>
          <w:rFonts w:cs="Times New Roman"/>
          <w:sz w:val="24"/>
          <w:szCs w:val="24"/>
        </w:rPr>
        <w:t xml:space="preserve"> showing only minor effect sizes</w:t>
      </w:r>
      <w:r w:rsidR="00946F3F" w:rsidRPr="00B86F7F">
        <w:rPr>
          <w:rFonts w:cs="Times New Roman"/>
          <w:sz w:val="24"/>
          <w:szCs w:val="24"/>
        </w:rPr>
        <w:t>.</w:t>
      </w:r>
      <w:r w:rsidRPr="00B86F7F">
        <w:rPr>
          <w:rFonts w:cs="Times New Roman"/>
          <w:sz w:val="24"/>
          <w:szCs w:val="24"/>
        </w:rPr>
        <w:t xml:space="preserve"> </w:t>
      </w:r>
      <w:r w:rsidR="00A03CDE">
        <w:rPr>
          <w:rFonts w:cs="Times New Roman"/>
          <w:sz w:val="24"/>
          <w:szCs w:val="24"/>
        </w:rPr>
        <w:t xml:space="preserve">This factor </w:t>
      </w:r>
      <w:r w:rsidRPr="00B86F7F">
        <w:rPr>
          <w:rFonts w:cs="Times New Roman"/>
          <w:sz w:val="24"/>
          <w:szCs w:val="24"/>
        </w:rPr>
        <w:t xml:space="preserve">also shows the </w:t>
      </w:r>
      <w:r w:rsidR="00B863F4">
        <w:rPr>
          <w:rFonts w:cs="Times New Roman"/>
          <w:sz w:val="24"/>
          <w:szCs w:val="24"/>
        </w:rPr>
        <w:t>lar</w:t>
      </w:r>
      <w:r w:rsidRPr="00B86F7F">
        <w:rPr>
          <w:rFonts w:cs="Times New Roman"/>
          <w:sz w:val="24"/>
          <w:szCs w:val="24"/>
        </w:rPr>
        <w:t xml:space="preserve">gest mean difference between catalysts and non-catalysts. Both </w:t>
      </w:r>
      <w:r w:rsidR="00A03CDE">
        <w:rPr>
          <w:rFonts w:cs="Times New Roman"/>
          <w:sz w:val="24"/>
          <w:szCs w:val="24"/>
        </w:rPr>
        <w:t>factors</w:t>
      </w:r>
      <w:r w:rsidRPr="00B86F7F">
        <w:rPr>
          <w:rFonts w:cs="Times New Roman"/>
          <w:sz w:val="24"/>
          <w:szCs w:val="24"/>
        </w:rPr>
        <w:t xml:space="preserve"> </w:t>
      </w:r>
      <w:r w:rsidR="006B4757" w:rsidRPr="006B4757">
        <w:rPr>
          <w:rFonts w:cs="Times New Roman"/>
          <w:i/>
          <w:iCs/>
          <w:sz w:val="24"/>
          <w:szCs w:val="24"/>
        </w:rPr>
        <w:t>t</w:t>
      </w:r>
      <w:r w:rsidRPr="006B4757">
        <w:rPr>
          <w:rFonts w:cs="Times New Roman"/>
          <w:i/>
          <w:iCs/>
          <w:sz w:val="24"/>
          <w:szCs w:val="24"/>
        </w:rPr>
        <w:t>ime constraints</w:t>
      </w:r>
      <w:r w:rsidRPr="00B86F7F">
        <w:rPr>
          <w:rFonts w:cs="Times New Roman"/>
          <w:sz w:val="24"/>
          <w:szCs w:val="24"/>
        </w:rPr>
        <w:t xml:space="preserve"> and </w:t>
      </w:r>
      <w:r w:rsidR="006B4757" w:rsidRPr="006B4757">
        <w:rPr>
          <w:rFonts w:cs="Times New Roman"/>
          <w:i/>
          <w:iCs/>
          <w:sz w:val="24"/>
          <w:szCs w:val="24"/>
        </w:rPr>
        <w:t>c</w:t>
      </w:r>
      <w:r w:rsidRPr="006B4757">
        <w:rPr>
          <w:rFonts w:cs="Times New Roman"/>
          <w:i/>
          <w:iCs/>
          <w:sz w:val="24"/>
          <w:szCs w:val="24"/>
        </w:rPr>
        <w:t>haracter issues</w:t>
      </w:r>
      <w:r w:rsidR="006B4757" w:rsidRPr="006B4757">
        <w:rPr>
          <w:rFonts w:cs="Times New Roman"/>
          <w:i/>
          <w:iCs/>
          <w:sz w:val="24"/>
          <w:szCs w:val="24"/>
        </w:rPr>
        <w:t xml:space="preserve"> and</w:t>
      </w:r>
      <w:r w:rsidRPr="006B4757">
        <w:rPr>
          <w:rFonts w:cs="Times New Roman"/>
          <w:i/>
          <w:iCs/>
          <w:sz w:val="24"/>
          <w:szCs w:val="24"/>
        </w:rPr>
        <w:t xml:space="preserve"> conflict</w:t>
      </w:r>
      <w:r w:rsidRPr="00B86F7F">
        <w:rPr>
          <w:rFonts w:cs="Times New Roman"/>
          <w:sz w:val="24"/>
          <w:szCs w:val="24"/>
        </w:rPr>
        <w:t xml:space="preserve"> </w:t>
      </w:r>
      <w:r w:rsidR="006B4757">
        <w:rPr>
          <w:rFonts w:cs="Times New Roman"/>
          <w:sz w:val="24"/>
          <w:szCs w:val="24"/>
        </w:rPr>
        <w:t>are seen</w:t>
      </w:r>
      <w:r w:rsidRPr="00B86F7F">
        <w:rPr>
          <w:rFonts w:cs="Times New Roman"/>
          <w:sz w:val="24"/>
          <w:szCs w:val="24"/>
        </w:rPr>
        <w:t xml:space="preserve"> to impede </w:t>
      </w:r>
      <w:r w:rsidR="006B4757">
        <w:rPr>
          <w:rFonts w:cs="Times New Roman"/>
          <w:sz w:val="24"/>
          <w:szCs w:val="24"/>
        </w:rPr>
        <w:t xml:space="preserve">fruitfulness </w:t>
      </w:r>
      <w:r w:rsidRPr="00B86F7F">
        <w:rPr>
          <w:rFonts w:cs="Times New Roman"/>
          <w:sz w:val="24"/>
          <w:szCs w:val="24"/>
        </w:rPr>
        <w:t xml:space="preserve">significantly more in the ministries of non-catalysts than those of catalysts. Interestingly, both external factors, </w:t>
      </w:r>
      <w:r w:rsidR="006B4757" w:rsidRPr="006B4757">
        <w:rPr>
          <w:rFonts w:cs="Times New Roman"/>
          <w:i/>
          <w:iCs/>
          <w:sz w:val="24"/>
          <w:szCs w:val="24"/>
        </w:rPr>
        <w:t>e</w:t>
      </w:r>
      <w:r w:rsidRPr="006B4757">
        <w:rPr>
          <w:rFonts w:cs="Times New Roman"/>
          <w:i/>
          <w:iCs/>
          <w:sz w:val="24"/>
          <w:szCs w:val="24"/>
        </w:rPr>
        <w:t>xternal opposition</w:t>
      </w:r>
      <w:r w:rsidRPr="00B86F7F">
        <w:rPr>
          <w:rFonts w:cs="Times New Roman"/>
          <w:sz w:val="24"/>
          <w:szCs w:val="24"/>
        </w:rPr>
        <w:t xml:space="preserve"> and </w:t>
      </w:r>
      <w:r w:rsidR="006B4757" w:rsidRPr="006B4757">
        <w:rPr>
          <w:rFonts w:cs="Times New Roman"/>
          <w:i/>
          <w:iCs/>
          <w:sz w:val="24"/>
          <w:szCs w:val="24"/>
        </w:rPr>
        <w:t>l</w:t>
      </w:r>
      <w:r w:rsidR="00AB39CF" w:rsidRPr="006B4757">
        <w:rPr>
          <w:rFonts w:cs="Times New Roman"/>
          <w:i/>
          <w:iCs/>
          <w:sz w:val="24"/>
          <w:szCs w:val="24"/>
        </w:rPr>
        <w:t>ack of capacity</w:t>
      </w:r>
      <w:r w:rsidR="006B4757">
        <w:rPr>
          <w:rFonts w:cs="Times New Roman"/>
          <w:sz w:val="24"/>
          <w:szCs w:val="24"/>
        </w:rPr>
        <w:t>,</w:t>
      </w:r>
      <w:r w:rsidR="00AB39CF" w:rsidRPr="00B86F7F">
        <w:rPr>
          <w:rFonts w:cs="Times New Roman"/>
          <w:sz w:val="24"/>
          <w:szCs w:val="24"/>
        </w:rPr>
        <w:t xml:space="preserve"> show no statistically significant mean difference between catalysts and non-catalysts. </w:t>
      </w:r>
      <w:r w:rsidR="00A03CDE">
        <w:rPr>
          <w:rFonts w:cs="Times New Roman"/>
          <w:sz w:val="24"/>
          <w:szCs w:val="24"/>
        </w:rPr>
        <w:t xml:space="preserve">All these findings </w:t>
      </w:r>
      <w:r w:rsidR="00AB39CF" w:rsidRPr="00B86F7F">
        <w:rPr>
          <w:rFonts w:cs="Times New Roman"/>
          <w:sz w:val="24"/>
          <w:szCs w:val="24"/>
        </w:rPr>
        <w:t>indicat</w:t>
      </w:r>
      <w:r w:rsidR="00A03CDE">
        <w:rPr>
          <w:rFonts w:cs="Times New Roman"/>
          <w:sz w:val="24"/>
          <w:szCs w:val="24"/>
        </w:rPr>
        <w:t>e</w:t>
      </w:r>
      <w:r w:rsidR="00AB39CF" w:rsidRPr="00B86F7F">
        <w:rPr>
          <w:rFonts w:cs="Times New Roman"/>
          <w:sz w:val="24"/>
          <w:szCs w:val="24"/>
        </w:rPr>
        <w:t xml:space="preserve"> </w:t>
      </w:r>
      <w:r w:rsidR="00A03CDE">
        <w:rPr>
          <w:rFonts w:cs="Times New Roman"/>
          <w:sz w:val="24"/>
          <w:szCs w:val="24"/>
        </w:rPr>
        <w:t xml:space="preserve">clearly </w:t>
      </w:r>
      <w:r w:rsidR="00AB39CF" w:rsidRPr="00B86F7F">
        <w:rPr>
          <w:rFonts w:cs="Times New Roman"/>
          <w:sz w:val="24"/>
          <w:szCs w:val="24"/>
        </w:rPr>
        <w:t xml:space="preserve">that movement outcomes </w:t>
      </w:r>
      <w:r w:rsidR="000C49F0" w:rsidRPr="00B86F7F">
        <w:rPr>
          <w:rFonts w:cs="Times New Roman"/>
          <w:sz w:val="24"/>
          <w:szCs w:val="24"/>
        </w:rPr>
        <w:t>are primarily influenced</w:t>
      </w:r>
      <w:r w:rsidR="00AB39CF" w:rsidRPr="00B86F7F">
        <w:rPr>
          <w:rFonts w:cs="Times New Roman"/>
          <w:sz w:val="24"/>
          <w:szCs w:val="24"/>
        </w:rPr>
        <w:t xml:space="preserve"> </w:t>
      </w:r>
      <w:r w:rsidR="000C49F0" w:rsidRPr="00B86F7F">
        <w:rPr>
          <w:rFonts w:cs="Times New Roman"/>
          <w:sz w:val="24"/>
          <w:szCs w:val="24"/>
        </w:rPr>
        <w:t>by</w:t>
      </w:r>
      <w:r w:rsidR="00AB39CF" w:rsidRPr="00B86F7F">
        <w:rPr>
          <w:rFonts w:cs="Times New Roman"/>
          <w:sz w:val="24"/>
          <w:szCs w:val="24"/>
        </w:rPr>
        <w:t xml:space="preserve"> internal factors</w:t>
      </w:r>
      <w:r w:rsidR="00783228" w:rsidRPr="00EE1173">
        <w:rPr>
          <w:rFonts w:cs="Times New Roman"/>
          <w:color w:val="1F1F1F"/>
          <w:sz w:val="24"/>
          <w:szCs w:val="24"/>
          <w:shd w:val="clear" w:color="auto" w:fill="FFFFFF"/>
        </w:rPr>
        <w:t>—</w:t>
      </w:r>
      <w:r w:rsidR="000C49F0" w:rsidRPr="00B86F7F">
        <w:rPr>
          <w:rFonts w:cs="Times New Roman"/>
          <w:sz w:val="24"/>
          <w:szCs w:val="24"/>
        </w:rPr>
        <w:t xml:space="preserve">factors </w:t>
      </w:r>
      <w:r w:rsidR="00AB39CF" w:rsidRPr="00B86F7F">
        <w:rPr>
          <w:rFonts w:cs="Times New Roman"/>
          <w:sz w:val="24"/>
          <w:szCs w:val="24"/>
        </w:rPr>
        <w:t>under direct influence of the catalysts and their teams</w:t>
      </w:r>
      <w:r w:rsidR="00783228" w:rsidRPr="00EE1173">
        <w:rPr>
          <w:rFonts w:cs="Times New Roman"/>
          <w:color w:val="1F1F1F"/>
          <w:sz w:val="24"/>
          <w:szCs w:val="24"/>
          <w:shd w:val="clear" w:color="auto" w:fill="FFFFFF"/>
        </w:rPr>
        <w:t>—</w:t>
      </w:r>
      <w:r w:rsidR="00AB39CF" w:rsidRPr="00B86F7F">
        <w:rPr>
          <w:rFonts w:cs="Times New Roman"/>
          <w:sz w:val="24"/>
          <w:szCs w:val="24"/>
        </w:rPr>
        <w:t xml:space="preserve">and barely </w:t>
      </w:r>
      <w:r w:rsidR="006B4757">
        <w:rPr>
          <w:rFonts w:cs="Times New Roman"/>
          <w:sz w:val="24"/>
          <w:szCs w:val="24"/>
        </w:rPr>
        <w:t>at all by</w:t>
      </w:r>
      <w:r w:rsidR="00AB39CF" w:rsidRPr="00B86F7F">
        <w:rPr>
          <w:rFonts w:cs="Times New Roman"/>
          <w:sz w:val="24"/>
          <w:szCs w:val="24"/>
        </w:rPr>
        <w:t xml:space="preserve"> external factors in </w:t>
      </w:r>
      <w:r w:rsidR="006B4757">
        <w:rPr>
          <w:rFonts w:cs="Times New Roman"/>
          <w:sz w:val="24"/>
          <w:szCs w:val="24"/>
        </w:rPr>
        <w:t>the same</w:t>
      </w:r>
      <w:r w:rsidR="00AB39CF" w:rsidRPr="00B86F7F">
        <w:rPr>
          <w:rFonts w:cs="Times New Roman"/>
          <w:sz w:val="24"/>
          <w:szCs w:val="24"/>
        </w:rPr>
        <w:t xml:space="preserve"> context.</w:t>
      </w:r>
    </w:p>
    <w:p w14:paraId="6CA2E80C" w14:textId="7A6C0858" w:rsidR="00143C6E" w:rsidRPr="00DE26C0" w:rsidRDefault="00AB39CF" w:rsidP="004B62AF">
      <w:pPr>
        <w:spacing w:after="160" w:line="240" w:lineRule="auto"/>
        <w:jc w:val="both"/>
        <w:textAlignment w:val="baseline"/>
        <w:rPr>
          <w:rFonts w:cs="Times New Roman"/>
          <w:b/>
          <w:bCs/>
          <w:sz w:val="24"/>
          <w:szCs w:val="24"/>
        </w:rPr>
      </w:pPr>
      <w:r w:rsidRPr="00DE26C0">
        <w:rPr>
          <w:rFonts w:cs="Times New Roman"/>
          <w:b/>
          <w:bCs/>
          <w:sz w:val="24"/>
          <w:szCs w:val="24"/>
        </w:rPr>
        <w:t>Analysis I</w:t>
      </w:r>
      <w:r w:rsidR="00D255E3" w:rsidRPr="00DE26C0">
        <w:rPr>
          <w:rFonts w:cs="Times New Roman"/>
          <w:b/>
          <w:bCs/>
          <w:sz w:val="24"/>
          <w:szCs w:val="24"/>
        </w:rPr>
        <w:t>II</w:t>
      </w:r>
      <w:r w:rsidR="003F1F76" w:rsidRPr="00DE26C0">
        <w:rPr>
          <w:rFonts w:cs="Times New Roman"/>
          <w:b/>
          <w:bCs/>
          <w:sz w:val="24"/>
          <w:szCs w:val="24"/>
        </w:rPr>
        <w:t>:</w:t>
      </w:r>
      <w:r w:rsidRPr="00DE26C0">
        <w:rPr>
          <w:rFonts w:cs="Times New Roman"/>
          <w:b/>
          <w:bCs/>
          <w:sz w:val="24"/>
          <w:szCs w:val="24"/>
        </w:rPr>
        <w:t xml:space="preserve"> </w:t>
      </w:r>
      <w:r w:rsidR="00A03CDE" w:rsidRPr="00DE26C0">
        <w:rPr>
          <w:rFonts w:cs="Times New Roman"/>
          <w:b/>
          <w:bCs/>
          <w:sz w:val="24"/>
          <w:szCs w:val="24"/>
        </w:rPr>
        <w:t>Regression Analysis Verifying Three</w:t>
      </w:r>
      <w:r w:rsidR="00CC105D" w:rsidRPr="00DE26C0">
        <w:rPr>
          <w:rFonts w:cs="Times New Roman"/>
          <w:b/>
          <w:bCs/>
          <w:sz w:val="24"/>
          <w:szCs w:val="24"/>
        </w:rPr>
        <w:t xml:space="preserve"> Factors </w:t>
      </w:r>
    </w:p>
    <w:p w14:paraId="3ECB1BA7" w14:textId="7E11F08A" w:rsidR="00187A32" w:rsidRPr="00B86F7F" w:rsidRDefault="00EF3DCA" w:rsidP="004B62AF">
      <w:pPr>
        <w:spacing w:after="160" w:line="240" w:lineRule="auto"/>
        <w:jc w:val="both"/>
        <w:rPr>
          <w:rFonts w:cs="Times New Roman"/>
          <w:sz w:val="24"/>
          <w:szCs w:val="24"/>
        </w:rPr>
      </w:pPr>
      <w:r w:rsidRPr="00DE26C0">
        <w:rPr>
          <w:rFonts w:cs="Times New Roman"/>
          <w:sz w:val="24"/>
          <w:szCs w:val="24"/>
        </w:rPr>
        <w:t xml:space="preserve">The </w:t>
      </w:r>
      <w:r w:rsidR="00143C6E" w:rsidRPr="00DE26C0">
        <w:rPr>
          <w:rFonts w:cs="Times New Roman"/>
          <w:sz w:val="24"/>
          <w:szCs w:val="24"/>
        </w:rPr>
        <w:t>five</w:t>
      </w:r>
      <w:r w:rsidR="00A03CDE" w:rsidRPr="00DE26C0">
        <w:rPr>
          <w:rFonts w:cs="Times New Roman"/>
          <w:sz w:val="24"/>
          <w:szCs w:val="24"/>
        </w:rPr>
        <w:t xml:space="preserve"> composite</w:t>
      </w:r>
      <w:r w:rsidR="00856196" w:rsidRPr="00DE26C0">
        <w:rPr>
          <w:rFonts w:cs="Times New Roman"/>
          <w:sz w:val="24"/>
          <w:szCs w:val="24"/>
        </w:rPr>
        <w:t xml:space="preserve"> factors</w:t>
      </w:r>
      <w:r w:rsidRPr="00DE26C0">
        <w:rPr>
          <w:rFonts w:cs="Times New Roman"/>
          <w:sz w:val="24"/>
          <w:szCs w:val="24"/>
        </w:rPr>
        <w:t xml:space="preserve"> were entered into a multivariate statistical analysis ca</w:t>
      </w:r>
      <w:r w:rsidRPr="00B86F7F">
        <w:rPr>
          <w:rFonts w:cs="Times New Roman"/>
          <w:sz w:val="24"/>
          <w:szCs w:val="24"/>
        </w:rPr>
        <w:t xml:space="preserve">lled regression analysis. </w:t>
      </w:r>
      <w:r w:rsidR="00E8535E">
        <w:rPr>
          <w:rFonts w:cs="Times New Roman"/>
          <w:sz w:val="24"/>
          <w:szCs w:val="24"/>
        </w:rPr>
        <w:t>This</w:t>
      </w:r>
      <w:r w:rsidRPr="00B86F7F">
        <w:rPr>
          <w:rFonts w:eastAsia="Times New Roman" w:cs="Times New Roman"/>
          <w:color w:val="000000"/>
          <w:sz w:val="24"/>
          <w:szCs w:val="24"/>
        </w:rPr>
        <w:t xml:space="preserve"> </w:t>
      </w:r>
      <w:r w:rsidR="00D75C53">
        <w:rPr>
          <w:rFonts w:eastAsia="Times New Roman" w:cs="Times New Roman"/>
          <w:color w:val="000000"/>
          <w:sz w:val="24"/>
          <w:szCs w:val="24"/>
        </w:rPr>
        <w:t xml:space="preserve">analysis </w:t>
      </w:r>
      <w:r w:rsidRPr="00B86F7F">
        <w:rPr>
          <w:rFonts w:eastAsia="Times New Roman" w:cs="Times New Roman"/>
          <w:color w:val="000000"/>
          <w:sz w:val="24"/>
          <w:szCs w:val="24"/>
        </w:rPr>
        <w:t xml:space="preserve">measures the simultaneous influence of several explanatory variables on a response variable (or outcome), to see which of these factors influence the outcome in a significant way. </w:t>
      </w:r>
      <w:r w:rsidRPr="00B86F7F">
        <w:rPr>
          <w:rFonts w:cs="Times New Roman"/>
          <w:sz w:val="24"/>
          <w:szCs w:val="24"/>
        </w:rPr>
        <w:t xml:space="preserve">In the regression analysis we </w:t>
      </w:r>
      <w:r w:rsidR="00E75C00" w:rsidRPr="00B86F7F">
        <w:rPr>
          <w:rFonts w:cs="Times New Roman"/>
          <w:sz w:val="24"/>
          <w:szCs w:val="24"/>
        </w:rPr>
        <w:t>examine</w:t>
      </w:r>
      <w:r w:rsidR="00E8535E">
        <w:rPr>
          <w:rFonts w:cs="Times New Roman"/>
          <w:sz w:val="24"/>
          <w:szCs w:val="24"/>
        </w:rPr>
        <w:t>d</w:t>
      </w:r>
      <w:r w:rsidR="00E75C00" w:rsidRPr="00B86F7F">
        <w:rPr>
          <w:rFonts w:cs="Times New Roman"/>
          <w:sz w:val="24"/>
          <w:szCs w:val="24"/>
        </w:rPr>
        <w:t xml:space="preserve"> </w:t>
      </w:r>
      <w:r w:rsidRPr="00B86F7F">
        <w:rPr>
          <w:rFonts w:cs="Times New Roman"/>
          <w:sz w:val="24"/>
          <w:szCs w:val="24"/>
        </w:rPr>
        <w:t xml:space="preserve">the influence of the </w:t>
      </w:r>
      <w:r w:rsidR="0071128E" w:rsidRPr="00B86F7F">
        <w:rPr>
          <w:rFonts w:cs="Times New Roman"/>
          <w:sz w:val="24"/>
          <w:szCs w:val="24"/>
        </w:rPr>
        <w:t>five</w:t>
      </w:r>
      <w:r w:rsidR="008B0935" w:rsidRPr="00B86F7F">
        <w:rPr>
          <w:rFonts w:cs="Times New Roman"/>
          <w:sz w:val="24"/>
          <w:szCs w:val="24"/>
        </w:rPr>
        <w:t xml:space="preserve"> </w:t>
      </w:r>
      <w:r w:rsidR="00A03CDE">
        <w:rPr>
          <w:rFonts w:cs="Times New Roman"/>
          <w:sz w:val="24"/>
          <w:szCs w:val="24"/>
        </w:rPr>
        <w:t xml:space="preserve">composite </w:t>
      </w:r>
      <w:r w:rsidR="008B0935" w:rsidRPr="00B86F7F">
        <w:rPr>
          <w:rFonts w:cs="Times New Roman"/>
          <w:sz w:val="24"/>
          <w:szCs w:val="24"/>
        </w:rPr>
        <w:t xml:space="preserve">factors as </w:t>
      </w:r>
      <w:r w:rsidRPr="00B86F7F">
        <w:rPr>
          <w:rFonts w:eastAsia="Times New Roman" w:cs="Times New Roman"/>
          <w:color w:val="000000"/>
          <w:sz w:val="24"/>
          <w:szCs w:val="24"/>
        </w:rPr>
        <w:t xml:space="preserve">explanatory variables </w:t>
      </w:r>
      <w:r w:rsidRPr="00B86F7F">
        <w:rPr>
          <w:rFonts w:cs="Times New Roman"/>
          <w:sz w:val="24"/>
          <w:szCs w:val="24"/>
        </w:rPr>
        <w:t>on movement outcomes</w:t>
      </w:r>
      <w:r w:rsidR="008B0935" w:rsidRPr="00B86F7F">
        <w:rPr>
          <w:rFonts w:cs="Times New Roman"/>
          <w:sz w:val="24"/>
          <w:szCs w:val="24"/>
        </w:rPr>
        <w:t>.</w:t>
      </w:r>
    </w:p>
    <w:p w14:paraId="20821395" w14:textId="570C5F40" w:rsidR="00AE66FC" w:rsidRPr="00B86F7F" w:rsidRDefault="007547CE" w:rsidP="00F6176E">
      <w:pPr>
        <w:spacing w:after="240" w:line="240" w:lineRule="auto"/>
        <w:ind w:firstLine="360"/>
        <w:jc w:val="both"/>
        <w:rPr>
          <w:rFonts w:cs="Times New Roman"/>
          <w:sz w:val="24"/>
          <w:szCs w:val="24"/>
        </w:rPr>
      </w:pPr>
      <w:r w:rsidRPr="00B86F7F">
        <w:rPr>
          <w:rFonts w:cs="Times New Roman"/>
          <w:sz w:val="24"/>
          <w:szCs w:val="24"/>
        </w:rPr>
        <w:t xml:space="preserve">In Table </w:t>
      </w:r>
      <w:r w:rsidR="00D75C53">
        <w:rPr>
          <w:rFonts w:cs="Times New Roman"/>
          <w:sz w:val="24"/>
          <w:szCs w:val="24"/>
        </w:rPr>
        <w:t>5</w:t>
      </w:r>
      <w:r w:rsidRPr="00B86F7F">
        <w:rPr>
          <w:rFonts w:cs="Times New Roman"/>
          <w:sz w:val="24"/>
          <w:szCs w:val="24"/>
        </w:rPr>
        <w:t>, o</w:t>
      </w:r>
      <w:r w:rsidR="0071128E" w:rsidRPr="00B86F7F">
        <w:rPr>
          <w:rFonts w:cs="Times New Roman"/>
          <w:sz w:val="24"/>
          <w:szCs w:val="24"/>
        </w:rPr>
        <w:t xml:space="preserve">nly </w:t>
      </w:r>
      <w:r w:rsidR="00A03CDE">
        <w:rPr>
          <w:rFonts w:cs="Times New Roman"/>
          <w:sz w:val="24"/>
          <w:szCs w:val="24"/>
        </w:rPr>
        <w:t xml:space="preserve">the </w:t>
      </w:r>
      <w:r w:rsidR="0071128E" w:rsidRPr="00B86F7F">
        <w:rPr>
          <w:rFonts w:cs="Times New Roman"/>
          <w:sz w:val="24"/>
          <w:szCs w:val="24"/>
        </w:rPr>
        <w:t xml:space="preserve">factors in bold font </w:t>
      </w:r>
      <w:r w:rsidR="00424674" w:rsidRPr="00B86F7F">
        <w:rPr>
          <w:rFonts w:eastAsia="Times New Roman" w:cs="Times New Roman"/>
          <w:color w:val="000000"/>
          <w:sz w:val="24"/>
          <w:szCs w:val="24"/>
        </w:rPr>
        <w:t xml:space="preserve">were found to have </w:t>
      </w:r>
      <w:r w:rsidR="00CE5097" w:rsidRPr="00B86F7F">
        <w:rPr>
          <w:rFonts w:eastAsia="Times New Roman" w:cs="Times New Roman"/>
          <w:color w:val="000000"/>
          <w:sz w:val="24"/>
          <w:szCs w:val="24"/>
        </w:rPr>
        <w:t xml:space="preserve">a statistically significant </w:t>
      </w:r>
      <w:r w:rsidR="00751C50" w:rsidRPr="00B86F7F">
        <w:rPr>
          <w:rFonts w:eastAsia="Times New Roman" w:cs="Times New Roman"/>
          <w:color w:val="000000"/>
          <w:sz w:val="24"/>
          <w:szCs w:val="24"/>
        </w:rPr>
        <w:t>influence on the catalyzing of movements (p&lt;.</w:t>
      </w:r>
      <w:r w:rsidR="003036B7" w:rsidRPr="00B86F7F">
        <w:rPr>
          <w:rFonts w:eastAsia="Times New Roman" w:cs="Times New Roman"/>
          <w:color w:val="000000"/>
          <w:sz w:val="24"/>
          <w:szCs w:val="24"/>
        </w:rPr>
        <w:t>05</w:t>
      </w:r>
      <w:r w:rsidR="00751C50" w:rsidRPr="00B86F7F">
        <w:rPr>
          <w:rFonts w:eastAsia="Times New Roman" w:cs="Times New Roman"/>
          <w:color w:val="000000"/>
          <w:sz w:val="24"/>
          <w:szCs w:val="24"/>
        </w:rPr>
        <w:t xml:space="preserve">). </w:t>
      </w:r>
      <w:r w:rsidR="0071128E" w:rsidRPr="00B86F7F">
        <w:rPr>
          <w:rFonts w:cs="Times New Roman"/>
          <w:sz w:val="24"/>
          <w:szCs w:val="24"/>
        </w:rPr>
        <w:t>Positive</w:t>
      </w:r>
      <w:r w:rsidR="00021FB7" w:rsidRPr="00B86F7F">
        <w:rPr>
          <w:rFonts w:cs="Times New Roman"/>
          <w:sz w:val="24"/>
          <w:szCs w:val="24"/>
        </w:rPr>
        <w:t xml:space="preserve"> values in the “Value” column of the table indicate that a factor promotes movement catalyzing, while </w:t>
      </w:r>
      <w:r w:rsidR="0071128E" w:rsidRPr="00B86F7F">
        <w:rPr>
          <w:rFonts w:cs="Times New Roman"/>
          <w:sz w:val="24"/>
          <w:szCs w:val="24"/>
        </w:rPr>
        <w:t>negative</w:t>
      </w:r>
      <w:r w:rsidR="00021FB7" w:rsidRPr="00B86F7F">
        <w:rPr>
          <w:rFonts w:cs="Times New Roman"/>
          <w:sz w:val="24"/>
          <w:szCs w:val="24"/>
        </w:rPr>
        <w:t xml:space="preserve"> values indicate a correlation with </w:t>
      </w:r>
      <w:r w:rsidR="00E8535E">
        <w:rPr>
          <w:rFonts w:cs="Times New Roman"/>
          <w:sz w:val="24"/>
          <w:szCs w:val="24"/>
        </w:rPr>
        <w:t xml:space="preserve">the </w:t>
      </w:r>
      <w:r w:rsidR="00021FB7" w:rsidRPr="00B86F7F">
        <w:rPr>
          <w:rFonts w:cs="Times New Roman"/>
          <w:sz w:val="24"/>
          <w:szCs w:val="24"/>
        </w:rPr>
        <w:t>control group</w:t>
      </w:r>
      <w:r w:rsidR="00E8535E">
        <w:rPr>
          <w:rFonts w:cs="Times New Roman"/>
          <w:sz w:val="24"/>
          <w:szCs w:val="24"/>
        </w:rPr>
        <w:t xml:space="preserve"> of non-catalysts.</w:t>
      </w:r>
    </w:p>
    <w:tbl>
      <w:tblPr>
        <w:tblW w:w="9265" w:type="dxa"/>
        <w:tblLayout w:type="fixed"/>
        <w:tblLook w:val="04A0" w:firstRow="1" w:lastRow="0" w:firstColumn="1" w:lastColumn="0" w:noHBand="0" w:noVBand="1"/>
      </w:tblPr>
      <w:tblGrid>
        <w:gridCol w:w="3325"/>
        <w:gridCol w:w="967"/>
        <w:gridCol w:w="967"/>
        <w:gridCol w:w="967"/>
        <w:gridCol w:w="967"/>
        <w:gridCol w:w="967"/>
        <w:gridCol w:w="1105"/>
      </w:tblGrid>
      <w:tr w:rsidR="00AE66FC" w:rsidRPr="00B86F7F" w14:paraId="1EFD9216" w14:textId="77777777" w:rsidTr="00E8535E">
        <w:trPr>
          <w:trHeight w:val="864"/>
        </w:trPr>
        <w:tc>
          <w:tcPr>
            <w:tcW w:w="926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1550100" w14:textId="047D596F" w:rsidR="00F44E23" w:rsidRDefault="00AE66FC" w:rsidP="002B3348">
            <w:pPr>
              <w:spacing w:after="0" w:line="240" w:lineRule="auto"/>
              <w:jc w:val="center"/>
              <w:rPr>
                <w:rFonts w:eastAsia="DengXian" w:cs="Times New Roman"/>
                <w:color w:val="000000"/>
                <w:sz w:val="24"/>
                <w:szCs w:val="24"/>
                <w:lang w:eastAsia="zh-CN"/>
              </w:rPr>
            </w:pPr>
            <w:r w:rsidRPr="00B86F7F">
              <w:rPr>
                <w:rFonts w:eastAsia="DengXian" w:cs="Times New Roman"/>
                <w:color w:val="000000"/>
                <w:sz w:val="24"/>
                <w:szCs w:val="24"/>
                <w:lang w:eastAsia="zh-CN"/>
              </w:rPr>
              <w:t xml:space="preserve">Table </w:t>
            </w:r>
            <w:r w:rsidR="00D75C53">
              <w:rPr>
                <w:rFonts w:eastAsia="DengXian" w:cs="Times New Roman"/>
                <w:color w:val="000000"/>
                <w:sz w:val="24"/>
                <w:szCs w:val="24"/>
                <w:lang w:eastAsia="zh-CN"/>
              </w:rPr>
              <w:t>5</w:t>
            </w:r>
            <w:r w:rsidRPr="00B86F7F">
              <w:rPr>
                <w:rFonts w:eastAsia="DengXian" w:cs="Times New Roman"/>
                <w:color w:val="000000"/>
                <w:sz w:val="24"/>
                <w:szCs w:val="24"/>
                <w:lang w:eastAsia="zh-CN"/>
              </w:rPr>
              <w:t xml:space="preserve">: Logistic </w:t>
            </w:r>
            <w:r w:rsidR="00F44E23" w:rsidRPr="00B86F7F">
              <w:rPr>
                <w:rFonts w:eastAsia="DengXian" w:cs="Times New Roman"/>
                <w:color w:val="000000"/>
                <w:sz w:val="24"/>
                <w:szCs w:val="24"/>
                <w:lang w:eastAsia="zh-CN"/>
              </w:rPr>
              <w:t xml:space="preserve">Regression Analysis </w:t>
            </w:r>
            <w:r w:rsidR="00F44E23">
              <w:rPr>
                <w:rFonts w:eastAsia="DengXian" w:cs="Times New Roman"/>
                <w:color w:val="000000"/>
                <w:sz w:val="24"/>
                <w:szCs w:val="24"/>
                <w:lang w:eastAsia="zh-CN"/>
              </w:rPr>
              <w:t>o</w:t>
            </w:r>
            <w:r w:rsidR="00F44E23" w:rsidRPr="00B86F7F">
              <w:rPr>
                <w:rFonts w:eastAsia="DengXian" w:cs="Times New Roman"/>
                <w:color w:val="000000"/>
                <w:sz w:val="24"/>
                <w:szCs w:val="24"/>
                <w:lang w:eastAsia="zh-CN"/>
              </w:rPr>
              <w:t xml:space="preserve">f Contributing </w:t>
            </w:r>
            <w:r w:rsidR="00F44E23">
              <w:rPr>
                <w:rFonts w:eastAsia="DengXian" w:cs="Times New Roman"/>
                <w:color w:val="000000"/>
                <w:sz w:val="24"/>
                <w:szCs w:val="24"/>
                <w:lang w:eastAsia="zh-CN"/>
              </w:rPr>
              <w:t>an</w:t>
            </w:r>
            <w:r w:rsidR="00F44E23" w:rsidRPr="00B86F7F">
              <w:rPr>
                <w:rFonts w:eastAsia="DengXian" w:cs="Times New Roman"/>
                <w:color w:val="000000"/>
                <w:sz w:val="24"/>
                <w:szCs w:val="24"/>
                <w:lang w:eastAsia="zh-CN"/>
              </w:rPr>
              <w:t>d Impeding Factors</w:t>
            </w:r>
          </w:p>
          <w:p w14:paraId="5EE8AB39" w14:textId="30D9AA8D" w:rsidR="00AE66FC" w:rsidRPr="00B86F7F" w:rsidRDefault="00F44E23" w:rsidP="002B3348">
            <w:pPr>
              <w:spacing w:after="0" w:line="240" w:lineRule="auto"/>
              <w:jc w:val="center"/>
              <w:rPr>
                <w:rFonts w:eastAsia="DengXian" w:cs="Times New Roman"/>
                <w:color w:val="000000"/>
                <w:sz w:val="24"/>
                <w:szCs w:val="24"/>
                <w:lang w:eastAsia="zh-CN"/>
              </w:rPr>
            </w:pPr>
            <w:r>
              <w:rPr>
                <w:rFonts w:eastAsia="DengXian" w:cs="Times New Roman"/>
                <w:color w:val="000000"/>
                <w:sz w:val="24"/>
                <w:szCs w:val="24"/>
                <w:lang w:eastAsia="zh-CN"/>
              </w:rPr>
              <w:t>a</w:t>
            </w:r>
            <w:r w:rsidRPr="00B86F7F">
              <w:rPr>
                <w:rFonts w:eastAsia="DengXian" w:cs="Times New Roman"/>
                <w:color w:val="000000"/>
                <w:sz w:val="24"/>
                <w:szCs w:val="24"/>
                <w:lang w:eastAsia="zh-CN"/>
              </w:rPr>
              <w:t xml:space="preserve">s </w:t>
            </w:r>
            <w:r>
              <w:rPr>
                <w:rFonts w:eastAsia="DengXian" w:cs="Times New Roman"/>
                <w:color w:val="000000"/>
                <w:sz w:val="24"/>
                <w:szCs w:val="24"/>
                <w:lang w:eastAsia="zh-CN"/>
              </w:rPr>
              <w:t>w</w:t>
            </w:r>
            <w:r w:rsidRPr="00B86F7F">
              <w:rPr>
                <w:rFonts w:eastAsia="DengXian" w:cs="Times New Roman"/>
                <w:color w:val="000000"/>
                <w:sz w:val="24"/>
                <w:szCs w:val="24"/>
                <w:lang w:eastAsia="zh-CN"/>
              </w:rPr>
              <w:t>el</w:t>
            </w:r>
            <w:r>
              <w:rPr>
                <w:rFonts w:eastAsia="DengXian" w:cs="Times New Roman"/>
                <w:color w:val="000000"/>
                <w:sz w:val="24"/>
                <w:szCs w:val="24"/>
                <w:lang w:eastAsia="zh-CN"/>
              </w:rPr>
              <w:t>l a</w:t>
            </w:r>
            <w:r w:rsidRPr="00B86F7F">
              <w:rPr>
                <w:rFonts w:eastAsia="DengXian" w:cs="Times New Roman"/>
                <w:color w:val="000000"/>
                <w:sz w:val="24"/>
                <w:szCs w:val="24"/>
                <w:lang w:eastAsia="zh-CN"/>
              </w:rPr>
              <w:t xml:space="preserve">s Traits </w:t>
            </w:r>
            <w:r>
              <w:rPr>
                <w:rFonts w:eastAsia="DengXian" w:cs="Times New Roman"/>
                <w:color w:val="000000"/>
                <w:sz w:val="24"/>
                <w:szCs w:val="24"/>
                <w:lang w:eastAsia="zh-CN"/>
              </w:rPr>
              <w:t>a</w:t>
            </w:r>
            <w:r w:rsidRPr="00B86F7F">
              <w:rPr>
                <w:rFonts w:eastAsia="DengXian" w:cs="Times New Roman"/>
                <w:color w:val="000000"/>
                <w:sz w:val="24"/>
                <w:szCs w:val="24"/>
                <w:lang w:eastAsia="zh-CN"/>
              </w:rPr>
              <w:t>nd Competencies (Standardized Coefficients)</w:t>
            </w:r>
          </w:p>
        </w:tc>
      </w:tr>
      <w:tr w:rsidR="00AE66FC" w:rsidRPr="00B86F7F" w14:paraId="75441C1C" w14:textId="77777777" w:rsidTr="00E8535E">
        <w:trPr>
          <w:trHeight w:val="320"/>
        </w:trPr>
        <w:tc>
          <w:tcPr>
            <w:tcW w:w="332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0DA0A72" w14:textId="77777777" w:rsidR="00AE66FC" w:rsidRPr="00B86F7F" w:rsidRDefault="00AE66FC" w:rsidP="002B3348">
            <w:pPr>
              <w:spacing w:after="0" w:line="240" w:lineRule="auto"/>
              <w:jc w:val="center"/>
              <w:rPr>
                <w:rFonts w:eastAsia="DengXian" w:cs="Times New Roman"/>
                <w:color w:val="000000"/>
                <w:sz w:val="20"/>
                <w:szCs w:val="20"/>
                <w:lang w:eastAsia="zh-CN"/>
              </w:rPr>
            </w:pPr>
            <w:r w:rsidRPr="00B86F7F">
              <w:rPr>
                <w:rFonts w:eastAsia="DengXian" w:cs="Times New Roman"/>
                <w:color w:val="000000"/>
                <w:sz w:val="20"/>
                <w:szCs w:val="20"/>
                <w:lang w:eastAsia="zh-CN"/>
              </w:rPr>
              <w:t>Source</w:t>
            </w:r>
          </w:p>
        </w:tc>
        <w:tc>
          <w:tcPr>
            <w:tcW w:w="967" w:type="dxa"/>
            <w:tcBorders>
              <w:top w:val="single" w:sz="4" w:space="0" w:color="auto"/>
              <w:left w:val="nil"/>
              <w:bottom w:val="single" w:sz="4" w:space="0" w:color="auto"/>
              <w:right w:val="single" w:sz="4" w:space="0" w:color="auto"/>
            </w:tcBorders>
            <w:shd w:val="clear" w:color="000000" w:fill="D9D9D9"/>
            <w:noWrap/>
            <w:vAlign w:val="bottom"/>
            <w:hideMark/>
          </w:tcPr>
          <w:p w14:paraId="47CF7096" w14:textId="77777777" w:rsidR="00AE66FC" w:rsidRPr="00B86F7F" w:rsidRDefault="00AE66FC" w:rsidP="002B3348">
            <w:pPr>
              <w:spacing w:after="0" w:line="240" w:lineRule="auto"/>
              <w:jc w:val="center"/>
              <w:rPr>
                <w:rFonts w:eastAsia="DengXian" w:cs="Times New Roman"/>
                <w:color w:val="000000"/>
                <w:sz w:val="20"/>
                <w:szCs w:val="20"/>
                <w:lang w:eastAsia="zh-CN"/>
              </w:rPr>
            </w:pPr>
            <w:r w:rsidRPr="00B86F7F">
              <w:rPr>
                <w:rFonts w:eastAsia="DengXian" w:cs="Times New Roman"/>
                <w:color w:val="000000"/>
                <w:sz w:val="20"/>
                <w:szCs w:val="20"/>
                <w:lang w:eastAsia="zh-CN"/>
              </w:rPr>
              <w:t>Value</w:t>
            </w:r>
          </w:p>
        </w:tc>
        <w:tc>
          <w:tcPr>
            <w:tcW w:w="967" w:type="dxa"/>
            <w:tcBorders>
              <w:top w:val="single" w:sz="4" w:space="0" w:color="auto"/>
              <w:left w:val="nil"/>
              <w:bottom w:val="single" w:sz="4" w:space="0" w:color="auto"/>
              <w:right w:val="single" w:sz="4" w:space="0" w:color="auto"/>
            </w:tcBorders>
            <w:shd w:val="clear" w:color="000000" w:fill="D9D9D9"/>
            <w:noWrap/>
            <w:vAlign w:val="bottom"/>
            <w:hideMark/>
          </w:tcPr>
          <w:p w14:paraId="7C1EF4AB" w14:textId="77777777" w:rsidR="00AE66FC" w:rsidRPr="00B86F7F" w:rsidRDefault="00AE66FC" w:rsidP="002B3348">
            <w:pPr>
              <w:spacing w:after="0" w:line="240" w:lineRule="auto"/>
              <w:jc w:val="center"/>
              <w:rPr>
                <w:rFonts w:eastAsia="DengXian" w:cs="Times New Roman"/>
                <w:color w:val="000000"/>
                <w:sz w:val="20"/>
                <w:szCs w:val="20"/>
                <w:lang w:eastAsia="zh-CN"/>
              </w:rPr>
            </w:pPr>
            <w:r w:rsidRPr="00B86F7F">
              <w:rPr>
                <w:rFonts w:eastAsia="DengXian" w:cs="Times New Roman"/>
                <w:color w:val="000000"/>
                <w:sz w:val="20"/>
                <w:szCs w:val="20"/>
                <w:lang w:eastAsia="zh-CN"/>
              </w:rPr>
              <w:t>Standard error</w:t>
            </w:r>
          </w:p>
        </w:tc>
        <w:tc>
          <w:tcPr>
            <w:tcW w:w="967" w:type="dxa"/>
            <w:tcBorders>
              <w:top w:val="single" w:sz="4" w:space="0" w:color="auto"/>
              <w:left w:val="nil"/>
              <w:bottom w:val="single" w:sz="4" w:space="0" w:color="auto"/>
              <w:right w:val="single" w:sz="4" w:space="0" w:color="auto"/>
            </w:tcBorders>
            <w:shd w:val="clear" w:color="000000" w:fill="D9D9D9"/>
            <w:noWrap/>
            <w:vAlign w:val="bottom"/>
            <w:hideMark/>
          </w:tcPr>
          <w:p w14:paraId="4A9D490B" w14:textId="77777777" w:rsidR="00AE66FC" w:rsidRPr="00B86F7F" w:rsidRDefault="00AE66FC" w:rsidP="002B3348">
            <w:pPr>
              <w:spacing w:after="0" w:line="240" w:lineRule="auto"/>
              <w:jc w:val="center"/>
              <w:rPr>
                <w:rFonts w:eastAsia="DengXian" w:cs="Times New Roman"/>
                <w:color w:val="000000"/>
                <w:sz w:val="20"/>
                <w:szCs w:val="20"/>
                <w:lang w:eastAsia="zh-CN"/>
              </w:rPr>
            </w:pPr>
            <w:r w:rsidRPr="00B86F7F">
              <w:rPr>
                <w:rFonts w:eastAsia="DengXian" w:cs="Times New Roman"/>
                <w:color w:val="000000"/>
                <w:sz w:val="20"/>
                <w:szCs w:val="20"/>
                <w:lang w:eastAsia="zh-CN"/>
              </w:rPr>
              <w:t>Wald Chi-Square</w:t>
            </w:r>
          </w:p>
        </w:tc>
        <w:tc>
          <w:tcPr>
            <w:tcW w:w="967" w:type="dxa"/>
            <w:tcBorders>
              <w:top w:val="single" w:sz="4" w:space="0" w:color="auto"/>
              <w:left w:val="nil"/>
              <w:bottom w:val="single" w:sz="4" w:space="0" w:color="auto"/>
              <w:right w:val="single" w:sz="4" w:space="0" w:color="auto"/>
            </w:tcBorders>
            <w:shd w:val="clear" w:color="000000" w:fill="D9D9D9"/>
            <w:noWrap/>
            <w:vAlign w:val="bottom"/>
            <w:hideMark/>
          </w:tcPr>
          <w:p w14:paraId="0F080DD4" w14:textId="77777777" w:rsidR="00AE66FC" w:rsidRPr="00B86F7F" w:rsidRDefault="00AE66FC" w:rsidP="002B3348">
            <w:pPr>
              <w:spacing w:after="0" w:line="240" w:lineRule="auto"/>
              <w:jc w:val="center"/>
              <w:rPr>
                <w:rFonts w:eastAsia="DengXian" w:cs="Times New Roman"/>
                <w:color w:val="000000"/>
                <w:sz w:val="20"/>
                <w:szCs w:val="20"/>
                <w:lang w:eastAsia="zh-CN"/>
              </w:rPr>
            </w:pPr>
            <w:r w:rsidRPr="00B86F7F">
              <w:rPr>
                <w:rFonts w:eastAsia="DengXian" w:cs="Times New Roman"/>
                <w:color w:val="000000"/>
                <w:sz w:val="20"/>
                <w:szCs w:val="20"/>
                <w:lang w:eastAsia="zh-CN"/>
              </w:rPr>
              <w:t>Pr &gt; Chi²</w:t>
            </w:r>
          </w:p>
        </w:tc>
        <w:tc>
          <w:tcPr>
            <w:tcW w:w="967" w:type="dxa"/>
            <w:tcBorders>
              <w:top w:val="single" w:sz="4" w:space="0" w:color="auto"/>
              <w:left w:val="nil"/>
              <w:bottom w:val="single" w:sz="4" w:space="0" w:color="auto"/>
              <w:right w:val="single" w:sz="4" w:space="0" w:color="auto"/>
            </w:tcBorders>
            <w:shd w:val="clear" w:color="000000" w:fill="D9D9D9"/>
            <w:noWrap/>
            <w:vAlign w:val="bottom"/>
            <w:hideMark/>
          </w:tcPr>
          <w:p w14:paraId="430747E5" w14:textId="77777777" w:rsidR="00AE66FC" w:rsidRPr="00B86F7F" w:rsidRDefault="00AE66FC" w:rsidP="002B3348">
            <w:pPr>
              <w:spacing w:after="0" w:line="240" w:lineRule="auto"/>
              <w:jc w:val="center"/>
              <w:rPr>
                <w:rFonts w:eastAsia="DengXian" w:cs="Times New Roman"/>
                <w:color w:val="000000"/>
                <w:sz w:val="20"/>
                <w:szCs w:val="20"/>
                <w:lang w:eastAsia="zh-CN"/>
              </w:rPr>
            </w:pPr>
            <w:r w:rsidRPr="00B86F7F">
              <w:rPr>
                <w:rFonts w:eastAsia="DengXian" w:cs="Times New Roman"/>
                <w:color w:val="000000"/>
                <w:sz w:val="20"/>
                <w:szCs w:val="20"/>
                <w:lang w:eastAsia="zh-CN"/>
              </w:rPr>
              <w:t>Wald Lower bound (95%)</w:t>
            </w:r>
          </w:p>
        </w:tc>
        <w:tc>
          <w:tcPr>
            <w:tcW w:w="1105" w:type="dxa"/>
            <w:tcBorders>
              <w:top w:val="single" w:sz="4" w:space="0" w:color="auto"/>
              <w:left w:val="nil"/>
              <w:bottom w:val="single" w:sz="4" w:space="0" w:color="auto"/>
              <w:right w:val="single" w:sz="4" w:space="0" w:color="auto"/>
            </w:tcBorders>
            <w:shd w:val="clear" w:color="000000" w:fill="D9D9D9"/>
            <w:noWrap/>
            <w:vAlign w:val="bottom"/>
            <w:hideMark/>
          </w:tcPr>
          <w:p w14:paraId="095DF9C8" w14:textId="77777777" w:rsidR="00AE66FC" w:rsidRPr="00B86F7F" w:rsidRDefault="00AE66FC" w:rsidP="002B3348">
            <w:pPr>
              <w:spacing w:after="0" w:line="240" w:lineRule="auto"/>
              <w:jc w:val="center"/>
              <w:rPr>
                <w:rFonts w:eastAsia="DengXian" w:cs="Times New Roman"/>
                <w:color w:val="000000"/>
                <w:sz w:val="20"/>
                <w:szCs w:val="20"/>
                <w:lang w:eastAsia="zh-CN"/>
              </w:rPr>
            </w:pPr>
            <w:r w:rsidRPr="00B86F7F">
              <w:rPr>
                <w:rFonts w:eastAsia="DengXian" w:cs="Times New Roman"/>
                <w:color w:val="000000"/>
                <w:sz w:val="20"/>
                <w:szCs w:val="20"/>
                <w:lang w:eastAsia="zh-CN"/>
              </w:rPr>
              <w:t>Wald Upper bound (95%)</w:t>
            </w:r>
          </w:p>
        </w:tc>
      </w:tr>
      <w:tr w:rsidR="00AE66FC" w:rsidRPr="00B86F7F" w14:paraId="676EE681" w14:textId="77777777" w:rsidTr="00E8535E">
        <w:trPr>
          <w:trHeight w:val="43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0F74FB0" w14:textId="255D1729" w:rsidR="00AE66FC" w:rsidRPr="00B86F7F" w:rsidRDefault="00AE66FC" w:rsidP="00E8535E">
            <w:pPr>
              <w:spacing w:after="0" w:line="240" w:lineRule="auto"/>
              <w:rPr>
                <w:rFonts w:eastAsia="DengXian" w:cs="Times New Roman"/>
                <w:b/>
                <w:bCs/>
                <w:color w:val="000000"/>
                <w:sz w:val="18"/>
                <w:szCs w:val="18"/>
                <w:lang w:eastAsia="zh-CN"/>
              </w:rPr>
            </w:pPr>
            <w:r w:rsidRPr="00B86F7F">
              <w:rPr>
                <w:rFonts w:cs="Times New Roman"/>
                <w:b/>
                <w:bCs/>
                <w:color w:val="000000"/>
                <w:sz w:val="18"/>
                <w:szCs w:val="18"/>
              </w:rPr>
              <w:t xml:space="preserve">F1 </w:t>
            </w:r>
            <w:r w:rsidR="003F1F76">
              <w:rPr>
                <w:rFonts w:cs="Times New Roman"/>
                <w:b/>
                <w:bCs/>
                <w:color w:val="000000"/>
                <w:sz w:val="18"/>
                <w:szCs w:val="18"/>
              </w:rPr>
              <w:t>Effective</w:t>
            </w:r>
            <w:r w:rsidR="003F1F76" w:rsidRPr="00B86F7F">
              <w:rPr>
                <w:rFonts w:cs="Times New Roman"/>
                <w:b/>
                <w:bCs/>
                <w:color w:val="000000"/>
                <w:sz w:val="18"/>
                <w:szCs w:val="18"/>
              </w:rPr>
              <w:t xml:space="preserve"> </w:t>
            </w:r>
            <w:r w:rsidRPr="00B86F7F">
              <w:rPr>
                <w:rFonts w:cs="Times New Roman"/>
                <w:b/>
                <w:bCs/>
                <w:color w:val="000000"/>
                <w:sz w:val="18"/>
                <w:szCs w:val="18"/>
              </w:rPr>
              <w:t>ministry strategy</w:t>
            </w:r>
            <w:r w:rsidR="00C022DF" w:rsidRPr="00B86F7F">
              <w:rPr>
                <w:rFonts w:cs="Times New Roman"/>
                <w:b/>
                <w:bCs/>
                <w:color w:val="000000"/>
                <w:sz w:val="18"/>
                <w:szCs w:val="18"/>
              </w:rPr>
              <w:t xml:space="preserve"> (mostly I)</w:t>
            </w:r>
          </w:p>
        </w:tc>
        <w:tc>
          <w:tcPr>
            <w:tcW w:w="967" w:type="dxa"/>
            <w:tcBorders>
              <w:top w:val="nil"/>
              <w:left w:val="nil"/>
              <w:bottom w:val="single" w:sz="4" w:space="0" w:color="auto"/>
              <w:right w:val="single" w:sz="4" w:space="0" w:color="auto"/>
            </w:tcBorders>
            <w:shd w:val="clear" w:color="auto" w:fill="auto"/>
            <w:noWrap/>
            <w:vAlign w:val="center"/>
            <w:hideMark/>
          </w:tcPr>
          <w:p w14:paraId="3AB8F3F8" w14:textId="7266B379" w:rsidR="00AE66FC" w:rsidRPr="00B86F7F" w:rsidRDefault="00AE66FC" w:rsidP="00E8535E">
            <w:pPr>
              <w:spacing w:after="0" w:line="240" w:lineRule="auto"/>
              <w:jc w:val="center"/>
              <w:rPr>
                <w:rFonts w:eastAsia="DengXian" w:cs="Times New Roman"/>
                <w:b/>
                <w:bCs/>
                <w:color w:val="000000"/>
                <w:sz w:val="18"/>
                <w:szCs w:val="18"/>
                <w:lang w:eastAsia="zh-CN"/>
              </w:rPr>
            </w:pPr>
            <w:r w:rsidRPr="00B86F7F">
              <w:rPr>
                <w:rFonts w:cs="Times New Roman"/>
                <w:b/>
                <w:bCs/>
                <w:color w:val="000000"/>
                <w:sz w:val="18"/>
                <w:szCs w:val="18"/>
              </w:rPr>
              <w:t>0.560</w:t>
            </w:r>
          </w:p>
        </w:tc>
        <w:tc>
          <w:tcPr>
            <w:tcW w:w="967" w:type="dxa"/>
            <w:tcBorders>
              <w:top w:val="nil"/>
              <w:left w:val="nil"/>
              <w:bottom w:val="single" w:sz="4" w:space="0" w:color="auto"/>
              <w:right w:val="single" w:sz="4" w:space="0" w:color="auto"/>
            </w:tcBorders>
            <w:shd w:val="clear" w:color="auto" w:fill="auto"/>
            <w:noWrap/>
            <w:vAlign w:val="center"/>
            <w:hideMark/>
          </w:tcPr>
          <w:p w14:paraId="6474538C" w14:textId="42806660" w:rsidR="00AE66FC" w:rsidRPr="00B86F7F" w:rsidRDefault="00AE66FC" w:rsidP="00E8535E">
            <w:pPr>
              <w:spacing w:after="0" w:line="240" w:lineRule="auto"/>
              <w:jc w:val="center"/>
              <w:rPr>
                <w:rFonts w:eastAsia="DengXian" w:cs="Times New Roman"/>
                <w:b/>
                <w:bCs/>
                <w:color w:val="000000"/>
                <w:sz w:val="18"/>
                <w:szCs w:val="18"/>
                <w:lang w:eastAsia="zh-CN"/>
              </w:rPr>
            </w:pPr>
            <w:r w:rsidRPr="00B86F7F">
              <w:rPr>
                <w:rFonts w:cs="Times New Roman"/>
                <w:b/>
                <w:bCs/>
                <w:color w:val="000000"/>
                <w:sz w:val="18"/>
                <w:szCs w:val="18"/>
              </w:rPr>
              <w:t>0.091</w:t>
            </w:r>
          </w:p>
        </w:tc>
        <w:tc>
          <w:tcPr>
            <w:tcW w:w="967" w:type="dxa"/>
            <w:tcBorders>
              <w:top w:val="nil"/>
              <w:left w:val="nil"/>
              <w:bottom w:val="single" w:sz="4" w:space="0" w:color="auto"/>
              <w:right w:val="single" w:sz="4" w:space="0" w:color="auto"/>
            </w:tcBorders>
            <w:shd w:val="clear" w:color="auto" w:fill="auto"/>
            <w:noWrap/>
            <w:vAlign w:val="center"/>
            <w:hideMark/>
          </w:tcPr>
          <w:p w14:paraId="5DB6159F" w14:textId="18755E4A" w:rsidR="00AE66FC" w:rsidRPr="00B86F7F" w:rsidRDefault="00AE66FC" w:rsidP="00E8535E">
            <w:pPr>
              <w:spacing w:after="0" w:line="240" w:lineRule="auto"/>
              <w:jc w:val="center"/>
              <w:rPr>
                <w:rFonts w:eastAsia="DengXian" w:cs="Times New Roman"/>
                <w:b/>
                <w:bCs/>
                <w:color w:val="000000"/>
                <w:sz w:val="18"/>
                <w:szCs w:val="18"/>
                <w:lang w:eastAsia="zh-CN"/>
              </w:rPr>
            </w:pPr>
            <w:r w:rsidRPr="00B86F7F">
              <w:rPr>
                <w:rFonts w:cs="Times New Roman"/>
                <w:b/>
                <w:bCs/>
                <w:color w:val="000000"/>
                <w:sz w:val="18"/>
                <w:szCs w:val="18"/>
              </w:rPr>
              <w:t>38.157</w:t>
            </w:r>
          </w:p>
        </w:tc>
        <w:tc>
          <w:tcPr>
            <w:tcW w:w="967" w:type="dxa"/>
            <w:tcBorders>
              <w:top w:val="nil"/>
              <w:left w:val="nil"/>
              <w:bottom w:val="single" w:sz="4" w:space="0" w:color="auto"/>
              <w:right w:val="single" w:sz="4" w:space="0" w:color="auto"/>
            </w:tcBorders>
            <w:shd w:val="clear" w:color="auto" w:fill="auto"/>
            <w:noWrap/>
            <w:vAlign w:val="center"/>
            <w:hideMark/>
          </w:tcPr>
          <w:p w14:paraId="2D6866F4" w14:textId="7761A9ED" w:rsidR="00AE66FC" w:rsidRPr="00B86F7F" w:rsidRDefault="00AE66FC" w:rsidP="00E8535E">
            <w:pPr>
              <w:spacing w:after="0" w:line="240" w:lineRule="auto"/>
              <w:jc w:val="center"/>
              <w:rPr>
                <w:rFonts w:eastAsia="DengXian" w:cs="Times New Roman"/>
                <w:b/>
                <w:bCs/>
                <w:color w:val="000000"/>
                <w:sz w:val="18"/>
                <w:szCs w:val="18"/>
                <w:lang w:eastAsia="zh-CN"/>
              </w:rPr>
            </w:pPr>
            <w:r w:rsidRPr="00B86F7F">
              <w:rPr>
                <w:rFonts w:cs="Times New Roman"/>
                <w:b/>
                <w:bCs/>
                <w:color w:val="000000"/>
                <w:sz w:val="18"/>
                <w:szCs w:val="18"/>
              </w:rPr>
              <w:t>&lt;0.0001</w:t>
            </w:r>
          </w:p>
        </w:tc>
        <w:tc>
          <w:tcPr>
            <w:tcW w:w="967" w:type="dxa"/>
            <w:tcBorders>
              <w:top w:val="nil"/>
              <w:left w:val="nil"/>
              <w:bottom w:val="single" w:sz="4" w:space="0" w:color="auto"/>
              <w:right w:val="single" w:sz="4" w:space="0" w:color="auto"/>
            </w:tcBorders>
            <w:shd w:val="clear" w:color="auto" w:fill="auto"/>
            <w:noWrap/>
            <w:vAlign w:val="center"/>
            <w:hideMark/>
          </w:tcPr>
          <w:p w14:paraId="19427197" w14:textId="1BE29F60" w:rsidR="00AE66FC" w:rsidRPr="00B86F7F" w:rsidRDefault="00AE66FC" w:rsidP="00E8535E">
            <w:pPr>
              <w:spacing w:after="0" w:line="240" w:lineRule="auto"/>
              <w:jc w:val="center"/>
              <w:rPr>
                <w:rFonts w:eastAsia="DengXian" w:cs="Times New Roman"/>
                <w:b/>
                <w:bCs/>
                <w:color w:val="000000"/>
                <w:sz w:val="18"/>
                <w:szCs w:val="18"/>
                <w:lang w:eastAsia="zh-CN"/>
              </w:rPr>
            </w:pPr>
            <w:r w:rsidRPr="00B86F7F">
              <w:rPr>
                <w:rFonts w:cs="Times New Roman"/>
                <w:b/>
                <w:bCs/>
                <w:color w:val="000000"/>
                <w:sz w:val="18"/>
                <w:szCs w:val="18"/>
              </w:rPr>
              <w:t>0.382</w:t>
            </w:r>
          </w:p>
        </w:tc>
        <w:tc>
          <w:tcPr>
            <w:tcW w:w="1105" w:type="dxa"/>
            <w:tcBorders>
              <w:top w:val="nil"/>
              <w:left w:val="nil"/>
              <w:bottom w:val="single" w:sz="4" w:space="0" w:color="auto"/>
              <w:right w:val="single" w:sz="4" w:space="0" w:color="auto"/>
            </w:tcBorders>
            <w:shd w:val="clear" w:color="auto" w:fill="auto"/>
            <w:noWrap/>
            <w:vAlign w:val="center"/>
            <w:hideMark/>
          </w:tcPr>
          <w:p w14:paraId="250C6441" w14:textId="4F8417FC" w:rsidR="00AE66FC" w:rsidRPr="00B86F7F" w:rsidRDefault="00AE66FC" w:rsidP="00E8535E">
            <w:pPr>
              <w:spacing w:after="0" w:line="240" w:lineRule="auto"/>
              <w:jc w:val="center"/>
              <w:rPr>
                <w:rFonts w:eastAsia="DengXian" w:cs="Times New Roman"/>
                <w:b/>
                <w:bCs/>
                <w:color w:val="000000"/>
                <w:sz w:val="18"/>
                <w:szCs w:val="18"/>
                <w:lang w:eastAsia="zh-CN"/>
              </w:rPr>
            </w:pPr>
            <w:r w:rsidRPr="00B86F7F">
              <w:rPr>
                <w:rFonts w:cs="Times New Roman"/>
                <w:b/>
                <w:bCs/>
                <w:color w:val="000000"/>
                <w:sz w:val="18"/>
                <w:szCs w:val="18"/>
              </w:rPr>
              <w:t>0.737</w:t>
            </w:r>
          </w:p>
        </w:tc>
      </w:tr>
      <w:tr w:rsidR="00AE66FC" w:rsidRPr="00B86F7F" w14:paraId="3E192876" w14:textId="77777777" w:rsidTr="00E8535E">
        <w:trPr>
          <w:trHeight w:val="43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248DDB5A" w14:textId="76722C34" w:rsidR="00AE66FC" w:rsidRPr="00B86F7F" w:rsidRDefault="00AE66FC" w:rsidP="00E8535E">
            <w:pPr>
              <w:spacing w:after="0" w:line="240" w:lineRule="auto"/>
              <w:rPr>
                <w:rFonts w:eastAsia="DengXian" w:cs="Times New Roman"/>
                <w:color w:val="808080" w:themeColor="background1" w:themeShade="80"/>
                <w:sz w:val="18"/>
                <w:szCs w:val="18"/>
                <w:lang w:eastAsia="zh-CN"/>
              </w:rPr>
            </w:pPr>
            <w:r w:rsidRPr="00B86F7F">
              <w:rPr>
                <w:rFonts w:cs="Times New Roman"/>
                <w:color w:val="000000"/>
                <w:sz w:val="18"/>
                <w:szCs w:val="18"/>
              </w:rPr>
              <w:t>F2 Character issues and conflict</w:t>
            </w:r>
            <w:r w:rsidR="00C022DF" w:rsidRPr="00B86F7F">
              <w:rPr>
                <w:rFonts w:cs="Times New Roman"/>
                <w:color w:val="000000"/>
                <w:sz w:val="18"/>
                <w:szCs w:val="18"/>
              </w:rPr>
              <w:t xml:space="preserve"> (I)</w:t>
            </w:r>
          </w:p>
        </w:tc>
        <w:tc>
          <w:tcPr>
            <w:tcW w:w="967" w:type="dxa"/>
            <w:tcBorders>
              <w:top w:val="nil"/>
              <w:left w:val="nil"/>
              <w:bottom w:val="single" w:sz="4" w:space="0" w:color="auto"/>
              <w:right w:val="single" w:sz="4" w:space="0" w:color="auto"/>
            </w:tcBorders>
            <w:shd w:val="clear" w:color="auto" w:fill="auto"/>
            <w:noWrap/>
            <w:vAlign w:val="center"/>
            <w:hideMark/>
          </w:tcPr>
          <w:p w14:paraId="7124C22A" w14:textId="3D7E4518" w:rsidR="00AE66FC" w:rsidRPr="00B86F7F" w:rsidRDefault="00AE66FC" w:rsidP="00E8535E">
            <w:pPr>
              <w:spacing w:after="0" w:line="240" w:lineRule="auto"/>
              <w:jc w:val="center"/>
              <w:rPr>
                <w:rFonts w:eastAsia="DengXian" w:cs="Times New Roman"/>
                <w:color w:val="808080" w:themeColor="background1" w:themeShade="80"/>
                <w:sz w:val="18"/>
                <w:szCs w:val="18"/>
                <w:lang w:eastAsia="zh-CN"/>
              </w:rPr>
            </w:pPr>
            <w:r w:rsidRPr="00B86F7F">
              <w:rPr>
                <w:rFonts w:cs="Times New Roman"/>
                <w:color w:val="000000"/>
                <w:sz w:val="18"/>
                <w:szCs w:val="18"/>
              </w:rPr>
              <w:t>-0.046</w:t>
            </w:r>
          </w:p>
        </w:tc>
        <w:tc>
          <w:tcPr>
            <w:tcW w:w="967" w:type="dxa"/>
            <w:tcBorders>
              <w:top w:val="nil"/>
              <w:left w:val="nil"/>
              <w:bottom w:val="single" w:sz="4" w:space="0" w:color="auto"/>
              <w:right w:val="single" w:sz="4" w:space="0" w:color="auto"/>
            </w:tcBorders>
            <w:shd w:val="clear" w:color="auto" w:fill="auto"/>
            <w:noWrap/>
            <w:vAlign w:val="center"/>
            <w:hideMark/>
          </w:tcPr>
          <w:p w14:paraId="2A39C77C" w14:textId="5A203905" w:rsidR="00AE66FC" w:rsidRPr="00B86F7F" w:rsidRDefault="00AE66FC" w:rsidP="00E8535E">
            <w:pPr>
              <w:spacing w:after="0" w:line="240" w:lineRule="auto"/>
              <w:jc w:val="center"/>
              <w:rPr>
                <w:rFonts w:eastAsia="DengXian" w:cs="Times New Roman"/>
                <w:color w:val="808080" w:themeColor="background1" w:themeShade="80"/>
                <w:sz w:val="18"/>
                <w:szCs w:val="18"/>
                <w:lang w:eastAsia="zh-CN"/>
              </w:rPr>
            </w:pPr>
            <w:r w:rsidRPr="00B86F7F">
              <w:rPr>
                <w:rFonts w:cs="Times New Roman"/>
                <w:color w:val="000000"/>
                <w:sz w:val="18"/>
                <w:szCs w:val="18"/>
              </w:rPr>
              <w:t>0.083</w:t>
            </w:r>
          </w:p>
        </w:tc>
        <w:tc>
          <w:tcPr>
            <w:tcW w:w="967" w:type="dxa"/>
            <w:tcBorders>
              <w:top w:val="nil"/>
              <w:left w:val="nil"/>
              <w:bottom w:val="single" w:sz="4" w:space="0" w:color="auto"/>
              <w:right w:val="single" w:sz="4" w:space="0" w:color="auto"/>
            </w:tcBorders>
            <w:shd w:val="clear" w:color="auto" w:fill="auto"/>
            <w:noWrap/>
            <w:vAlign w:val="center"/>
            <w:hideMark/>
          </w:tcPr>
          <w:p w14:paraId="05A6AE33" w14:textId="0B6A2F76" w:rsidR="00AE66FC" w:rsidRPr="00B86F7F" w:rsidRDefault="00AE66FC" w:rsidP="00E8535E">
            <w:pPr>
              <w:spacing w:after="0" w:line="240" w:lineRule="auto"/>
              <w:jc w:val="center"/>
              <w:rPr>
                <w:rFonts w:eastAsia="DengXian" w:cs="Times New Roman"/>
                <w:color w:val="808080" w:themeColor="background1" w:themeShade="80"/>
                <w:sz w:val="18"/>
                <w:szCs w:val="18"/>
                <w:lang w:eastAsia="zh-CN"/>
              </w:rPr>
            </w:pPr>
            <w:r w:rsidRPr="00B86F7F">
              <w:rPr>
                <w:rFonts w:cs="Times New Roman"/>
                <w:color w:val="000000"/>
                <w:sz w:val="18"/>
                <w:szCs w:val="18"/>
              </w:rPr>
              <w:t>0.310</w:t>
            </w:r>
          </w:p>
        </w:tc>
        <w:tc>
          <w:tcPr>
            <w:tcW w:w="967" w:type="dxa"/>
            <w:tcBorders>
              <w:top w:val="nil"/>
              <w:left w:val="nil"/>
              <w:bottom w:val="single" w:sz="4" w:space="0" w:color="auto"/>
              <w:right w:val="single" w:sz="4" w:space="0" w:color="auto"/>
            </w:tcBorders>
            <w:shd w:val="clear" w:color="auto" w:fill="auto"/>
            <w:noWrap/>
            <w:vAlign w:val="center"/>
            <w:hideMark/>
          </w:tcPr>
          <w:p w14:paraId="66759F4F" w14:textId="640C3F47" w:rsidR="00AE66FC" w:rsidRPr="00B86F7F" w:rsidRDefault="00AE66FC" w:rsidP="00E8535E">
            <w:pPr>
              <w:spacing w:after="0" w:line="240" w:lineRule="auto"/>
              <w:jc w:val="center"/>
              <w:rPr>
                <w:rFonts w:eastAsia="DengXian" w:cs="Times New Roman"/>
                <w:color w:val="808080" w:themeColor="background1" w:themeShade="80"/>
                <w:sz w:val="18"/>
                <w:szCs w:val="18"/>
                <w:lang w:eastAsia="zh-CN"/>
              </w:rPr>
            </w:pPr>
            <w:r w:rsidRPr="00B86F7F">
              <w:rPr>
                <w:rFonts w:cs="Times New Roman"/>
                <w:color w:val="000000"/>
                <w:sz w:val="18"/>
                <w:szCs w:val="18"/>
              </w:rPr>
              <w:t>0.578</w:t>
            </w:r>
          </w:p>
        </w:tc>
        <w:tc>
          <w:tcPr>
            <w:tcW w:w="967" w:type="dxa"/>
            <w:tcBorders>
              <w:top w:val="nil"/>
              <w:left w:val="nil"/>
              <w:bottom w:val="single" w:sz="4" w:space="0" w:color="auto"/>
              <w:right w:val="single" w:sz="4" w:space="0" w:color="auto"/>
            </w:tcBorders>
            <w:shd w:val="clear" w:color="auto" w:fill="auto"/>
            <w:noWrap/>
            <w:vAlign w:val="center"/>
            <w:hideMark/>
          </w:tcPr>
          <w:p w14:paraId="496D9029" w14:textId="097B6B98" w:rsidR="00AE66FC" w:rsidRPr="00B86F7F" w:rsidRDefault="00AE66FC" w:rsidP="00E8535E">
            <w:pPr>
              <w:spacing w:after="0" w:line="240" w:lineRule="auto"/>
              <w:jc w:val="center"/>
              <w:rPr>
                <w:rFonts w:eastAsia="DengXian" w:cs="Times New Roman"/>
                <w:color w:val="808080" w:themeColor="background1" w:themeShade="80"/>
                <w:sz w:val="18"/>
                <w:szCs w:val="18"/>
                <w:lang w:eastAsia="zh-CN"/>
              </w:rPr>
            </w:pPr>
            <w:r w:rsidRPr="00B86F7F">
              <w:rPr>
                <w:rFonts w:cs="Times New Roman"/>
                <w:color w:val="000000"/>
                <w:sz w:val="18"/>
                <w:szCs w:val="18"/>
              </w:rPr>
              <w:t>-0.209</w:t>
            </w:r>
          </w:p>
        </w:tc>
        <w:tc>
          <w:tcPr>
            <w:tcW w:w="1105" w:type="dxa"/>
            <w:tcBorders>
              <w:top w:val="nil"/>
              <w:left w:val="nil"/>
              <w:bottom w:val="single" w:sz="4" w:space="0" w:color="auto"/>
              <w:right w:val="single" w:sz="4" w:space="0" w:color="auto"/>
            </w:tcBorders>
            <w:shd w:val="clear" w:color="auto" w:fill="auto"/>
            <w:noWrap/>
            <w:vAlign w:val="center"/>
            <w:hideMark/>
          </w:tcPr>
          <w:p w14:paraId="0B405568" w14:textId="2177030B" w:rsidR="00AE66FC" w:rsidRPr="00B86F7F" w:rsidRDefault="00AE66FC" w:rsidP="00E8535E">
            <w:pPr>
              <w:spacing w:after="0" w:line="240" w:lineRule="auto"/>
              <w:jc w:val="center"/>
              <w:rPr>
                <w:rFonts w:eastAsia="DengXian" w:cs="Times New Roman"/>
                <w:color w:val="808080" w:themeColor="background1" w:themeShade="80"/>
                <w:sz w:val="18"/>
                <w:szCs w:val="18"/>
                <w:lang w:eastAsia="zh-CN"/>
              </w:rPr>
            </w:pPr>
            <w:r w:rsidRPr="00B86F7F">
              <w:rPr>
                <w:rFonts w:cs="Times New Roman"/>
                <w:color w:val="000000"/>
                <w:sz w:val="18"/>
                <w:szCs w:val="18"/>
              </w:rPr>
              <w:t>0.116</w:t>
            </w:r>
          </w:p>
        </w:tc>
      </w:tr>
      <w:tr w:rsidR="00AE66FC" w:rsidRPr="00B86F7F" w14:paraId="7A4F5090" w14:textId="77777777" w:rsidTr="00E8535E">
        <w:trPr>
          <w:trHeight w:val="43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6631FAC0" w14:textId="211A800A" w:rsidR="00AE66FC" w:rsidRPr="00B86F7F" w:rsidRDefault="00AE66FC" w:rsidP="00E8535E">
            <w:pPr>
              <w:spacing w:after="0" w:line="240" w:lineRule="auto"/>
              <w:rPr>
                <w:rFonts w:eastAsia="DengXian" w:cs="Times New Roman"/>
                <w:color w:val="808080" w:themeColor="background1" w:themeShade="80"/>
                <w:sz w:val="18"/>
                <w:szCs w:val="18"/>
                <w:lang w:eastAsia="zh-CN"/>
              </w:rPr>
            </w:pPr>
            <w:r w:rsidRPr="00B86F7F">
              <w:rPr>
                <w:rFonts w:cs="Times New Roman"/>
                <w:color w:val="000000"/>
                <w:sz w:val="18"/>
                <w:szCs w:val="18"/>
              </w:rPr>
              <w:t>F3 External opposition</w:t>
            </w:r>
            <w:r w:rsidR="00C022DF" w:rsidRPr="00B86F7F">
              <w:rPr>
                <w:rFonts w:cs="Times New Roman"/>
                <w:color w:val="000000"/>
                <w:sz w:val="18"/>
                <w:szCs w:val="18"/>
              </w:rPr>
              <w:t xml:space="preserve"> (E)</w:t>
            </w:r>
          </w:p>
        </w:tc>
        <w:tc>
          <w:tcPr>
            <w:tcW w:w="967" w:type="dxa"/>
            <w:tcBorders>
              <w:top w:val="nil"/>
              <w:left w:val="nil"/>
              <w:bottom w:val="single" w:sz="4" w:space="0" w:color="auto"/>
              <w:right w:val="single" w:sz="4" w:space="0" w:color="auto"/>
            </w:tcBorders>
            <w:shd w:val="clear" w:color="auto" w:fill="auto"/>
            <w:noWrap/>
            <w:vAlign w:val="center"/>
            <w:hideMark/>
          </w:tcPr>
          <w:p w14:paraId="266D8752" w14:textId="0FA364D3" w:rsidR="00AE66FC" w:rsidRPr="00B86F7F" w:rsidRDefault="00AE66FC" w:rsidP="00E8535E">
            <w:pPr>
              <w:spacing w:after="0" w:line="240" w:lineRule="auto"/>
              <w:jc w:val="center"/>
              <w:rPr>
                <w:rFonts w:eastAsia="DengXian" w:cs="Times New Roman"/>
                <w:color w:val="808080" w:themeColor="background1" w:themeShade="80"/>
                <w:sz w:val="18"/>
                <w:szCs w:val="18"/>
                <w:lang w:eastAsia="zh-CN"/>
              </w:rPr>
            </w:pPr>
            <w:r w:rsidRPr="00B86F7F">
              <w:rPr>
                <w:rFonts w:cs="Times New Roman"/>
                <w:color w:val="000000"/>
                <w:sz w:val="18"/>
                <w:szCs w:val="18"/>
              </w:rPr>
              <w:t>-0.044</w:t>
            </w:r>
          </w:p>
        </w:tc>
        <w:tc>
          <w:tcPr>
            <w:tcW w:w="967" w:type="dxa"/>
            <w:tcBorders>
              <w:top w:val="nil"/>
              <w:left w:val="nil"/>
              <w:bottom w:val="single" w:sz="4" w:space="0" w:color="auto"/>
              <w:right w:val="single" w:sz="4" w:space="0" w:color="auto"/>
            </w:tcBorders>
            <w:shd w:val="clear" w:color="auto" w:fill="auto"/>
            <w:noWrap/>
            <w:vAlign w:val="center"/>
            <w:hideMark/>
          </w:tcPr>
          <w:p w14:paraId="52ED1A06" w14:textId="14329D9E" w:rsidR="00AE66FC" w:rsidRPr="00B86F7F" w:rsidRDefault="00AE66FC" w:rsidP="00E8535E">
            <w:pPr>
              <w:spacing w:after="0" w:line="240" w:lineRule="auto"/>
              <w:jc w:val="center"/>
              <w:rPr>
                <w:rFonts w:eastAsia="DengXian" w:cs="Times New Roman"/>
                <w:color w:val="808080" w:themeColor="background1" w:themeShade="80"/>
                <w:sz w:val="18"/>
                <w:szCs w:val="18"/>
                <w:lang w:eastAsia="zh-CN"/>
              </w:rPr>
            </w:pPr>
            <w:r w:rsidRPr="00B86F7F">
              <w:rPr>
                <w:rFonts w:cs="Times New Roman"/>
                <w:color w:val="000000"/>
                <w:sz w:val="18"/>
                <w:szCs w:val="18"/>
              </w:rPr>
              <w:t>0.078</w:t>
            </w:r>
          </w:p>
        </w:tc>
        <w:tc>
          <w:tcPr>
            <w:tcW w:w="967" w:type="dxa"/>
            <w:tcBorders>
              <w:top w:val="nil"/>
              <w:left w:val="nil"/>
              <w:bottom w:val="single" w:sz="4" w:space="0" w:color="auto"/>
              <w:right w:val="single" w:sz="4" w:space="0" w:color="auto"/>
            </w:tcBorders>
            <w:shd w:val="clear" w:color="auto" w:fill="auto"/>
            <w:noWrap/>
            <w:vAlign w:val="center"/>
            <w:hideMark/>
          </w:tcPr>
          <w:p w14:paraId="6D0C2BB9" w14:textId="3C3CD1AD" w:rsidR="00AE66FC" w:rsidRPr="00B86F7F" w:rsidRDefault="00AE66FC" w:rsidP="00E8535E">
            <w:pPr>
              <w:spacing w:after="0" w:line="240" w:lineRule="auto"/>
              <w:jc w:val="center"/>
              <w:rPr>
                <w:rFonts w:eastAsia="DengXian" w:cs="Times New Roman"/>
                <w:color w:val="808080" w:themeColor="background1" w:themeShade="80"/>
                <w:sz w:val="18"/>
                <w:szCs w:val="18"/>
                <w:lang w:eastAsia="zh-CN"/>
              </w:rPr>
            </w:pPr>
            <w:r w:rsidRPr="00B86F7F">
              <w:rPr>
                <w:rFonts w:cs="Times New Roman"/>
                <w:color w:val="000000"/>
                <w:sz w:val="18"/>
                <w:szCs w:val="18"/>
              </w:rPr>
              <w:t>0.328</w:t>
            </w:r>
          </w:p>
        </w:tc>
        <w:tc>
          <w:tcPr>
            <w:tcW w:w="967" w:type="dxa"/>
            <w:tcBorders>
              <w:top w:val="nil"/>
              <w:left w:val="nil"/>
              <w:bottom w:val="single" w:sz="4" w:space="0" w:color="auto"/>
              <w:right w:val="single" w:sz="4" w:space="0" w:color="auto"/>
            </w:tcBorders>
            <w:shd w:val="clear" w:color="auto" w:fill="auto"/>
            <w:noWrap/>
            <w:vAlign w:val="center"/>
            <w:hideMark/>
          </w:tcPr>
          <w:p w14:paraId="06F6465B" w14:textId="57445FEC" w:rsidR="00AE66FC" w:rsidRPr="00B86F7F" w:rsidRDefault="00AE66FC" w:rsidP="00E8535E">
            <w:pPr>
              <w:spacing w:after="0" w:line="240" w:lineRule="auto"/>
              <w:jc w:val="center"/>
              <w:rPr>
                <w:rFonts w:eastAsia="DengXian" w:cs="Times New Roman"/>
                <w:color w:val="808080" w:themeColor="background1" w:themeShade="80"/>
                <w:sz w:val="18"/>
                <w:szCs w:val="18"/>
                <w:lang w:eastAsia="zh-CN"/>
              </w:rPr>
            </w:pPr>
            <w:r w:rsidRPr="00B86F7F">
              <w:rPr>
                <w:rFonts w:cs="Times New Roman"/>
                <w:color w:val="000000"/>
                <w:sz w:val="18"/>
                <w:szCs w:val="18"/>
              </w:rPr>
              <w:t>0.567</w:t>
            </w:r>
          </w:p>
        </w:tc>
        <w:tc>
          <w:tcPr>
            <w:tcW w:w="967" w:type="dxa"/>
            <w:tcBorders>
              <w:top w:val="nil"/>
              <w:left w:val="nil"/>
              <w:bottom w:val="single" w:sz="4" w:space="0" w:color="auto"/>
              <w:right w:val="single" w:sz="4" w:space="0" w:color="auto"/>
            </w:tcBorders>
            <w:shd w:val="clear" w:color="auto" w:fill="auto"/>
            <w:noWrap/>
            <w:vAlign w:val="center"/>
            <w:hideMark/>
          </w:tcPr>
          <w:p w14:paraId="30F5C523" w14:textId="07570067" w:rsidR="00AE66FC" w:rsidRPr="00B86F7F" w:rsidRDefault="00AE66FC" w:rsidP="00E8535E">
            <w:pPr>
              <w:spacing w:after="0" w:line="240" w:lineRule="auto"/>
              <w:jc w:val="center"/>
              <w:rPr>
                <w:rFonts w:eastAsia="DengXian" w:cs="Times New Roman"/>
                <w:color w:val="808080" w:themeColor="background1" w:themeShade="80"/>
                <w:sz w:val="18"/>
                <w:szCs w:val="18"/>
                <w:lang w:eastAsia="zh-CN"/>
              </w:rPr>
            </w:pPr>
            <w:r w:rsidRPr="00B86F7F">
              <w:rPr>
                <w:rFonts w:cs="Times New Roman"/>
                <w:color w:val="000000"/>
                <w:sz w:val="18"/>
                <w:szCs w:val="18"/>
              </w:rPr>
              <w:t>-0.197</w:t>
            </w:r>
          </w:p>
        </w:tc>
        <w:tc>
          <w:tcPr>
            <w:tcW w:w="1105" w:type="dxa"/>
            <w:tcBorders>
              <w:top w:val="nil"/>
              <w:left w:val="nil"/>
              <w:bottom w:val="single" w:sz="4" w:space="0" w:color="auto"/>
              <w:right w:val="single" w:sz="4" w:space="0" w:color="auto"/>
            </w:tcBorders>
            <w:shd w:val="clear" w:color="auto" w:fill="auto"/>
            <w:noWrap/>
            <w:vAlign w:val="center"/>
            <w:hideMark/>
          </w:tcPr>
          <w:p w14:paraId="5F988C68" w14:textId="1D1C1B63" w:rsidR="00AE66FC" w:rsidRPr="00B86F7F" w:rsidRDefault="00AE66FC" w:rsidP="00E8535E">
            <w:pPr>
              <w:spacing w:after="0" w:line="240" w:lineRule="auto"/>
              <w:jc w:val="center"/>
              <w:rPr>
                <w:rFonts w:eastAsia="DengXian" w:cs="Times New Roman"/>
                <w:color w:val="808080" w:themeColor="background1" w:themeShade="80"/>
                <w:sz w:val="18"/>
                <w:szCs w:val="18"/>
                <w:lang w:eastAsia="zh-CN"/>
              </w:rPr>
            </w:pPr>
            <w:r w:rsidRPr="00B86F7F">
              <w:rPr>
                <w:rFonts w:cs="Times New Roman"/>
                <w:color w:val="000000"/>
                <w:sz w:val="18"/>
                <w:szCs w:val="18"/>
              </w:rPr>
              <w:t>0.108</w:t>
            </w:r>
          </w:p>
        </w:tc>
      </w:tr>
      <w:tr w:rsidR="00AE66FC" w:rsidRPr="00B86F7F" w14:paraId="14F1BA14" w14:textId="77777777" w:rsidTr="00E8535E">
        <w:trPr>
          <w:trHeight w:val="43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FD29BE6" w14:textId="14A1F1EA" w:rsidR="00AE66FC" w:rsidRPr="00B86F7F" w:rsidRDefault="00AE66FC" w:rsidP="00E8535E">
            <w:pPr>
              <w:spacing w:after="0" w:line="240" w:lineRule="auto"/>
              <w:rPr>
                <w:rFonts w:eastAsia="DengXian" w:cs="Times New Roman"/>
                <w:b/>
                <w:bCs/>
                <w:color w:val="808080" w:themeColor="background1" w:themeShade="80"/>
                <w:sz w:val="18"/>
                <w:szCs w:val="18"/>
                <w:lang w:eastAsia="zh-CN"/>
              </w:rPr>
            </w:pPr>
            <w:r w:rsidRPr="00B86F7F">
              <w:rPr>
                <w:rFonts w:cs="Times New Roman"/>
                <w:b/>
                <w:bCs/>
                <w:color w:val="000000"/>
                <w:sz w:val="18"/>
                <w:szCs w:val="18"/>
              </w:rPr>
              <w:t>F4 Time constraints</w:t>
            </w:r>
            <w:r w:rsidR="00C022DF" w:rsidRPr="00B86F7F">
              <w:rPr>
                <w:rFonts w:cs="Times New Roman"/>
                <w:b/>
                <w:bCs/>
                <w:color w:val="000000"/>
                <w:sz w:val="18"/>
                <w:szCs w:val="18"/>
              </w:rPr>
              <w:t xml:space="preserve"> (I)</w:t>
            </w:r>
          </w:p>
        </w:tc>
        <w:tc>
          <w:tcPr>
            <w:tcW w:w="967" w:type="dxa"/>
            <w:tcBorders>
              <w:top w:val="nil"/>
              <w:left w:val="nil"/>
              <w:bottom w:val="single" w:sz="4" w:space="0" w:color="auto"/>
              <w:right w:val="single" w:sz="4" w:space="0" w:color="auto"/>
            </w:tcBorders>
            <w:shd w:val="clear" w:color="auto" w:fill="auto"/>
            <w:noWrap/>
            <w:vAlign w:val="center"/>
            <w:hideMark/>
          </w:tcPr>
          <w:p w14:paraId="5DB39C7F" w14:textId="25E7C117" w:rsidR="00AE66FC" w:rsidRPr="00B86F7F" w:rsidRDefault="00AE66FC" w:rsidP="00E8535E">
            <w:pPr>
              <w:spacing w:after="0" w:line="240" w:lineRule="auto"/>
              <w:jc w:val="center"/>
              <w:rPr>
                <w:rFonts w:eastAsia="DengXian" w:cs="Times New Roman"/>
                <w:b/>
                <w:bCs/>
                <w:color w:val="808080" w:themeColor="background1" w:themeShade="80"/>
                <w:sz w:val="18"/>
                <w:szCs w:val="18"/>
                <w:lang w:eastAsia="zh-CN"/>
              </w:rPr>
            </w:pPr>
            <w:r w:rsidRPr="00B86F7F">
              <w:rPr>
                <w:rFonts w:cs="Times New Roman"/>
                <w:b/>
                <w:bCs/>
                <w:color w:val="000000"/>
                <w:sz w:val="18"/>
                <w:szCs w:val="18"/>
              </w:rPr>
              <w:t>-0.211</w:t>
            </w:r>
          </w:p>
        </w:tc>
        <w:tc>
          <w:tcPr>
            <w:tcW w:w="967" w:type="dxa"/>
            <w:tcBorders>
              <w:top w:val="nil"/>
              <w:left w:val="nil"/>
              <w:bottom w:val="single" w:sz="4" w:space="0" w:color="auto"/>
              <w:right w:val="single" w:sz="4" w:space="0" w:color="auto"/>
            </w:tcBorders>
            <w:shd w:val="clear" w:color="auto" w:fill="auto"/>
            <w:noWrap/>
            <w:vAlign w:val="center"/>
            <w:hideMark/>
          </w:tcPr>
          <w:p w14:paraId="4E879B16" w14:textId="34CD0B15" w:rsidR="00AE66FC" w:rsidRPr="00B86F7F" w:rsidRDefault="00AE66FC" w:rsidP="00E8535E">
            <w:pPr>
              <w:spacing w:after="0" w:line="240" w:lineRule="auto"/>
              <w:jc w:val="center"/>
              <w:rPr>
                <w:rFonts w:eastAsia="DengXian" w:cs="Times New Roman"/>
                <w:b/>
                <w:bCs/>
                <w:color w:val="808080" w:themeColor="background1" w:themeShade="80"/>
                <w:sz w:val="18"/>
                <w:szCs w:val="18"/>
                <w:lang w:eastAsia="zh-CN"/>
              </w:rPr>
            </w:pPr>
            <w:r w:rsidRPr="00B86F7F">
              <w:rPr>
                <w:rFonts w:cs="Times New Roman"/>
                <w:b/>
                <w:bCs/>
                <w:color w:val="000000"/>
                <w:sz w:val="18"/>
                <w:szCs w:val="18"/>
              </w:rPr>
              <w:t>0.078</w:t>
            </w:r>
          </w:p>
        </w:tc>
        <w:tc>
          <w:tcPr>
            <w:tcW w:w="967" w:type="dxa"/>
            <w:tcBorders>
              <w:top w:val="nil"/>
              <w:left w:val="nil"/>
              <w:bottom w:val="single" w:sz="4" w:space="0" w:color="auto"/>
              <w:right w:val="single" w:sz="4" w:space="0" w:color="auto"/>
            </w:tcBorders>
            <w:shd w:val="clear" w:color="auto" w:fill="auto"/>
            <w:noWrap/>
            <w:vAlign w:val="center"/>
            <w:hideMark/>
          </w:tcPr>
          <w:p w14:paraId="43558ADC" w14:textId="57D176B3" w:rsidR="00AE66FC" w:rsidRPr="00B86F7F" w:rsidRDefault="00AE66FC" w:rsidP="00E8535E">
            <w:pPr>
              <w:spacing w:after="0" w:line="240" w:lineRule="auto"/>
              <w:jc w:val="center"/>
              <w:rPr>
                <w:rFonts w:eastAsia="DengXian" w:cs="Times New Roman"/>
                <w:b/>
                <w:bCs/>
                <w:color w:val="808080" w:themeColor="background1" w:themeShade="80"/>
                <w:sz w:val="18"/>
                <w:szCs w:val="18"/>
                <w:lang w:eastAsia="zh-CN"/>
              </w:rPr>
            </w:pPr>
            <w:r w:rsidRPr="00B86F7F">
              <w:rPr>
                <w:rFonts w:cs="Times New Roman"/>
                <w:b/>
                <w:bCs/>
                <w:color w:val="000000"/>
                <w:sz w:val="18"/>
                <w:szCs w:val="18"/>
              </w:rPr>
              <w:t>7.370</w:t>
            </w:r>
          </w:p>
        </w:tc>
        <w:tc>
          <w:tcPr>
            <w:tcW w:w="967" w:type="dxa"/>
            <w:tcBorders>
              <w:top w:val="nil"/>
              <w:left w:val="nil"/>
              <w:bottom w:val="single" w:sz="4" w:space="0" w:color="auto"/>
              <w:right w:val="single" w:sz="4" w:space="0" w:color="auto"/>
            </w:tcBorders>
            <w:shd w:val="clear" w:color="auto" w:fill="auto"/>
            <w:noWrap/>
            <w:vAlign w:val="center"/>
            <w:hideMark/>
          </w:tcPr>
          <w:p w14:paraId="43BCFB07" w14:textId="00201C64" w:rsidR="00AE66FC" w:rsidRPr="00B86F7F" w:rsidRDefault="00AE66FC" w:rsidP="00E8535E">
            <w:pPr>
              <w:spacing w:after="0" w:line="240" w:lineRule="auto"/>
              <w:jc w:val="center"/>
              <w:rPr>
                <w:rFonts w:eastAsia="DengXian" w:cs="Times New Roman"/>
                <w:b/>
                <w:bCs/>
                <w:color w:val="808080" w:themeColor="background1" w:themeShade="80"/>
                <w:sz w:val="18"/>
                <w:szCs w:val="18"/>
                <w:lang w:eastAsia="zh-CN"/>
              </w:rPr>
            </w:pPr>
            <w:r w:rsidRPr="00B86F7F">
              <w:rPr>
                <w:rFonts w:cs="Times New Roman"/>
                <w:b/>
                <w:bCs/>
                <w:color w:val="000000"/>
                <w:sz w:val="18"/>
                <w:szCs w:val="18"/>
              </w:rPr>
              <w:t>0.007</w:t>
            </w:r>
          </w:p>
        </w:tc>
        <w:tc>
          <w:tcPr>
            <w:tcW w:w="967" w:type="dxa"/>
            <w:tcBorders>
              <w:top w:val="nil"/>
              <w:left w:val="nil"/>
              <w:bottom w:val="single" w:sz="4" w:space="0" w:color="auto"/>
              <w:right w:val="single" w:sz="4" w:space="0" w:color="auto"/>
            </w:tcBorders>
            <w:shd w:val="clear" w:color="auto" w:fill="auto"/>
            <w:noWrap/>
            <w:vAlign w:val="center"/>
            <w:hideMark/>
          </w:tcPr>
          <w:p w14:paraId="43F724F8" w14:textId="40DA0DBC" w:rsidR="00AE66FC" w:rsidRPr="00B86F7F" w:rsidRDefault="00AE66FC" w:rsidP="00E8535E">
            <w:pPr>
              <w:spacing w:after="0" w:line="240" w:lineRule="auto"/>
              <w:jc w:val="center"/>
              <w:rPr>
                <w:rFonts w:eastAsia="DengXian" w:cs="Times New Roman"/>
                <w:b/>
                <w:bCs/>
                <w:color w:val="808080" w:themeColor="background1" w:themeShade="80"/>
                <w:sz w:val="18"/>
                <w:szCs w:val="18"/>
                <w:lang w:eastAsia="zh-CN"/>
              </w:rPr>
            </w:pPr>
            <w:r w:rsidRPr="00B86F7F">
              <w:rPr>
                <w:rFonts w:cs="Times New Roman"/>
                <w:b/>
                <w:bCs/>
                <w:color w:val="000000"/>
                <w:sz w:val="18"/>
                <w:szCs w:val="18"/>
              </w:rPr>
              <w:t>-0.364</w:t>
            </w:r>
          </w:p>
        </w:tc>
        <w:tc>
          <w:tcPr>
            <w:tcW w:w="1105" w:type="dxa"/>
            <w:tcBorders>
              <w:top w:val="nil"/>
              <w:left w:val="nil"/>
              <w:bottom w:val="single" w:sz="4" w:space="0" w:color="auto"/>
              <w:right w:val="single" w:sz="4" w:space="0" w:color="auto"/>
            </w:tcBorders>
            <w:shd w:val="clear" w:color="auto" w:fill="auto"/>
            <w:noWrap/>
            <w:vAlign w:val="center"/>
            <w:hideMark/>
          </w:tcPr>
          <w:p w14:paraId="7B52075F" w14:textId="2AB2E77E" w:rsidR="00AE66FC" w:rsidRPr="00B86F7F" w:rsidRDefault="00AE66FC" w:rsidP="00E8535E">
            <w:pPr>
              <w:spacing w:after="0" w:line="240" w:lineRule="auto"/>
              <w:jc w:val="center"/>
              <w:rPr>
                <w:rFonts w:eastAsia="DengXian" w:cs="Times New Roman"/>
                <w:b/>
                <w:bCs/>
                <w:color w:val="808080" w:themeColor="background1" w:themeShade="80"/>
                <w:sz w:val="18"/>
                <w:szCs w:val="18"/>
                <w:lang w:eastAsia="zh-CN"/>
              </w:rPr>
            </w:pPr>
            <w:r w:rsidRPr="00B86F7F">
              <w:rPr>
                <w:rFonts w:cs="Times New Roman"/>
                <w:b/>
                <w:bCs/>
                <w:color w:val="000000"/>
                <w:sz w:val="18"/>
                <w:szCs w:val="18"/>
              </w:rPr>
              <w:t>-0.059</w:t>
            </w:r>
          </w:p>
        </w:tc>
      </w:tr>
      <w:tr w:rsidR="00AE66FC" w:rsidRPr="00B86F7F" w14:paraId="0AA8A506" w14:textId="77777777" w:rsidTr="00E8535E">
        <w:trPr>
          <w:trHeight w:val="43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232B582" w14:textId="0B75C46F" w:rsidR="00AE66FC" w:rsidRPr="00B86F7F" w:rsidRDefault="00AE66FC" w:rsidP="00E8535E">
            <w:pPr>
              <w:spacing w:after="0" w:line="240" w:lineRule="auto"/>
              <w:rPr>
                <w:rFonts w:eastAsia="DengXian" w:cs="Times New Roman"/>
                <w:color w:val="000000"/>
                <w:sz w:val="18"/>
                <w:szCs w:val="18"/>
                <w:lang w:eastAsia="zh-CN"/>
              </w:rPr>
            </w:pPr>
            <w:r w:rsidRPr="00B86F7F">
              <w:rPr>
                <w:rFonts w:cs="Times New Roman"/>
                <w:color w:val="000000"/>
                <w:sz w:val="18"/>
                <w:szCs w:val="18"/>
              </w:rPr>
              <w:t>F5 Lack of capacity</w:t>
            </w:r>
            <w:r w:rsidR="00C022DF" w:rsidRPr="00B86F7F">
              <w:rPr>
                <w:rFonts w:cs="Times New Roman"/>
                <w:color w:val="000000"/>
                <w:sz w:val="18"/>
                <w:szCs w:val="18"/>
              </w:rPr>
              <w:t xml:space="preserve"> (</w:t>
            </w:r>
            <w:r w:rsidR="008C11AB">
              <w:rPr>
                <w:rFonts w:cs="Times New Roman"/>
                <w:color w:val="000000"/>
                <w:sz w:val="18"/>
                <w:szCs w:val="18"/>
              </w:rPr>
              <w:t>I/</w:t>
            </w:r>
            <w:r w:rsidR="00C022DF" w:rsidRPr="00B86F7F">
              <w:rPr>
                <w:rFonts w:cs="Times New Roman"/>
                <w:color w:val="000000"/>
                <w:sz w:val="18"/>
                <w:szCs w:val="18"/>
              </w:rPr>
              <w:t>E)</w:t>
            </w:r>
          </w:p>
        </w:tc>
        <w:tc>
          <w:tcPr>
            <w:tcW w:w="967" w:type="dxa"/>
            <w:tcBorders>
              <w:top w:val="nil"/>
              <w:left w:val="nil"/>
              <w:bottom w:val="single" w:sz="4" w:space="0" w:color="auto"/>
              <w:right w:val="single" w:sz="4" w:space="0" w:color="auto"/>
            </w:tcBorders>
            <w:shd w:val="clear" w:color="auto" w:fill="auto"/>
            <w:noWrap/>
            <w:vAlign w:val="center"/>
            <w:hideMark/>
          </w:tcPr>
          <w:p w14:paraId="7E6A2C51" w14:textId="773DA7CC" w:rsidR="00AE66FC" w:rsidRPr="00B86F7F" w:rsidRDefault="00AE66FC" w:rsidP="00E8535E">
            <w:pPr>
              <w:spacing w:after="0" w:line="240" w:lineRule="auto"/>
              <w:jc w:val="center"/>
              <w:rPr>
                <w:rFonts w:eastAsia="DengXian" w:cs="Times New Roman"/>
                <w:color w:val="000000"/>
                <w:sz w:val="18"/>
                <w:szCs w:val="18"/>
                <w:lang w:eastAsia="zh-CN"/>
              </w:rPr>
            </w:pPr>
            <w:r w:rsidRPr="00B86F7F">
              <w:rPr>
                <w:rFonts w:cs="Times New Roman"/>
                <w:color w:val="000000"/>
                <w:sz w:val="18"/>
                <w:szCs w:val="18"/>
              </w:rPr>
              <w:t>-0.025</w:t>
            </w:r>
          </w:p>
        </w:tc>
        <w:tc>
          <w:tcPr>
            <w:tcW w:w="967" w:type="dxa"/>
            <w:tcBorders>
              <w:top w:val="nil"/>
              <w:left w:val="nil"/>
              <w:bottom w:val="single" w:sz="4" w:space="0" w:color="auto"/>
              <w:right w:val="single" w:sz="4" w:space="0" w:color="auto"/>
            </w:tcBorders>
            <w:shd w:val="clear" w:color="auto" w:fill="auto"/>
            <w:noWrap/>
            <w:vAlign w:val="center"/>
            <w:hideMark/>
          </w:tcPr>
          <w:p w14:paraId="4A331570" w14:textId="2C6ECD47" w:rsidR="00AE66FC" w:rsidRPr="00B86F7F" w:rsidRDefault="00AE66FC" w:rsidP="00E8535E">
            <w:pPr>
              <w:spacing w:after="0" w:line="240" w:lineRule="auto"/>
              <w:jc w:val="center"/>
              <w:rPr>
                <w:rFonts w:eastAsia="DengXian" w:cs="Times New Roman"/>
                <w:color w:val="000000"/>
                <w:sz w:val="18"/>
                <w:szCs w:val="18"/>
                <w:lang w:eastAsia="zh-CN"/>
              </w:rPr>
            </w:pPr>
            <w:r w:rsidRPr="00B86F7F">
              <w:rPr>
                <w:rFonts w:cs="Times New Roman"/>
                <w:color w:val="000000"/>
                <w:sz w:val="18"/>
                <w:szCs w:val="18"/>
              </w:rPr>
              <w:t>0.083</w:t>
            </w:r>
          </w:p>
        </w:tc>
        <w:tc>
          <w:tcPr>
            <w:tcW w:w="967" w:type="dxa"/>
            <w:tcBorders>
              <w:top w:val="nil"/>
              <w:left w:val="nil"/>
              <w:bottom w:val="single" w:sz="4" w:space="0" w:color="auto"/>
              <w:right w:val="single" w:sz="4" w:space="0" w:color="auto"/>
            </w:tcBorders>
            <w:shd w:val="clear" w:color="auto" w:fill="auto"/>
            <w:noWrap/>
            <w:vAlign w:val="center"/>
            <w:hideMark/>
          </w:tcPr>
          <w:p w14:paraId="24CA46D3" w14:textId="12965666" w:rsidR="00AE66FC" w:rsidRPr="00B86F7F" w:rsidRDefault="00AE66FC" w:rsidP="00E8535E">
            <w:pPr>
              <w:spacing w:after="0" w:line="240" w:lineRule="auto"/>
              <w:jc w:val="center"/>
              <w:rPr>
                <w:rFonts w:eastAsia="DengXian" w:cs="Times New Roman"/>
                <w:color w:val="000000"/>
                <w:sz w:val="18"/>
                <w:szCs w:val="18"/>
                <w:lang w:eastAsia="zh-CN"/>
              </w:rPr>
            </w:pPr>
            <w:r w:rsidRPr="00B86F7F">
              <w:rPr>
                <w:rFonts w:cs="Times New Roman"/>
                <w:color w:val="000000"/>
                <w:sz w:val="18"/>
                <w:szCs w:val="18"/>
              </w:rPr>
              <w:t>0.091</w:t>
            </w:r>
          </w:p>
        </w:tc>
        <w:tc>
          <w:tcPr>
            <w:tcW w:w="967" w:type="dxa"/>
            <w:tcBorders>
              <w:top w:val="nil"/>
              <w:left w:val="nil"/>
              <w:bottom w:val="single" w:sz="4" w:space="0" w:color="auto"/>
              <w:right w:val="single" w:sz="4" w:space="0" w:color="auto"/>
            </w:tcBorders>
            <w:shd w:val="clear" w:color="auto" w:fill="auto"/>
            <w:noWrap/>
            <w:vAlign w:val="center"/>
            <w:hideMark/>
          </w:tcPr>
          <w:p w14:paraId="7F0BDE05" w14:textId="5A8BECF7" w:rsidR="00AE66FC" w:rsidRPr="00B86F7F" w:rsidRDefault="00AE66FC" w:rsidP="00E8535E">
            <w:pPr>
              <w:spacing w:after="0" w:line="240" w:lineRule="auto"/>
              <w:jc w:val="center"/>
              <w:rPr>
                <w:rFonts w:eastAsia="DengXian" w:cs="Times New Roman"/>
                <w:color w:val="000000"/>
                <w:sz w:val="18"/>
                <w:szCs w:val="18"/>
                <w:lang w:eastAsia="zh-CN"/>
              </w:rPr>
            </w:pPr>
            <w:r w:rsidRPr="00B86F7F">
              <w:rPr>
                <w:rFonts w:cs="Times New Roman"/>
                <w:color w:val="000000"/>
                <w:sz w:val="18"/>
                <w:szCs w:val="18"/>
              </w:rPr>
              <w:t>0.763</w:t>
            </w:r>
          </w:p>
        </w:tc>
        <w:tc>
          <w:tcPr>
            <w:tcW w:w="967" w:type="dxa"/>
            <w:tcBorders>
              <w:top w:val="nil"/>
              <w:left w:val="nil"/>
              <w:bottom w:val="single" w:sz="4" w:space="0" w:color="auto"/>
              <w:right w:val="single" w:sz="4" w:space="0" w:color="auto"/>
            </w:tcBorders>
            <w:shd w:val="clear" w:color="auto" w:fill="auto"/>
            <w:noWrap/>
            <w:vAlign w:val="center"/>
            <w:hideMark/>
          </w:tcPr>
          <w:p w14:paraId="05517010" w14:textId="5F4283E3" w:rsidR="00AE66FC" w:rsidRPr="00B86F7F" w:rsidRDefault="00AE66FC" w:rsidP="00E8535E">
            <w:pPr>
              <w:spacing w:after="0" w:line="240" w:lineRule="auto"/>
              <w:jc w:val="center"/>
              <w:rPr>
                <w:rFonts w:eastAsia="DengXian" w:cs="Times New Roman"/>
                <w:color w:val="000000"/>
                <w:sz w:val="18"/>
                <w:szCs w:val="18"/>
                <w:lang w:eastAsia="zh-CN"/>
              </w:rPr>
            </w:pPr>
            <w:r w:rsidRPr="00B86F7F">
              <w:rPr>
                <w:rFonts w:cs="Times New Roman"/>
                <w:color w:val="000000"/>
                <w:sz w:val="18"/>
                <w:szCs w:val="18"/>
              </w:rPr>
              <w:t>-0.187</w:t>
            </w:r>
          </w:p>
        </w:tc>
        <w:tc>
          <w:tcPr>
            <w:tcW w:w="1105" w:type="dxa"/>
            <w:tcBorders>
              <w:top w:val="nil"/>
              <w:left w:val="nil"/>
              <w:bottom w:val="single" w:sz="4" w:space="0" w:color="auto"/>
              <w:right w:val="single" w:sz="4" w:space="0" w:color="auto"/>
            </w:tcBorders>
            <w:shd w:val="clear" w:color="auto" w:fill="auto"/>
            <w:noWrap/>
            <w:vAlign w:val="center"/>
            <w:hideMark/>
          </w:tcPr>
          <w:p w14:paraId="2044CE3C" w14:textId="1459139F" w:rsidR="00AE66FC" w:rsidRPr="00B86F7F" w:rsidRDefault="00AE66FC" w:rsidP="00E8535E">
            <w:pPr>
              <w:spacing w:after="0" w:line="240" w:lineRule="auto"/>
              <w:jc w:val="center"/>
              <w:rPr>
                <w:rFonts w:eastAsia="DengXian" w:cs="Times New Roman"/>
                <w:color w:val="000000"/>
                <w:sz w:val="18"/>
                <w:szCs w:val="18"/>
                <w:lang w:eastAsia="zh-CN"/>
              </w:rPr>
            </w:pPr>
            <w:r w:rsidRPr="00B86F7F">
              <w:rPr>
                <w:rFonts w:cs="Times New Roman"/>
                <w:color w:val="000000"/>
                <w:sz w:val="18"/>
                <w:szCs w:val="18"/>
              </w:rPr>
              <w:t>0.137</w:t>
            </w:r>
          </w:p>
        </w:tc>
      </w:tr>
      <w:tr w:rsidR="00AE66FC" w:rsidRPr="00B86F7F" w14:paraId="31DFEB9A" w14:textId="77777777" w:rsidTr="00E8535E">
        <w:trPr>
          <w:trHeight w:val="43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187C60C4" w14:textId="0EDD4B7F" w:rsidR="00AE66FC" w:rsidRPr="00B86F7F" w:rsidRDefault="00AE66FC" w:rsidP="00E8535E">
            <w:pPr>
              <w:spacing w:after="0" w:line="240" w:lineRule="auto"/>
              <w:rPr>
                <w:rFonts w:eastAsia="DengXian" w:cs="Times New Roman"/>
                <w:color w:val="000000"/>
                <w:sz w:val="18"/>
                <w:szCs w:val="18"/>
                <w:lang w:eastAsia="zh-CN"/>
              </w:rPr>
            </w:pPr>
            <w:r w:rsidRPr="00B86F7F">
              <w:rPr>
                <w:rFonts w:cs="Times New Roman"/>
                <w:b/>
                <w:bCs/>
                <w:color w:val="000000"/>
                <w:sz w:val="18"/>
                <w:szCs w:val="18"/>
              </w:rPr>
              <w:t>Lack of prior openness to the gospel</w:t>
            </w:r>
            <w:r w:rsidR="00C022DF" w:rsidRPr="00B86F7F">
              <w:rPr>
                <w:rFonts w:cs="Times New Roman"/>
                <w:b/>
                <w:bCs/>
                <w:color w:val="000000"/>
                <w:sz w:val="18"/>
                <w:szCs w:val="18"/>
              </w:rPr>
              <w:t xml:space="preserve"> (E)</w:t>
            </w:r>
          </w:p>
        </w:tc>
        <w:tc>
          <w:tcPr>
            <w:tcW w:w="967" w:type="dxa"/>
            <w:tcBorders>
              <w:top w:val="nil"/>
              <w:left w:val="nil"/>
              <w:bottom w:val="single" w:sz="4" w:space="0" w:color="auto"/>
              <w:right w:val="single" w:sz="4" w:space="0" w:color="auto"/>
            </w:tcBorders>
            <w:shd w:val="clear" w:color="auto" w:fill="auto"/>
            <w:noWrap/>
            <w:vAlign w:val="center"/>
            <w:hideMark/>
          </w:tcPr>
          <w:p w14:paraId="76990E53" w14:textId="687CF014" w:rsidR="00AE66FC" w:rsidRPr="00B86F7F" w:rsidRDefault="00AE66FC" w:rsidP="00E8535E">
            <w:pPr>
              <w:spacing w:after="0" w:line="240" w:lineRule="auto"/>
              <w:jc w:val="center"/>
              <w:rPr>
                <w:rFonts w:eastAsia="DengXian" w:cs="Times New Roman"/>
                <w:color w:val="000000"/>
                <w:sz w:val="18"/>
                <w:szCs w:val="18"/>
                <w:lang w:eastAsia="zh-CN"/>
              </w:rPr>
            </w:pPr>
            <w:r w:rsidRPr="00B86F7F">
              <w:rPr>
                <w:rFonts w:cs="Times New Roman"/>
                <w:b/>
                <w:bCs/>
                <w:color w:val="000000"/>
                <w:sz w:val="18"/>
                <w:szCs w:val="18"/>
              </w:rPr>
              <w:t>-0.234</w:t>
            </w:r>
          </w:p>
        </w:tc>
        <w:tc>
          <w:tcPr>
            <w:tcW w:w="967" w:type="dxa"/>
            <w:tcBorders>
              <w:top w:val="nil"/>
              <w:left w:val="nil"/>
              <w:bottom w:val="single" w:sz="4" w:space="0" w:color="auto"/>
              <w:right w:val="single" w:sz="4" w:space="0" w:color="auto"/>
            </w:tcBorders>
            <w:shd w:val="clear" w:color="auto" w:fill="auto"/>
            <w:noWrap/>
            <w:vAlign w:val="center"/>
            <w:hideMark/>
          </w:tcPr>
          <w:p w14:paraId="68C77F29" w14:textId="270840A8" w:rsidR="00AE66FC" w:rsidRPr="00B86F7F" w:rsidRDefault="00AE66FC" w:rsidP="00E8535E">
            <w:pPr>
              <w:spacing w:after="0" w:line="240" w:lineRule="auto"/>
              <w:jc w:val="center"/>
              <w:rPr>
                <w:rFonts w:eastAsia="DengXian" w:cs="Times New Roman"/>
                <w:color w:val="000000"/>
                <w:sz w:val="18"/>
                <w:szCs w:val="18"/>
                <w:lang w:eastAsia="zh-CN"/>
              </w:rPr>
            </w:pPr>
            <w:r w:rsidRPr="00B86F7F">
              <w:rPr>
                <w:rFonts w:cs="Times New Roman"/>
                <w:b/>
                <w:bCs/>
                <w:color w:val="000000"/>
                <w:sz w:val="18"/>
                <w:szCs w:val="18"/>
              </w:rPr>
              <w:t>0.081</w:t>
            </w:r>
          </w:p>
        </w:tc>
        <w:tc>
          <w:tcPr>
            <w:tcW w:w="967" w:type="dxa"/>
            <w:tcBorders>
              <w:top w:val="nil"/>
              <w:left w:val="nil"/>
              <w:bottom w:val="single" w:sz="4" w:space="0" w:color="auto"/>
              <w:right w:val="single" w:sz="4" w:space="0" w:color="auto"/>
            </w:tcBorders>
            <w:shd w:val="clear" w:color="auto" w:fill="auto"/>
            <w:noWrap/>
            <w:vAlign w:val="center"/>
            <w:hideMark/>
          </w:tcPr>
          <w:p w14:paraId="48662F38" w14:textId="15A5F857" w:rsidR="00AE66FC" w:rsidRPr="00B86F7F" w:rsidRDefault="00AE66FC" w:rsidP="00E8535E">
            <w:pPr>
              <w:spacing w:after="0" w:line="240" w:lineRule="auto"/>
              <w:jc w:val="center"/>
              <w:rPr>
                <w:rFonts w:eastAsia="DengXian" w:cs="Times New Roman"/>
                <w:color w:val="000000"/>
                <w:sz w:val="18"/>
                <w:szCs w:val="18"/>
                <w:lang w:eastAsia="zh-CN"/>
              </w:rPr>
            </w:pPr>
            <w:r w:rsidRPr="00B86F7F">
              <w:rPr>
                <w:rFonts w:cs="Times New Roman"/>
                <w:b/>
                <w:bCs/>
                <w:color w:val="000000"/>
                <w:sz w:val="18"/>
                <w:szCs w:val="18"/>
              </w:rPr>
              <w:t>8.345</w:t>
            </w:r>
          </w:p>
        </w:tc>
        <w:tc>
          <w:tcPr>
            <w:tcW w:w="967" w:type="dxa"/>
            <w:tcBorders>
              <w:top w:val="nil"/>
              <w:left w:val="nil"/>
              <w:bottom w:val="single" w:sz="4" w:space="0" w:color="auto"/>
              <w:right w:val="single" w:sz="4" w:space="0" w:color="auto"/>
            </w:tcBorders>
            <w:shd w:val="clear" w:color="auto" w:fill="auto"/>
            <w:noWrap/>
            <w:vAlign w:val="center"/>
            <w:hideMark/>
          </w:tcPr>
          <w:p w14:paraId="132E63B1" w14:textId="54585562" w:rsidR="00AE66FC" w:rsidRPr="00B86F7F" w:rsidRDefault="00AE66FC" w:rsidP="00E8535E">
            <w:pPr>
              <w:spacing w:after="0" w:line="240" w:lineRule="auto"/>
              <w:jc w:val="center"/>
              <w:rPr>
                <w:rFonts w:eastAsia="DengXian" w:cs="Times New Roman"/>
                <w:color w:val="000000"/>
                <w:sz w:val="18"/>
                <w:szCs w:val="18"/>
                <w:lang w:eastAsia="zh-CN"/>
              </w:rPr>
            </w:pPr>
            <w:r w:rsidRPr="00B86F7F">
              <w:rPr>
                <w:rFonts w:cs="Times New Roman"/>
                <w:b/>
                <w:bCs/>
                <w:color w:val="000000"/>
                <w:sz w:val="18"/>
                <w:szCs w:val="18"/>
              </w:rPr>
              <w:t>0.004</w:t>
            </w:r>
          </w:p>
        </w:tc>
        <w:tc>
          <w:tcPr>
            <w:tcW w:w="967" w:type="dxa"/>
            <w:tcBorders>
              <w:top w:val="nil"/>
              <w:left w:val="nil"/>
              <w:bottom w:val="single" w:sz="4" w:space="0" w:color="auto"/>
              <w:right w:val="single" w:sz="4" w:space="0" w:color="auto"/>
            </w:tcBorders>
            <w:shd w:val="clear" w:color="auto" w:fill="auto"/>
            <w:noWrap/>
            <w:vAlign w:val="center"/>
            <w:hideMark/>
          </w:tcPr>
          <w:p w14:paraId="75B349CD" w14:textId="646B0FE9" w:rsidR="00AE66FC" w:rsidRPr="00B86F7F" w:rsidRDefault="00AE66FC" w:rsidP="00E8535E">
            <w:pPr>
              <w:spacing w:after="0" w:line="240" w:lineRule="auto"/>
              <w:jc w:val="center"/>
              <w:rPr>
                <w:rFonts w:eastAsia="DengXian" w:cs="Times New Roman"/>
                <w:color w:val="000000"/>
                <w:sz w:val="18"/>
                <w:szCs w:val="18"/>
                <w:lang w:eastAsia="zh-CN"/>
              </w:rPr>
            </w:pPr>
            <w:r w:rsidRPr="00B86F7F">
              <w:rPr>
                <w:rFonts w:cs="Times New Roman"/>
                <w:b/>
                <w:bCs/>
                <w:color w:val="000000"/>
                <w:sz w:val="18"/>
                <w:szCs w:val="18"/>
              </w:rPr>
              <w:t>-0.393</w:t>
            </w:r>
          </w:p>
        </w:tc>
        <w:tc>
          <w:tcPr>
            <w:tcW w:w="1105" w:type="dxa"/>
            <w:tcBorders>
              <w:top w:val="nil"/>
              <w:left w:val="nil"/>
              <w:bottom w:val="single" w:sz="4" w:space="0" w:color="auto"/>
              <w:right w:val="single" w:sz="4" w:space="0" w:color="auto"/>
            </w:tcBorders>
            <w:shd w:val="clear" w:color="auto" w:fill="auto"/>
            <w:noWrap/>
            <w:vAlign w:val="center"/>
            <w:hideMark/>
          </w:tcPr>
          <w:p w14:paraId="7A2328C4" w14:textId="2B22A320" w:rsidR="00AE66FC" w:rsidRPr="00B86F7F" w:rsidRDefault="00AE66FC" w:rsidP="00E8535E">
            <w:pPr>
              <w:spacing w:after="0" w:line="240" w:lineRule="auto"/>
              <w:jc w:val="center"/>
              <w:rPr>
                <w:rFonts w:eastAsia="DengXian" w:cs="Times New Roman"/>
                <w:color w:val="000000"/>
                <w:sz w:val="18"/>
                <w:szCs w:val="18"/>
                <w:lang w:eastAsia="zh-CN"/>
              </w:rPr>
            </w:pPr>
            <w:r w:rsidRPr="00B86F7F">
              <w:rPr>
                <w:rFonts w:cs="Times New Roman"/>
                <w:b/>
                <w:bCs/>
                <w:color w:val="000000"/>
                <w:sz w:val="18"/>
                <w:szCs w:val="18"/>
              </w:rPr>
              <w:t>-0.075</w:t>
            </w:r>
          </w:p>
        </w:tc>
      </w:tr>
    </w:tbl>
    <w:p w14:paraId="20E727A5" w14:textId="1A8CD0BD" w:rsidR="00AE66FC" w:rsidRPr="005571C8" w:rsidRDefault="00DD1494" w:rsidP="004B62AF">
      <w:pPr>
        <w:spacing w:before="240" w:after="240" w:line="240" w:lineRule="auto"/>
        <w:jc w:val="center"/>
        <w:textAlignment w:val="baseline"/>
        <w:rPr>
          <w:rFonts w:cs="Times New Roman"/>
          <w:sz w:val="20"/>
          <w:szCs w:val="20"/>
          <w:lang w:val="fr-BE"/>
        </w:rPr>
      </w:pPr>
      <w:r w:rsidRPr="005571C8">
        <w:rPr>
          <w:rFonts w:cs="Times New Roman"/>
          <w:sz w:val="20"/>
          <w:szCs w:val="20"/>
          <w:lang w:val="fr-BE"/>
        </w:rPr>
        <w:t>N[catalysts]=139, n[non-catalysts] =156, n[total]=295.</w:t>
      </w:r>
    </w:p>
    <w:p w14:paraId="2E1C6BBD" w14:textId="530E2F5B" w:rsidR="00D951F9" w:rsidRPr="00B86F7F" w:rsidRDefault="00080D4E" w:rsidP="00F6176E">
      <w:pPr>
        <w:spacing w:after="160" w:line="240" w:lineRule="auto"/>
        <w:ind w:firstLine="360"/>
        <w:jc w:val="both"/>
        <w:textAlignment w:val="baseline"/>
        <w:rPr>
          <w:rFonts w:cs="Times New Roman"/>
          <w:sz w:val="24"/>
          <w:szCs w:val="24"/>
          <w:lang w:eastAsia="zh-CN"/>
        </w:rPr>
      </w:pPr>
      <w:r w:rsidRPr="00B86F7F">
        <w:rPr>
          <w:rFonts w:cs="Times New Roman"/>
          <w:sz w:val="24"/>
          <w:szCs w:val="24"/>
          <w:lang w:eastAsia="zh-CN"/>
        </w:rPr>
        <w:lastRenderedPageBreak/>
        <w:t xml:space="preserve">The results show that </w:t>
      </w:r>
      <w:r w:rsidR="00A03CDE">
        <w:rPr>
          <w:rFonts w:cs="Times New Roman"/>
          <w:sz w:val="24"/>
          <w:szCs w:val="24"/>
          <w:lang w:eastAsia="zh-CN"/>
        </w:rPr>
        <w:t xml:space="preserve">the factor </w:t>
      </w:r>
      <w:r w:rsidR="003F1F76">
        <w:rPr>
          <w:rFonts w:cs="Times New Roman"/>
          <w:i/>
          <w:iCs/>
          <w:sz w:val="24"/>
          <w:szCs w:val="24"/>
          <w:lang w:eastAsia="zh-CN"/>
        </w:rPr>
        <w:t>effectiv</w:t>
      </w:r>
      <w:r w:rsidR="009161AE">
        <w:rPr>
          <w:rFonts w:cs="Times New Roman"/>
          <w:i/>
          <w:iCs/>
          <w:sz w:val="24"/>
          <w:szCs w:val="24"/>
          <w:lang w:eastAsia="zh-CN"/>
        </w:rPr>
        <w:t>e</w:t>
      </w:r>
      <w:r w:rsidR="003F1F76" w:rsidRPr="00E8535E">
        <w:rPr>
          <w:rFonts w:cs="Times New Roman"/>
          <w:i/>
          <w:iCs/>
          <w:sz w:val="24"/>
          <w:szCs w:val="24"/>
          <w:lang w:eastAsia="zh-CN"/>
        </w:rPr>
        <w:t xml:space="preserve"> </w:t>
      </w:r>
      <w:r w:rsidR="00DD7098" w:rsidRPr="00E8535E">
        <w:rPr>
          <w:rFonts w:cs="Times New Roman"/>
          <w:i/>
          <w:iCs/>
          <w:sz w:val="24"/>
          <w:szCs w:val="24"/>
          <w:lang w:eastAsia="zh-CN"/>
        </w:rPr>
        <w:t>ministry strategy</w:t>
      </w:r>
      <w:r w:rsidR="00E8535E">
        <w:rPr>
          <w:rFonts w:cs="Times New Roman"/>
          <w:sz w:val="24"/>
          <w:szCs w:val="24"/>
          <w:lang w:eastAsia="zh-CN"/>
        </w:rPr>
        <w:t xml:space="preserve"> </w:t>
      </w:r>
      <w:r w:rsidR="00DD7098" w:rsidRPr="00B86F7F">
        <w:rPr>
          <w:rFonts w:cs="Times New Roman"/>
          <w:sz w:val="24"/>
          <w:szCs w:val="24"/>
          <w:lang w:eastAsia="zh-CN"/>
        </w:rPr>
        <w:t xml:space="preserve">has a strong positive influence on movement catalyzing (0.57), while the only other significant factor, </w:t>
      </w:r>
      <w:r w:rsidR="00E8535E" w:rsidRPr="00E8535E">
        <w:rPr>
          <w:rFonts w:cs="Times New Roman"/>
          <w:i/>
          <w:iCs/>
          <w:sz w:val="24"/>
          <w:szCs w:val="24"/>
          <w:lang w:eastAsia="zh-CN"/>
        </w:rPr>
        <w:t>t</w:t>
      </w:r>
      <w:r w:rsidR="00DD7098" w:rsidRPr="00E8535E">
        <w:rPr>
          <w:rFonts w:cs="Times New Roman"/>
          <w:i/>
          <w:iCs/>
          <w:sz w:val="24"/>
          <w:szCs w:val="24"/>
          <w:lang w:eastAsia="zh-CN"/>
        </w:rPr>
        <w:t>ime constraints</w:t>
      </w:r>
      <w:r w:rsidR="00DD7098" w:rsidRPr="00B86F7F">
        <w:rPr>
          <w:rFonts w:cs="Times New Roman"/>
          <w:sz w:val="24"/>
          <w:szCs w:val="24"/>
          <w:lang w:eastAsia="zh-CN"/>
        </w:rPr>
        <w:t>, has a comparatively weaker influence (-0</w:t>
      </w:r>
      <w:r w:rsidR="001A3569" w:rsidRPr="00B86F7F">
        <w:rPr>
          <w:rFonts w:cs="Times New Roman"/>
          <w:sz w:val="24"/>
          <w:szCs w:val="24"/>
          <w:lang w:eastAsia="zh-CN"/>
        </w:rPr>
        <w:t>.</w:t>
      </w:r>
      <w:r w:rsidR="00DD7098" w:rsidRPr="00B86F7F">
        <w:rPr>
          <w:rFonts w:cs="Times New Roman"/>
          <w:sz w:val="24"/>
          <w:szCs w:val="24"/>
          <w:lang w:eastAsia="zh-CN"/>
        </w:rPr>
        <w:t>20).</w:t>
      </w:r>
      <w:r w:rsidR="001A3569" w:rsidRPr="00B86F7F">
        <w:rPr>
          <w:rFonts w:cs="Times New Roman"/>
          <w:sz w:val="24"/>
          <w:szCs w:val="24"/>
          <w:lang w:eastAsia="zh-CN"/>
        </w:rPr>
        <w:t xml:space="preserve"> </w:t>
      </w:r>
      <w:r w:rsidR="006333D4" w:rsidRPr="00B86F7F">
        <w:rPr>
          <w:rFonts w:cs="Times New Roman"/>
          <w:sz w:val="24"/>
          <w:szCs w:val="24"/>
          <w:lang w:eastAsia="zh-CN"/>
        </w:rPr>
        <w:t xml:space="preserve">As would be expected, the </w:t>
      </w:r>
      <w:r w:rsidR="00CD6BE9" w:rsidRPr="00B86F7F">
        <w:rPr>
          <w:rFonts w:cs="Times New Roman"/>
          <w:sz w:val="24"/>
          <w:szCs w:val="24"/>
          <w:lang w:eastAsia="zh-CN"/>
        </w:rPr>
        <w:t xml:space="preserve">perceived </w:t>
      </w:r>
      <w:r w:rsidR="006333D4" w:rsidRPr="00B86F7F">
        <w:rPr>
          <w:rFonts w:cs="Times New Roman"/>
          <w:sz w:val="24"/>
          <w:szCs w:val="24"/>
          <w:lang w:eastAsia="zh-CN"/>
        </w:rPr>
        <w:t>contributing factors all correlate positively with movement catalyzing, while inhibiting factors correlate negatively.</w:t>
      </w:r>
    </w:p>
    <w:p w14:paraId="5A161CE6" w14:textId="7C18D9B0" w:rsidR="00777330" w:rsidRPr="00D72438" w:rsidRDefault="00D951F9" w:rsidP="00F6176E">
      <w:pPr>
        <w:spacing w:after="160" w:line="240" w:lineRule="auto"/>
        <w:ind w:firstLine="360"/>
        <w:jc w:val="both"/>
        <w:textAlignment w:val="baseline"/>
        <w:rPr>
          <w:rFonts w:cs="Times New Roman"/>
          <w:sz w:val="24"/>
          <w:szCs w:val="24"/>
          <w:lang w:eastAsia="zh-CN"/>
        </w:rPr>
      </w:pPr>
      <w:r w:rsidRPr="00B86F7F">
        <w:rPr>
          <w:rFonts w:cs="Times New Roman"/>
          <w:sz w:val="24"/>
          <w:szCs w:val="24"/>
          <w:lang w:eastAsia="zh-CN"/>
        </w:rPr>
        <w:t xml:space="preserve">The regression confirms the primary importance of the internal factor </w:t>
      </w:r>
      <w:r w:rsidR="003F1F76">
        <w:rPr>
          <w:rFonts w:cs="Times New Roman"/>
          <w:i/>
          <w:iCs/>
          <w:sz w:val="24"/>
          <w:szCs w:val="24"/>
          <w:lang w:eastAsia="zh-CN"/>
        </w:rPr>
        <w:t>effective</w:t>
      </w:r>
      <w:r w:rsidR="003F1F76" w:rsidRPr="00E8535E">
        <w:rPr>
          <w:rFonts w:cs="Times New Roman"/>
          <w:i/>
          <w:iCs/>
          <w:sz w:val="24"/>
          <w:szCs w:val="24"/>
          <w:lang w:eastAsia="zh-CN"/>
        </w:rPr>
        <w:t xml:space="preserve"> </w:t>
      </w:r>
      <w:r w:rsidRPr="00E8535E">
        <w:rPr>
          <w:rFonts w:cs="Times New Roman"/>
          <w:i/>
          <w:iCs/>
          <w:sz w:val="24"/>
          <w:szCs w:val="24"/>
          <w:lang w:eastAsia="zh-CN"/>
        </w:rPr>
        <w:t>ministry strategy</w:t>
      </w:r>
      <w:r w:rsidRPr="00B86F7F">
        <w:rPr>
          <w:rFonts w:cs="Times New Roman"/>
          <w:sz w:val="24"/>
          <w:szCs w:val="24"/>
          <w:lang w:eastAsia="zh-CN"/>
        </w:rPr>
        <w:t>.</w:t>
      </w:r>
      <w:r w:rsidR="00E8535E">
        <w:rPr>
          <w:rFonts w:cs="Times New Roman"/>
          <w:sz w:val="24"/>
          <w:szCs w:val="24"/>
          <w:lang w:eastAsia="zh-CN"/>
        </w:rPr>
        <w:t xml:space="preserve"> </w:t>
      </w:r>
      <w:r w:rsidRPr="00B86F7F">
        <w:rPr>
          <w:rFonts w:cs="Times New Roman"/>
          <w:sz w:val="24"/>
          <w:szCs w:val="24"/>
          <w:lang w:eastAsia="zh-CN"/>
        </w:rPr>
        <w:t xml:space="preserve">Overall, the impact of this contributing factor (with a “value” of 0.560) was higher than that of the two significant impeding factors of </w:t>
      </w:r>
      <w:r w:rsidRPr="00E8535E">
        <w:rPr>
          <w:rFonts w:cs="Times New Roman"/>
          <w:i/>
          <w:iCs/>
          <w:sz w:val="24"/>
          <w:szCs w:val="24"/>
          <w:lang w:eastAsia="zh-CN"/>
        </w:rPr>
        <w:t>time constraints</w:t>
      </w:r>
      <w:r w:rsidRPr="00B86F7F">
        <w:rPr>
          <w:rFonts w:cs="Times New Roman"/>
          <w:sz w:val="24"/>
          <w:szCs w:val="24"/>
          <w:lang w:eastAsia="zh-CN"/>
        </w:rPr>
        <w:t xml:space="preserve"> and </w:t>
      </w:r>
      <w:r w:rsidRPr="00E8535E">
        <w:rPr>
          <w:rFonts w:cs="Times New Roman"/>
          <w:i/>
          <w:iCs/>
          <w:sz w:val="24"/>
          <w:szCs w:val="24"/>
          <w:lang w:eastAsia="zh-CN"/>
        </w:rPr>
        <w:t>lack of prior openness to the gospel</w:t>
      </w:r>
      <w:r w:rsidRPr="00B86F7F">
        <w:rPr>
          <w:rFonts w:cs="Times New Roman"/>
          <w:sz w:val="24"/>
          <w:szCs w:val="24"/>
          <w:lang w:eastAsia="zh-CN"/>
        </w:rPr>
        <w:t xml:space="preserve">. Overall, significant correlations with movement outcomes were found for </w:t>
      </w:r>
      <w:r w:rsidR="00E8535E">
        <w:rPr>
          <w:rFonts w:cs="Times New Roman"/>
          <w:sz w:val="24"/>
          <w:szCs w:val="24"/>
          <w:lang w:eastAsia="zh-CN"/>
        </w:rPr>
        <w:t xml:space="preserve">one external and </w:t>
      </w:r>
      <w:r w:rsidRPr="00B86F7F">
        <w:rPr>
          <w:rFonts w:cs="Times New Roman"/>
          <w:sz w:val="24"/>
          <w:szCs w:val="24"/>
          <w:lang w:eastAsia="zh-CN"/>
        </w:rPr>
        <w:t>two</w:t>
      </w:r>
      <w:r w:rsidR="006F2EED" w:rsidRPr="00B86F7F">
        <w:rPr>
          <w:rFonts w:cs="Times New Roman"/>
          <w:sz w:val="24"/>
          <w:szCs w:val="24"/>
          <w:lang w:eastAsia="zh-CN"/>
        </w:rPr>
        <w:t xml:space="preserve"> internal</w:t>
      </w:r>
      <w:r w:rsidRPr="00B86F7F">
        <w:rPr>
          <w:rFonts w:cs="Times New Roman"/>
          <w:sz w:val="24"/>
          <w:szCs w:val="24"/>
          <w:lang w:eastAsia="zh-CN"/>
        </w:rPr>
        <w:t xml:space="preserve"> </w:t>
      </w:r>
      <w:r w:rsidR="006F2EED" w:rsidRPr="00B86F7F">
        <w:rPr>
          <w:rFonts w:cs="Times New Roman"/>
          <w:sz w:val="24"/>
          <w:szCs w:val="24"/>
          <w:lang w:eastAsia="zh-CN"/>
        </w:rPr>
        <w:t xml:space="preserve">factors, confirming the prior impression that external factors have a </w:t>
      </w:r>
      <w:r w:rsidRPr="00B86F7F">
        <w:rPr>
          <w:rFonts w:cs="Times New Roman"/>
          <w:sz w:val="24"/>
          <w:szCs w:val="24"/>
          <w:lang w:eastAsia="zh-CN"/>
        </w:rPr>
        <w:t>significantly</w:t>
      </w:r>
      <w:r w:rsidR="006F2EED" w:rsidRPr="00B86F7F">
        <w:rPr>
          <w:rFonts w:cs="Times New Roman"/>
          <w:sz w:val="24"/>
          <w:szCs w:val="24"/>
          <w:lang w:eastAsia="zh-CN"/>
        </w:rPr>
        <w:t xml:space="preserve"> smaller impact on movement catalyzing. </w:t>
      </w:r>
      <w:r w:rsidR="00385529" w:rsidRPr="00B86F7F">
        <w:rPr>
          <w:rFonts w:cs="Times New Roman"/>
          <w:sz w:val="24"/>
          <w:szCs w:val="24"/>
          <w:lang w:eastAsia="zh-CN"/>
        </w:rPr>
        <w:t>Th</w:t>
      </w:r>
      <w:r w:rsidRPr="00B86F7F">
        <w:rPr>
          <w:rFonts w:cs="Times New Roman"/>
          <w:sz w:val="24"/>
          <w:szCs w:val="24"/>
          <w:lang w:eastAsia="zh-CN"/>
        </w:rPr>
        <w:t>is result</w:t>
      </w:r>
      <w:r w:rsidR="00385529" w:rsidRPr="00B86F7F">
        <w:rPr>
          <w:rFonts w:cs="Times New Roman"/>
          <w:sz w:val="24"/>
          <w:szCs w:val="24"/>
          <w:lang w:eastAsia="zh-CN"/>
        </w:rPr>
        <w:t xml:space="preserve"> also indirectly confirms the </w:t>
      </w:r>
      <w:r w:rsidRPr="00B86F7F">
        <w:rPr>
          <w:rFonts w:cs="Times New Roman"/>
          <w:sz w:val="24"/>
          <w:szCs w:val="24"/>
          <w:lang w:eastAsia="zh-CN"/>
        </w:rPr>
        <w:t>findings from</w:t>
      </w:r>
      <w:r w:rsidR="00385529" w:rsidRPr="00B86F7F">
        <w:rPr>
          <w:rFonts w:cs="Times New Roman"/>
          <w:sz w:val="24"/>
          <w:szCs w:val="24"/>
          <w:lang w:eastAsia="zh-CN"/>
        </w:rPr>
        <w:t xml:space="preserve"> our wider study</w:t>
      </w:r>
      <w:r w:rsidRPr="00B86F7F">
        <w:rPr>
          <w:rFonts w:cs="Times New Roman"/>
          <w:sz w:val="24"/>
          <w:szCs w:val="24"/>
          <w:lang w:eastAsia="zh-CN"/>
        </w:rPr>
        <w:t>,</w:t>
      </w:r>
      <w:r w:rsidR="00385529" w:rsidRPr="00B86F7F">
        <w:rPr>
          <w:rFonts w:cs="Times New Roman"/>
          <w:sz w:val="24"/>
          <w:szCs w:val="24"/>
          <w:lang w:eastAsia="zh-CN"/>
        </w:rPr>
        <w:t xml:space="preserve"> </w:t>
      </w:r>
      <w:r w:rsidRPr="00B86F7F">
        <w:rPr>
          <w:rFonts w:cs="Times New Roman"/>
          <w:sz w:val="24"/>
          <w:szCs w:val="24"/>
          <w:lang w:eastAsia="zh-CN"/>
        </w:rPr>
        <w:t>which</w:t>
      </w:r>
      <w:r w:rsidR="00385529" w:rsidRPr="00B86F7F">
        <w:rPr>
          <w:rFonts w:cs="Times New Roman"/>
          <w:sz w:val="24"/>
          <w:szCs w:val="24"/>
          <w:lang w:eastAsia="zh-CN"/>
        </w:rPr>
        <w:t xml:space="preserve"> showed the primary role of internal factors, including</w:t>
      </w:r>
      <w:r w:rsidR="00C74457" w:rsidRPr="00B86F7F">
        <w:rPr>
          <w:rFonts w:cs="Times New Roman"/>
          <w:sz w:val="24"/>
          <w:szCs w:val="24"/>
          <w:lang w:eastAsia="zh-CN"/>
        </w:rPr>
        <w:t xml:space="preserve"> the</w:t>
      </w:r>
      <w:r w:rsidR="00385529" w:rsidRPr="00B86F7F">
        <w:rPr>
          <w:rFonts w:cs="Times New Roman"/>
          <w:sz w:val="24"/>
          <w:szCs w:val="24"/>
          <w:lang w:eastAsia="zh-CN"/>
        </w:rPr>
        <w:t xml:space="preserve"> </w:t>
      </w:r>
      <w:r w:rsidR="00C74457" w:rsidRPr="0006646E">
        <w:rPr>
          <w:rFonts w:cs="Times New Roman"/>
          <w:sz w:val="24"/>
          <w:szCs w:val="24"/>
          <w:lang w:eastAsia="zh-CN"/>
        </w:rPr>
        <w:t>catalysts’</w:t>
      </w:r>
      <w:r w:rsidR="00C74457" w:rsidRPr="00B86F7F">
        <w:rPr>
          <w:rFonts w:cs="Times New Roman"/>
          <w:sz w:val="24"/>
          <w:szCs w:val="24"/>
          <w:lang w:eastAsia="zh-CN"/>
        </w:rPr>
        <w:t xml:space="preserve"> </w:t>
      </w:r>
      <w:r w:rsidR="00385529" w:rsidRPr="00B86F7F">
        <w:rPr>
          <w:rFonts w:cs="Times New Roman"/>
          <w:sz w:val="24"/>
          <w:szCs w:val="24"/>
          <w:lang w:eastAsia="zh-CN"/>
        </w:rPr>
        <w:t>traits and competencies</w:t>
      </w:r>
      <w:r w:rsidRPr="00B86F7F">
        <w:rPr>
          <w:rFonts w:cs="Times New Roman"/>
          <w:sz w:val="24"/>
          <w:szCs w:val="24"/>
          <w:lang w:eastAsia="zh-CN"/>
        </w:rPr>
        <w:t xml:space="preserve">. Even </w:t>
      </w:r>
      <w:r w:rsidR="00C74457" w:rsidRPr="00B86F7F">
        <w:rPr>
          <w:rFonts w:cs="Times New Roman"/>
          <w:sz w:val="24"/>
          <w:szCs w:val="24"/>
          <w:lang w:eastAsia="zh-CN"/>
        </w:rPr>
        <w:t>though</w:t>
      </w:r>
      <w:r w:rsidR="003E1186" w:rsidRPr="00B86F7F">
        <w:rPr>
          <w:rFonts w:cs="Times New Roman"/>
          <w:sz w:val="24"/>
          <w:szCs w:val="24"/>
          <w:lang w:eastAsia="zh-CN"/>
        </w:rPr>
        <w:t xml:space="preserve"> </w:t>
      </w:r>
      <w:r w:rsidR="00B84434">
        <w:rPr>
          <w:rFonts w:cs="Times New Roman"/>
          <w:sz w:val="24"/>
          <w:szCs w:val="24"/>
          <w:lang w:eastAsia="zh-CN"/>
        </w:rPr>
        <w:t xml:space="preserve">lack of </w:t>
      </w:r>
      <w:r w:rsidR="005810A2" w:rsidRPr="00B86F7F">
        <w:rPr>
          <w:rFonts w:cs="Times New Roman"/>
          <w:sz w:val="24"/>
          <w:szCs w:val="24"/>
          <w:lang w:eastAsia="zh-CN"/>
        </w:rPr>
        <w:t>receptiv</w:t>
      </w:r>
      <w:r w:rsidR="00C74457" w:rsidRPr="00B86F7F">
        <w:rPr>
          <w:rFonts w:cs="Times New Roman"/>
          <w:sz w:val="24"/>
          <w:szCs w:val="24"/>
          <w:lang w:eastAsia="zh-CN"/>
        </w:rPr>
        <w:t>ity</w:t>
      </w:r>
      <w:r w:rsidRPr="00B86F7F">
        <w:rPr>
          <w:rFonts w:cs="Times New Roman"/>
          <w:sz w:val="24"/>
          <w:szCs w:val="24"/>
          <w:lang w:eastAsia="zh-CN"/>
        </w:rPr>
        <w:t xml:space="preserve"> to the gospel does have an influence on movement outcomes, </w:t>
      </w:r>
      <w:r w:rsidR="00C74457" w:rsidRPr="00B86F7F">
        <w:rPr>
          <w:rFonts w:cs="Times New Roman"/>
          <w:sz w:val="24"/>
          <w:szCs w:val="24"/>
          <w:lang w:eastAsia="zh-CN"/>
        </w:rPr>
        <w:t xml:space="preserve">it </w:t>
      </w:r>
      <w:r w:rsidRPr="00B86F7F">
        <w:rPr>
          <w:rFonts w:cs="Times New Roman"/>
          <w:sz w:val="24"/>
          <w:szCs w:val="24"/>
          <w:lang w:eastAsia="zh-CN"/>
        </w:rPr>
        <w:t xml:space="preserve">can be mitigated and overcome through </w:t>
      </w:r>
      <w:r w:rsidR="003F1F76">
        <w:rPr>
          <w:rFonts w:cs="Times New Roman"/>
          <w:sz w:val="24"/>
          <w:szCs w:val="24"/>
          <w:lang w:eastAsia="zh-CN"/>
        </w:rPr>
        <w:t>effective</w:t>
      </w:r>
      <w:r w:rsidR="003F1F76" w:rsidRPr="00B86F7F">
        <w:rPr>
          <w:rFonts w:cs="Times New Roman"/>
          <w:sz w:val="24"/>
          <w:szCs w:val="24"/>
          <w:lang w:eastAsia="zh-CN"/>
        </w:rPr>
        <w:t xml:space="preserve"> </w:t>
      </w:r>
      <w:r w:rsidRPr="00B86F7F">
        <w:rPr>
          <w:rFonts w:cs="Times New Roman"/>
          <w:sz w:val="24"/>
          <w:szCs w:val="24"/>
          <w:lang w:eastAsia="zh-CN"/>
        </w:rPr>
        <w:t>ministry strategies.</w:t>
      </w:r>
    </w:p>
    <w:p w14:paraId="52CABEF9" w14:textId="3DB65981" w:rsidR="00D4056B" w:rsidRPr="00D72438" w:rsidRDefault="00CD022B" w:rsidP="00F6176E">
      <w:pPr>
        <w:pStyle w:val="Heading2"/>
        <w:spacing w:before="0" w:after="160" w:line="240" w:lineRule="auto"/>
        <w:jc w:val="both"/>
        <w:rPr>
          <w:rFonts w:ascii="Times New Roman" w:hAnsi="Times New Roman" w:cs="Times New Roman"/>
          <w:b/>
          <w:bCs/>
          <w:color w:val="auto"/>
          <w:sz w:val="24"/>
          <w:szCs w:val="24"/>
        </w:rPr>
      </w:pPr>
      <w:r w:rsidRPr="00D72438">
        <w:rPr>
          <w:rFonts w:ascii="Times New Roman" w:hAnsi="Times New Roman" w:cs="Times New Roman"/>
          <w:b/>
          <w:bCs/>
          <w:color w:val="auto"/>
          <w:sz w:val="24"/>
          <w:szCs w:val="24"/>
        </w:rPr>
        <w:t xml:space="preserve">Analysis </w:t>
      </w:r>
      <w:r w:rsidR="00D255E3" w:rsidRPr="00D72438">
        <w:rPr>
          <w:rFonts w:ascii="Times New Roman" w:hAnsi="Times New Roman" w:cs="Times New Roman"/>
          <w:b/>
          <w:bCs/>
          <w:color w:val="auto"/>
          <w:sz w:val="24"/>
          <w:szCs w:val="24"/>
        </w:rPr>
        <w:t>I</w:t>
      </w:r>
      <w:r w:rsidRPr="00D72438">
        <w:rPr>
          <w:rFonts w:ascii="Times New Roman" w:hAnsi="Times New Roman" w:cs="Times New Roman"/>
          <w:b/>
          <w:bCs/>
          <w:color w:val="auto"/>
          <w:sz w:val="24"/>
          <w:szCs w:val="24"/>
        </w:rPr>
        <w:t>V</w:t>
      </w:r>
      <w:r w:rsidR="003F1F76" w:rsidRPr="00D72438">
        <w:rPr>
          <w:rFonts w:ascii="Times New Roman" w:hAnsi="Times New Roman" w:cs="Times New Roman"/>
          <w:b/>
          <w:bCs/>
          <w:color w:val="auto"/>
          <w:sz w:val="24"/>
          <w:szCs w:val="24"/>
        </w:rPr>
        <w:t>:</w:t>
      </w:r>
      <w:r w:rsidRPr="00D72438">
        <w:rPr>
          <w:rFonts w:ascii="Times New Roman" w:hAnsi="Times New Roman" w:cs="Times New Roman"/>
          <w:b/>
          <w:bCs/>
          <w:color w:val="auto"/>
          <w:sz w:val="24"/>
          <w:szCs w:val="24"/>
        </w:rPr>
        <w:t xml:space="preserve"> </w:t>
      </w:r>
      <w:r w:rsidR="002A09C5" w:rsidRPr="00D72438">
        <w:rPr>
          <w:rFonts w:ascii="Times New Roman" w:hAnsi="Times New Roman" w:cs="Times New Roman"/>
          <w:b/>
          <w:bCs/>
          <w:color w:val="auto"/>
          <w:sz w:val="24"/>
          <w:szCs w:val="24"/>
        </w:rPr>
        <w:t>Findings of Interviews</w:t>
      </w:r>
    </w:p>
    <w:p w14:paraId="62E2842C" w14:textId="5E7A155C" w:rsidR="00D4056B" w:rsidRPr="00B86F7F" w:rsidRDefault="00384BEA" w:rsidP="004B62AF">
      <w:pPr>
        <w:suppressAutoHyphens/>
        <w:spacing w:after="160" w:line="240" w:lineRule="auto"/>
        <w:jc w:val="both"/>
        <w:rPr>
          <w:rFonts w:cs="Times New Roman"/>
          <w:sz w:val="24"/>
          <w:szCs w:val="24"/>
        </w:rPr>
      </w:pPr>
      <w:r w:rsidRPr="00B86F7F">
        <w:rPr>
          <w:rFonts w:cs="Times New Roman"/>
          <w:sz w:val="24"/>
          <w:szCs w:val="24"/>
        </w:rPr>
        <w:t>In the interviews,</w:t>
      </w:r>
      <w:r w:rsidR="00945ECE" w:rsidRPr="00B86F7F">
        <w:rPr>
          <w:rFonts w:cs="Times New Roman"/>
          <w:sz w:val="24"/>
          <w:szCs w:val="24"/>
        </w:rPr>
        <w:t xml:space="preserve"> </w:t>
      </w:r>
      <w:r w:rsidR="00D3324D" w:rsidRPr="00B86F7F">
        <w:rPr>
          <w:rFonts w:cs="Times New Roman"/>
          <w:sz w:val="24"/>
          <w:szCs w:val="24"/>
        </w:rPr>
        <w:t xml:space="preserve">effective </w:t>
      </w:r>
      <w:r w:rsidR="008051A1" w:rsidRPr="00B86F7F">
        <w:rPr>
          <w:rFonts w:cs="Times New Roman"/>
          <w:sz w:val="24"/>
          <w:szCs w:val="24"/>
        </w:rPr>
        <w:t xml:space="preserve">catalysts </w:t>
      </w:r>
      <w:r w:rsidR="00E27E8F" w:rsidRPr="00B86F7F">
        <w:rPr>
          <w:rFonts w:cs="Times New Roman"/>
          <w:sz w:val="24"/>
          <w:szCs w:val="24"/>
        </w:rPr>
        <w:t>were asked the following open-ended questions:</w:t>
      </w:r>
    </w:p>
    <w:p w14:paraId="20610487" w14:textId="580F134D" w:rsidR="00403F5F" w:rsidRPr="00F6176E" w:rsidRDefault="00E27E8F" w:rsidP="00F6176E">
      <w:pPr>
        <w:pStyle w:val="ListParagraph"/>
        <w:numPr>
          <w:ilvl w:val="0"/>
          <w:numId w:val="1"/>
        </w:numPr>
        <w:suppressAutoHyphens/>
        <w:spacing w:after="160" w:line="240" w:lineRule="auto"/>
        <w:ind w:right="144" w:hanging="216"/>
        <w:jc w:val="both"/>
        <w:rPr>
          <w:rFonts w:cs="Times New Roman"/>
          <w:sz w:val="24"/>
          <w:szCs w:val="24"/>
          <w:lang w:val="de"/>
        </w:rPr>
      </w:pPr>
      <w:r w:rsidRPr="00B86F7F">
        <w:rPr>
          <w:rFonts w:cs="Times New Roman"/>
          <w:sz w:val="24"/>
          <w:szCs w:val="24"/>
        </w:rPr>
        <w:t xml:space="preserve">What </w:t>
      </w:r>
      <w:r w:rsidRPr="0006646E">
        <w:rPr>
          <w:rFonts w:cs="Times New Roman"/>
          <w:sz w:val="24"/>
          <w:szCs w:val="24"/>
        </w:rPr>
        <w:t>have been</w:t>
      </w:r>
      <w:r w:rsidRPr="00B86F7F">
        <w:rPr>
          <w:rFonts w:cs="Times New Roman"/>
          <w:sz w:val="24"/>
          <w:szCs w:val="24"/>
        </w:rPr>
        <w:t xml:space="preserve"> the main factors that have significantly contributed to the catalyzing of your movement? </w:t>
      </w:r>
      <w:r w:rsidRPr="00B86F7F">
        <w:rPr>
          <w:rFonts w:cs="Times New Roman"/>
          <w:sz w:val="24"/>
          <w:szCs w:val="24"/>
          <w:lang w:val="de"/>
        </w:rPr>
        <w:t>Please name the three most significant ones.</w:t>
      </w:r>
    </w:p>
    <w:p w14:paraId="013C8D10" w14:textId="55C39F23" w:rsidR="00F6176E" w:rsidRDefault="00E27E8F" w:rsidP="00F6176E">
      <w:pPr>
        <w:pStyle w:val="ListParagraph"/>
        <w:numPr>
          <w:ilvl w:val="0"/>
          <w:numId w:val="1"/>
        </w:numPr>
        <w:spacing w:after="160" w:line="240" w:lineRule="auto"/>
        <w:ind w:right="144" w:hanging="216"/>
        <w:jc w:val="both"/>
        <w:rPr>
          <w:rFonts w:cs="Times New Roman"/>
          <w:sz w:val="24"/>
          <w:szCs w:val="24"/>
          <w:lang w:val="de"/>
        </w:rPr>
      </w:pPr>
      <w:r w:rsidRPr="00B86F7F">
        <w:rPr>
          <w:rFonts w:cs="Times New Roman"/>
          <w:sz w:val="24"/>
          <w:szCs w:val="24"/>
        </w:rPr>
        <w:t xml:space="preserve">What have been the main factors that have inhibited the catalyzing of your movement? </w:t>
      </w:r>
      <w:r w:rsidRPr="00B86F7F">
        <w:rPr>
          <w:rFonts w:cs="Times New Roman"/>
          <w:sz w:val="24"/>
          <w:szCs w:val="24"/>
          <w:lang w:val="de"/>
        </w:rPr>
        <w:t>Please name the three most significant ones.</w:t>
      </w:r>
    </w:p>
    <w:p w14:paraId="29D471DE" w14:textId="77777777" w:rsidR="00F6176E" w:rsidRPr="00F6176E" w:rsidRDefault="00F6176E" w:rsidP="00F6176E">
      <w:pPr>
        <w:pStyle w:val="ListParagraph"/>
        <w:spacing w:after="160" w:line="240" w:lineRule="auto"/>
        <w:ind w:left="360"/>
        <w:jc w:val="both"/>
        <w:rPr>
          <w:rFonts w:cs="Times New Roman"/>
          <w:sz w:val="16"/>
          <w:szCs w:val="16"/>
          <w:lang w:val="de"/>
        </w:rPr>
      </w:pPr>
    </w:p>
    <w:p w14:paraId="4D13E3BB" w14:textId="2831E542" w:rsidR="00D3324D" w:rsidRPr="00B86F7F" w:rsidRDefault="00E27E8F" w:rsidP="00F6176E">
      <w:pPr>
        <w:pStyle w:val="ListParagraph"/>
        <w:spacing w:before="160" w:after="160" w:line="240" w:lineRule="auto"/>
        <w:ind w:left="0"/>
        <w:jc w:val="both"/>
        <w:rPr>
          <w:rFonts w:cs="Times New Roman"/>
          <w:sz w:val="24"/>
          <w:szCs w:val="24"/>
        </w:rPr>
      </w:pPr>
      <w:r w:rsidRPr="00B86F7F">
        <w:rPr>
          <w:rFonts w:cs="Times New Roman"/>
          <w:sz w:val="24"/>
          <w:szCs w:val="24"/>
        </w:rPr>
        <w:t>Those who had not catalyzed a movement were asked</w:t>
      </w:r>
      <w:r w:rsidR="00945ECE" w:rsidRPr="00B86F7F">
        <w:rPr>
          <w:rFonts w:cs="Times New Roman"/>
          <w:sz w:val="24"/>
          <w:szCs w:val="24"/>
        </w:rPr>
        <w:t xml:space="preserve"> the same questions, formulated slightly differently, asking about </w:t>
      </w:r>
      <w:r w:rsidR="00611350" w:rsidRPr="00B86F7F">
        <w:rPr>
          <w:rFonts w:cs="Times New Roman"/>
          <w:sz w:val="24"/>
          <w:szCs w:val="24"/>
        </w:rPr>
        <w:t>their</w:t>
      </w:r>
      <w:r w:rsidR="00945ECE" w:rsidRPr="00B86F7F">
        <w:rPr>
          <w:rFonts w:cs="Times New Roman"/>
          <w:sz w:val="24"/>
          <w:szCs w:val="24"/>
        </w:rPr>
        <w:t xml:space="preserve"> ministry fruitfulness instead of the catalyzing of </w:t>
      </w:r>
      <w:r w:rsidR="00611350" w:rsidRPr="00B86F7F">
        <w:rPr>
          <w:rFonts w:cs="Times New Roman"/>
          <w:sz w:val="24"/>
          <w:szCs w:val="24"/>
        </w:rPr>
        <w:t>their</w:t>
      </w:r>
      <w:r w:rsidR="00945ECE" w:rsidRPr="00B86F7F">
        <w:rPr>
          <w:rFonts w:cs="Times New Roman"/>
          <w:sz w:val="24"/>
          <w:szCs w:val="24"/>
        </w:rPr>
        <w:t xml:space="preserve"> movement.</w:t>
      </w:r>
      <w:r w:rsidR="00F80E69" w:rsidRPr="00B86F7F">
        <w:rPr>
          <w:rFonts w:cs="Times New Roman"/>
          <w:sz w:val="24"/>
          <w:szCs w:val="24"/>
        </w:rPr>
        <w:t xml:space="preserve"> </w:t>
      </w:r>
      <w:r w:rsidRPr="00B86F7F">
        <w:rPr>
          <w:rFonts w:cs="Times New Roman"/>
          <w:sz w:val="24"/>
          <w:szCs w:val="24"/>
        </w:rPr>
        <w:t xml:space="preserve">In </w:t>
      </w:r>
      <w:r w:rsidR="00CC3067" w:rsidRPr="00B86F7F">
        <w:rPr>
          <w:rFonts w:cs="Times New Roman"/>
          <w:sz w:val="24"/>
          <w:szCs w:val="24"/>
        </w:rPr>
        <w:t>a follow-up question</w:t>
      </w:r>
      <w:r w:rsidRPr="00B86F7F">
        <w:rPr>
          <w:rFonts w:cs="Times New Roman"/>
          <w:sz w:val="24"/>
          <w:szCs w:val="24"/>
        </w:rPr>
        <w:t xml:space="preserve">, </w:t>
      </w:r>
      <w:r w:rsidR="00CC3067" w:rsidRPr="00B86F7F">
        <w:rPr>
          <w:rFonts w:cs="Times New Roman"/>
          <w:sz w:val="24"/>
          <w:szCs w:val="24"/>
        </w:rPr>
        <w:t xml:space="preserve">each </w:t>
      </w:r>
      <w:r w:rsidRPr="00B86F7F">
        <w:rPr>
          <w:rFonts w:cs="Times New Roman"/>
          <w:sz w:val="24"/>
          <w:szCs w:val="24"/>
        </w:rPr>
        <w:t xml:space="preserve">interviewee was asked to describe </w:t>
      </w:r>
      <w:r w:rsidRPr="00B86F7F">
        <w:rPr>
          <w:rFonts w:cs="Times New Roman"/>
          <w:i/>
          <w:iCs/>
          <w:sz w:val="24"/>
          <w:szCs w:val="24"/>
        </w:rPr>
        <w:t>how</w:t>
      </w:r>
      <w:r w:rsidRPr="00B86F7F">
        <w:rPr>
          <w:rFonts w:cs="Times New Roman"/>
          <w:sz w:val="24"/>
          <w:szCs w:val="24"/>
        </w:rPr>
        <w:t xml:space="preserve"> the factors identified had proved to either contribut</w:t>
      </w:r>
      <w:r w:rsidR="002A07F2" w:rsidRPr="00B86F7F">
        <w:rPr>
          <w:rFonts w:cs="Times New Roman"/>
          <w:sz w:val="24"/>
          <w:szCs w:val="24"/>
        </w:rPr>
        <w:t>e to</w:t>
      </w:r>
      <w:r w:rsidRPr="00B86F7F">
        <w:rPr>
          <w:rFonts w:cs="Times New Roman"/>
          <w:sz w:val="24"/>
          <w:szCs w:val="24"/>
        </w:rPr>
        <w:t xml:space="preserve"> or imped</w:t>
      </w:r>
      <w:r w:rsidR="002A07F2" w:rsidRPr="00B86F7F">
        <w:rPr>
          <w:rFonts w:cs="Times New Roman"/>
          <w:sz w:val="24"/>
          <w:szCs w:val="24"/>
        </w:rPr>
        <w:t>e their work</w:t>
      </w:r>
      <w:r w:rsidRPr="00B86F7F">
        <w:rPr>
          <w:rFonts w:cs="Times New Roman"/>
          <w:sz w:val="24"/>
          <w:szCs w:val="24"/>
        </w:rPr>
        <w:t>.</w:t>
      </w:r>
    </w:p>
    <w:p w14:paraId="191A6B94" w14:textId="57997809" w:rsidR="00D4056B" w:rsidRPr="00F6176E" w:rsidRDefault="00384BEA" w:rsidP="00F6176E">
      <w:pPr>
        <w:spacing w:after="160" w:line="240" w:lineRule="auto"/>
        <w:ind w:firstLine="360"/>
        <w:jc w:val="both"/>
        <w:rPr>
          <w:rFonts w:cs="Times New Roman"/>
          <w:sz w:val="24"/>
          <w:szCs w:val="24"/>
        </w:rPr>
      </w:pPr>
      <w:r w:rsidRPr="00B86F7F">
        <w:rPr>
          <w:rFonts w:cs="Times New Roman"/>
          <w:sz w:val="24"/>
          <w:szCs w:val="24"/>
        </w:rPr>
        <w:t>T</w:t>
      </w:r>
      <w:r w:rsidR="0022476D" w:rsidRPr="00B86F7F">
        <w:rPr>
          <w:rFonts w:cs="Times New Roman"/>
          <w:sz w:val="24"/>
          <w:szCs w:val="24"/>
        </w:rPr>
        <w:t xml:space="preserve">he </w:t>
      </w:r>
      <w:r w:rsidR="00205829" w:rsidRPr="00B86F7F">
        <w:rPr>
          <w:rFonts w:cs="Times New Roman"/>
          <w:sz w:val="24"/>
          <w:szCs w:val="24"/>
        </w:rPr>
        <w:t>overwhelming</w:t>
      </w:r>
      <w:r w:rsidR="0022476D" w:rsidRPr="00B86F7F">
        <w:rPr>
          <w:rFonts w:cs="Times New Roman"/>
          <w:sz w:val="24"/>
          <w:szCs w:val="24"/>
        </w:rPr>
        <w:t xml:space="preserve"> majority of </w:t>
      </w:r>
      <w:r w:rsidR="00156FD1">
        <w:rPr>
          <w:rFonts w:cs="Times New Roman"/>
          <w:sz w:val="24"/>
          <w:szCs w:val="24"/>
        </w:rPr>
        <w:t>aspects</w:t>
      </w:r>
      <w:r w:rsidR="0022476D" w:rsidRPr="00B86F7F">
        <w:rPr>
          <w:rFonts w:cs="Times New Roman"/>
          <w:sz w:val="24"/>
          <w:szCs w:val="24"/>
        </w:rPr>
        <w:t xml:space="preserve"> mentioned </w:t>
      </w:r>
      <w:r w:rsidR="00205829" w:rsidRPr="00B86F7F">
        <w:rPr>
          <w:rFonts w:cs="Times New Roman"/>
          <w:sz w:val="24"/>
          <w:szCs w:val="24"/>
        </w:rPr>
        <w:t xml:space="preserve">by the interviewees fit </w:t>
      </w:r>
      <w:r w:rsidR="002F1059" w:rsidRPr="00B86F7F">
        <w:rPr>
          <w:rFonts w:cs="Times New Roman"/>
          <w:sz w:val="24"/>
          <w:szCs w:val="24"/>
        </w:rPr>
        <w:t xml:space="preserve">into </w:t>
      </w:r>
      <w:r w:rsidR="0022476D" w:rsidRPr="00B86F7F">
        <w:rPr>
          <w:rFonts w:cs="Times New Roman"/>
          <w:sz w:val="24"/>
          <w:szCs w:val="24"/>
        </w:rPr>
        <w:t>the internal</w:t>
      </w:r>
      <w:r w:rsidR="0022476D" w:rsidRPr="00B86F7F">
        <w:rPr>
          <w:rFonts w:cs="Times New Roman"/>
          <w:b/>
          <w:bCs/>
          <w:i/>
          <w:iCs/>
          <w:sz w:val="24"/>
          <w:szCs w:val="24"/>
        </w:rPr>
        <w:t xml:space="preserve"> </w:t>
      </w:r>
      <w:r w:rsidR="0022476D" w:rsidRPr="00B86F7F">
        <w:rPr>
          <w:rFonts w:cs="Times New Roman"/>
          <w:sz w:val="24"/>
          <w:szCs w:val="24"/>
        </w:rPr>
        <w:t xml:space="preserve">category. Only two </w:t>
      </w:r>
      <w:r w:rsidR="004267FC" w:rsidRPr="00B86F7F">
        <w:rPr>
          <w:rFonts w:cs="Times New Roman"/>
          <w:sz w:val="24"/>
          <w:szCs w:val="24"/>
        </w:rPr>
        <w:t>related to</w:t>
      </w:r>
      <w:r w:rsidR="00F526FE" w:rsidRPr="00B86F7F">
        <w:rPr>
          <w:rFonts w:cs="Times New Roman"/>
          <w:sz w:val="24"/>
          <w:szCs w:val="24"/>
        </w:rPr>
        <w:t xml:space="preserve"> </w:t>
      </w:r>
      <w:r w:rsidR="0022476D" w:rsidRPr="00B86F7F">
        <w:rPr>
          <w:rFonts w:cs="Times New Roman"/>
          <w:sz w:val="24"/>
          <w:szCs w:val="24"/>
        </w:rPr>
        <w:t xml:space="preserve">external </w:t>
      </w:r>
      <w:r w:rsidR="004267FC" w:rsidRPr="00B86F7F">
        <w:rPr>
          <w:rFonts w:cs="Times New Roman"/>
          <w:sz w:val="24"/>
          <w:szCs w:val="24"/>
        </w:rPr>
        <w:t>aspects</w:t>
      </w:r>
      <w:r w:rsidR="001F6935" w:rsidRPr="00B86F7F">
        <w:rPr>
          <w:rFonts w:cs="Times New Roman"/>
          <w:sz w:val="24"/>
          <w:szCs w:val="24"/>
        </w:rPr>
        <w:t xml:space="preserve">: openness to the </w:t>
      </w:r>
      <w:r w:rsidR="002F1059" w:rsidRPr="00B86F7F">
        <w:rPr>
          <w:rFonts w:cs="Times New Roman"/>
          <w:sz w:val="24"/>
          <w:szCs w:val="24"/>
        </w:rPr>
        <w:t>g</w:t>
      </w:r>
      <w:r w:rsidR="001F6935" w:rsidRPr="00B86F7F">
        <w:rPr>
          <w:rFonts w:cs="Times New Roman"/>
          <w:sz w:val="24"/>
          <w:szCs w:val="24"/>
        </w:rPr>
        <w:t xml:space="preserve">ospel </w:t>
      </w:r>
      <w:proofErr w:type="gramStart"/>
      <w:r w:rsidR="001F6935" w:rsidRPr="00B86F7F">
        <w:rPr>
          <w:rFonts w:cs="Times New Roman"/>
          <w:sz w:val="24"/>
          <w:szCs w:val="24"/>
        </w:rPr>
        <w:t>as a result of</w:t>
      </w:r>
      <w:proofErr w:type="gramEnd"/>
      <w:r w:rsidR="001F6935" w:rsidRPr="00B86F7F">
        <w:rPr>
          <w:rFonts w:cs="Times New Roman"/>
          <w:sz w:val="24"/>
          <w:szCs w:val="24"/>
        </w:rPr>
        <w:t xml:space="preserve"> crises</w:t>
      </w:r>
      <w:r w:rsidR="001F6935" w:rsidRPr="0006646E">
        <w:rPr>
          <w:rFonts w:cs="Times New Roman"/>
          <w:sz w:val="24"/>
          <w:szCs w:val="24"/>
        </w:rPr>
        <w:t>,</w:t>
      </w:r>
      <w:r w:rsidR="001F6935" w:rsidRPr="00B86F7F">
        <w:rPr>
          <w:rFonts w:cs="Times New Roman"/>
          <w:sz w:val="24"/>
          <w:szCs w:val="24"/>
        </w:rPr>
        <w:t xml:space="preserve"> and government providing freedom for ministry</w:t>
      </w:r>
      <w:r w:rsidR="004D5BD0" w:rsidRPr="00B86F7F">
        <w:rPr>
          <w:rFonts w:cs="Times New Roman"/>
          <w:sz w:val="24"/>
          <w:szCs w:val="24"/>
        </w:rPr>
        <w:t>.</w:t>
      </w:r>
      <w:r w:rsidR="00F80E69" w:rsidRPr="00B86F7F">
        <w:rPr>
          <w:rFonts w:cs="Times New Roman"/>
          <w:sz w:val="24"/>
          <w:szCs w:val="24"/>
        </w:rPr>
        <w:t xml:space="preserve"> </w:t>
      </w:r>
      <w:r w:rsidR="00205829" w:rsidRPr="0006646E">
        <w:rPr>
          <w:rFonts w:cs="Times New Roman"/>
          <w:sz w:val="24"/>
          <w:szCs w:val="24"/>
        </w:rPr>
        <w:t>This</w:t>
      </w:r>
      <w:r w:rsidR="0006646E">
        <w:rPr>
          <w:rFonts w:cs="Times New Roman"/>
          <w:sz w:val="24"/>
          <w:szCs w:val="24"/>
        </w:rPr>
        <w:t xml:space="preserve"> result</w:t>
      </w:r>
      <w:r w:rsidR="00205829" w:rsidRPr="00B86F7F">
        <w:rPr>
          <w:rFonts w:cs="Times New Roman"/>
          <w:sz w:val="24"/>
          <w:szCs w:val="24"/>
        </w:rPr>
        <w:t xml:space="preserve"> confirms the conclusion from the </w:t>
      </w:r>
      <w:r w:rsidR="00F764BA" w:rsidRPr="00B86F7F">
        <w:rPr>
          <w:rFonts w:cs="Times New Roman"/>
          <w:sz w:val="24"/>
          <w:szCs w:val="24"/>
        </w:rPr>
        <w:t>quantitative analysis</w:t>
      </w:r>
      <w:r w:rsidR="00205829" w:rsidRPr="00B86F7F">
        <w:rPr>
          <w:rFonts w:cs="Times New Roman"/>
          <w:sz w:val="24"/>
          <w:szCs w:val="24"/>
        </w:rPr>
        <w:t xml:space="preserve"> that internal </w:t>
      </w:r>
      <w:r w:rsidR="00156FD1">
        <w:rPr>
          <w:rFonts w:cs="Times New Roman"/>
          <w:sz w:val="24"/>
          <w:szCs w:val="24"/>
        </w:rPr>
        <w:t>aspects</w:t>
      </w:r>
      <w:r w:rsidR="00205829" w:rsidRPr="00B86F7F">
        <w:rPr>
          <w:rFonts w:cs="Times New Roman"/>
          <w:sz w:val="24"/>
          <w:szCs w:val="24"/>
        </w:rPr>
        <w:t xml:space="preserve"> </w:t>
      </w:r>
      <w:r w:rsidR="00537330" w:rsidRPr="00B86F7F">
        <w:rPr>
          <w:rFonts w:cs="Times New Roman"/>
          <w:sz w:val="24"/>
          <w:szCs w:val="24"/>
        </w:rPr>
        <w:t>are more significant for movement outcomes</w:t>
      </w:r>
      <w:r w:rsidR="00205829" w:rsidRPr="00B86F7F">
        <w:rPr>
          <w:rFonts w:cs="Times New Roman"/>
          <w:sz w:val="24"/>
          <w:szCs w:val="24"/>
        </w:rPr>
        <w:t xml:space="preserve"> than external </w:t>
      </w:r>
      <w:r w:rsidR="00156FD1">
        <w:rPr>
          <w:rFonts w:cs="Times New Roman"/>
          <w:sz w:val="24"/>
          <w:szCs w:val="24"/>
        </w:rPr>
        <w:t>aspects</w:t>
      </w:r>
      <w:r w:rsidR="00205829" w:rsidRPr="00B86F7F">
        <w:rPr>
          <w:rFonts w:cs="Times New Roman"/>
          <w:sz w:val="24"/>
          <w:szCs w:val="24"/>
        </w:rPr>
        <w:t xml:space="preserve">. </w:t>
      </w:r>
      <w:r w:rsidR="00CC1AEF" w:rsidRPr="00B86F7F">
        <w:rPr>
          <w:rFonts w:cs="Times New Roman"/>
          <w:sz w:val="24"/>
          <w:szCs w:val="24"/>
        </w:rPr>
        <w:t xml:space="preserve">Moreover, respondents volunteered many of the </w:t>
      </w:r>
      <w:r w:rsidR="00015EA4">
        <w:rPr>
          <w:rFonts w:cs="Times New Roman"/>
          <w:sz w:val="24"/>
          <w:szCs w:val="24"/>
        </w:rPr>
        <w:t xml:space="preserve">same </w:t>
      </w:r>
      <w:r w:rsidR="00CC1AEF" w:rsidRPr="00B86F7F">
        <w:rPr>
          <w:rFonts w:cs="Times New Roman"/>
          <w:sz w:val="24"/>
          <w:szCs w:val="24"/>
        </w:rPr>
        <w:t xml:space="preserve">contributing and impeding factors that </w:t>
      </w:r>
      <w:r w:rsidR="00EB6C7D">
        <w:rPr>
          <w:rFonts w:cs="Times New Roman"/>
          <w:sz w:val="24"/>
          <w:szCs w:val="24"/>
        </w:rPr>
        <w:t>formed</w:t>
      </w:r>
      <w:r w:rsidR="00CC1AEF" w:rsidRPr="00B86F7F">
        <w:rPr>
          <w:rFonts w:cs="Times New Roman"/>
          <w:sz w:val="24"/>
          <w:szCs w:val="24"/>
        </w:rPr>
        <w:t xml:space="preserve"> part of the online survey, providing additional corroboration.</w:t>
      </w:r>
      <w:bookmarkStart w:id="4" w:name="_Hlk86217515"/>
    </w:p>
    <w:p w14:paraId="28088D62" w14:textId="3E9C9158" w:rsidR="0074307D" w:rsidRPr="00F6176E" w:rsidRDefault="00B62003" w:rsidP="004B62AF">
      <w:pPr>
        <w:spacing w:after="160" w:line="240" w:lineRule="auto"/>
        <w:jc w:val="both"/>
        <w:rPr>
          <w:rFonts w:cs="Times New Roman"/>
          <w:b/>
          <w:bCs/>
          <w:sz w:val="24"/>
          <w:szCs w:val="24"/>
        </w:rPr>
      </w:pPr>
      <w:bookmarkStart w:id="5" w:name="_Hlk86389154"/>
      <w:bookmarkEnd w:id="4"/>
      <w:r w:rsidRPr="00B86F7F">
        <w:rPr>
          <w:rFonts w:cs="Times New Roman"/>
          <w:b/>
          <w:bCs/>
          <w:sz w:val="24"/>
          <w:szCs w:val="24"/>
        </w:rPr>
        <w:t>Examining the Role</w:t>
      </w:r>
      <w:r w:rsidR="00F6176E">
        <w:rPr>
          <w:rFonts w:cs="Times New Roman"/>
          <w:b/>
          <w:bCs/>
          <w:sz w:val="24"/>
          <w:szCs w:val="24"/>
        </w:rPr>
        <w:t>s</w:t>
      </w:r>
      <w:r w:rsidRPr="00B86F7F">
        <w:rPr>
          <w:rFonts w:cs="Times New Roman"/>
          <w:b/>
          <w:bCs/>
          <w:sz w:val="24"/>
          <w:szCs w:val="24"/>
        </w:rPr>
        <w:t xml:space="preserve"> of Contextual Factors and Prior Openness to the Gospel</w:t>
      </w:r>
      <w:bookmarkEnd w:id="5"/>
    </w:p>
    <w:p w14:paraId="791988CF" w14:textId="6C4BC815" w:rsidR="007A38B7" w:rsidRPr="00B86F7F" w:rsidRDefault="00AF0BE7" w:rsidP="004B62AF">
      <w:pPr>
        <w:spacing w:after="160" w:line="240" w:lineRule="auto"/>
        <w:jc w:val="both"/>
        <w:textAlignment w:val="baseline"/>
        <w:rPr>
          <w:rFonts w:cs="Times New Roman"/>
          <w:sz w:val="24"/>
          <w:szCs w:val="24"/>
        </w:rPr>
      </w:pPr>
      <w:r w:rsidRPr="00B86F7F">
        <w:rPr>
          <w:rFonts w:cs="Times New Roman"/>
          <w:sz w:val="24"/>
          <w:szCs w:val="24"/>
        </w:rPr>
        <w:t xml:space="preserve">We </w:t>
      </w:r>
      <w:r w:rsidR="00EB6C7D">
        <w:rPr>
          <w:rFonts w:cs="Times New Roman"/>
          <w:sz w:val="24"/>
          <w:szCs w:val="24"/>
        </w:rPr>
        <w:t>will now examine</w:t>
      </w:r>
      <w:r w:rsidRPr="00B86F7F">
        <w:rPr>
          <w:rFonts w:cs="Times New Roman"/>
          <w:sz w:val="24"/>
          <w:szCs w:val="24"/>
        </w:rPr>
        <w:t xml:space="preserve"> these findings </w:t>
      </w:r>
      <w:proofErr w:type="gramStart"/>
      <w:r w:rsidR="00511389" w:rsidRPr="00B86F7F">
        <w:rPr>
          <w:rFonts w:cs="Times New Roman"/>
          <w:sz w:val="24"/>
          <w:szCs w:val="24"/>
        </w:rPr>
        <w:t>in light of</w:t>
      </w:r>
      <w:proofErr w:type="gramEnd"/>
      <w:r w:rsidR="00511389" w:rsidRPr="00B86F7F">
        <w:rPr>
          <w:rFonts w:cs="Times New Roman"/>
          <w:sz w:val="24"/>
          <w:szCs w:val="24"/>
        </w:rPr>
        <w:t xml:space="preserve"> a common question related to movements</w:t>
      </w:r>
      <w:r w:rsidR="00EB6C7D">
        <w:rPr>
          <w:rFonts w:cs="Times New Roman"/>
          <w:sz w:val="24"/>
          <w:szCs w:val="24"/>
        </w:rPr>
        <w:t>:</w:t>
      </w:r>
      <w:r w:rsidR="00511389" w:rsidRPr="00B86F7F">
        <w:rPr>
          <w:rFonts w:cs="Times New Roman"/>
          <w:sz w:val="24"/>
          <w:szCs w:val="24"/>
        </w:rPr>
        <w:t xml:space="preserve"> the significance of external factors such as context-specific openness to the gospel and opposition to the movement</w:t>
      </w:r>
      <w:r w:rsidR="00511389" w:rsidRPr="0006646E">
        <w:rPr>
          <w:rFonts w:cs="Times New Roman"/>
          <w:sz w:val="24"/>
          <w:szCs w:val="24"/>
        </w:rPr>
        <w:t xml:space="preserve"> for</w:t>
      </w:r>
      <w:r w:rsidR="00511389" w:rsidRPr="00B86F7F">
        <w:rPr>
          <w:rFonts w:cs="Times New Roman"/>
          <w:sz w:val="24"/>
          <w:szCs w:val="24"/>
        </w:rPr>
        <w:t xml:space="preserve"> </w:t>
      </w:r>
      <w:r w:rsidR="00EB6C7D">
        <w:rPr>
          <w:rFonts w:cs="Times New Roman"/>
          <w:sz w:val="24"/>
          <w:szCs w:val="24"/>
        </w:rPr>
        <w:t xml:space="preserve">the likelihood of </w:t>
      </w:r>
      <w:r w:rsidR="00511389" w:rsidRPr="00B86F7F">
        <w:rPr>
          <w:rFonts w:cs="Times New Roman"/>
          <w:sz w:val="24"/>
          <w:szCs w:val="24"/>
        </w:rPr>
        <w:t>pioneers’</w:t>
      </w:r>
      <w:r w:rsidR="00EB6C7D">
        <w:rPr>
          <w:rFonts w:cs="Times New Roman"/>
          <w:sz w:val="24"/>
          <w:szCs w:val="24"/>
        </w:rPr>
        <w:t xml:space="preserve"> ab</w:t>
      </w:r>
      <w:r w:rsidR="00E9252A">
        <w:rPr>
          <w:rFonts w:cs="Times New Roman"/>
          <w:sz w:val="24"/>
          <w:szCs w:val="24"/>
        </w:rPr>
        <w:t>i</w:t>
      </w:r>
      <w:r w:rsidR="00EB6C7D">
        <w:rPr>
          <w:rFonts w:cs="Times New Roman"/>
          <w:sz w:val="24"/>
          <w:szCs w:val="24"/>
        </w:rPr>
        <w:t>l</w:t>
      </w:r>
      <w:r w:rsidR="00E9252A">
        <w:rPr>
          <w:rFonts w:cs="Times New Roman"/>
          <w:sz w:val="24"/>
          <w:szCs w:val="24"/>
        </w:rPr>
        <w:t>ity</w:t>
      </w:r>
      <w:r w:rsidR="00EB6C7D">
        <w:rPr>
          <w:rFonts w:cs="Times New Roman"/>
          <w:sz w:val="24"/>
          <w:szCs w:val="24"/>
        </w:rPr>
        <w:t xml:space="preserve"> to</w:t>
      </w:r>
      <w:r w:rsidR="00511389" w:rsidRPr="00B86F7F">
        <w:rPr>
          <w:rFonts w:cs="Times New Roman"/>
          <w:sz w:val="24"/>
          <w:szCs w:val="24"/>
        </w:rPr>
        <w:t xml:space="preserve"> </w:t>
      </w:r>
      <w:r w:rsidR="00263B27" w:rsidRPr="00B86F7F">
        <w:rPr>
          <w:rFonts w:cs="Times New Roman"/>
          <w:sz w:val="24"/>
          <w:szCs w:val="24"/>
        </w:rPr>
        <w:t xml:space="preserve">effectively </w:t>
      </w:r>
      <w:r w:rsidR="00511389" w:rsidRPr="00B86F7F">
        <w:rPr>
          <w:rFonts w:cs="Times New Roman"/>
          <w:sz w:val="24"/>
          <w:szCs w:val="24"/>
        </w:rPr>
        <w:t>catalyze movement</w:t>
      </w:r>
      <w:r w:rsidR="0052698C" w:rsidRPr="00B86F7F">
        <w:rPr>
          <w:rFonts w:cs="Times New Roman"/>
          <w:sz w:val="24"/>
          <w:szCs w:val="24"/>
        </w:rPr>
        <w:t>s</w:t>
      </w:r>
      <w:r w:rsidR="00511389" w:rsidRPr="00B86F7F">
        <w:rPr>
          <w:rFonts w:cs="Times New Roman"/>
          <w:sz w:val="24"/>
          <w:szCs w:val="24"/>
        </w:rPr>
        <w:t>.</w:t>
      </w:r>
    </w:p>
    <w:p w14:paraId="50F9EBDD" w14:textId="6DC6E7EB" w:rsidR="00384BEA" w:rsidRPr="00B86F7F" w:rsidRDefault="00384BEA" w:rsidP="00F6176E">
      <w:pPr>
        <w:spacing w:after="160" w:line="240" w:lineRule="auto"/>
        <w:ind w:firstLine="360"/>
        <w:jc w:val="both"/>
        <w:textAlignment w:val="baseline"/>
        <w:rPr>
          <w:rFonts w:cs="Times New Roman"/>
          <w:sz w:val="24"/>
          <w:szCs w:val="24"/>
        </w:rPr>
      </w:pPr>
      <w:r w:rsidRPr="00B86F7F">
        <w:rPr>
          <w:rFonts w:cs="Times New Roman"/>
          <w:sz w:val="24"/>
          <w:szCs w:val="24"/>
        </w:rPr>
        <w:t xml:space="preserve">First, </w:t>
      </w:r>
      <w:r w:rsidR="001F4204" w:rsidRPr="00B86F7F">
        <w:rPr>
          <w:rFonts w:cs="Times New Roman"/>
          <w:sz w:val="24"/>
          <w:szCs w:val="24"/>
        </w:rPr>
        <w:t xml:space="preserve">the analysis shows that </w:t>
      </w:r>
      <w:r w:rsidRPr="00B86F7F">
        <w:rPr>
          <w:rFonts w:cs="Times New Roman"/>
          <w:sz w:val="24"/>
          <w:szCs w:val="24"/>
        </w:rPr>
        <w:t xml:space="preserve">movement catalysts are not </w:t>
      </w:r>
      <w:r w:rsidR="00103F21" w:rsidRPr="00B86F7F">
        <w:rPr>
          <w:rFonts w:cs="Times New Roman"/>
          <w:sz w:val="24"/>
          <w:szCs w:val="24"/>
        </w:rPr>
        <w:t xml:space="preserve">necessarily </w:t>
      </w:r>
      <w:r w:rsidRPr="00B86F7F">
        <w:rPr>
          <w:rFonts w:cs="Times New Roman"/>
          <w:sz w:val="24"/>
          <w:szCs w:val="24"/>
        </w:rPr>
        <w:t xml:space="preserve">more effective in catalyzing movements because their contexts are “easier.” The average </w:t>
      </w:r>
      <w:r w:rsidRPr="00B86F7F">
        <w:rPr>
          <w:rFonts w:cs="Times New Roman"/>
          <w:sz w:val="24"/>
          <w:szCs w:val="24"/>
          <w:lang w:eastAsia="zh-CN"/>
        </w:rPr>
        <w:t xml:space="preserve">perceived </w:t>
      </w:r>
      <w:r w:rsidRPr="00B86F7F">
        <w:rPr>
          <w:rFonts w:cs="Times New Roman"/>
          <w:sz w:val="24"/>
          <w:szCs w:val="24"/>
        </w:rPr>
        <w:t>external impeding factor rating for catalysts was 2.8</w:t>
      </w:r>
      <w:r w:rsidR="00887776">
        <w:rPr>
          <w:rFonts w:cs="Times New Roman"/>
          <w:sz w:val="24"/>
          <w:szCs w:val="24"/>
        </w:rPr>
        <w:t>5</w:t>
      </w:r>
      <w:r w:rsidRPr="00B86F7F">
        <w:rPr>
          <w:rFonts w:cs="Times New Roman"/>
          <w:sz w:val="24"/>
          <w:szCs w:val="24"/>
        </w:rPr>
        <w:t xml:space="preserve">, slightly </w:t>
      </w:r>
      <w:r w:rsidR="00F71310">
        <w:rPr>
          <w:rFonts w:cs="Times New Roman"/>
          <w:sz w:val="24"/>
          <w:szCs w:val="24"/>
        </w:rPr>
        <w:t>higher</w:t>
      </w:r>
      <w:r w:rsidRPr="00B86F7F">
        <w:rPr>
          <w:rFonts w:cs="Times New Roman"/>
          <w:sz w:val="24"/>
          <w:szCs w:val="24"/>
        </w:rPr>
        <w:t xml:space="preserve"> than for non-catalysts (2.</w:t>
      </w:r>
      <w:r w:rsidR="00F71310">
        <w:rPr>
          <w:rFonts w:cs="Times New Roman"/>
          <w:sz w:val="24"/>
          <w:szCs w:val="24"/>
        </w:rPr>
        <w:t>73</w:t>
      </w:r>
      <w:r w:rsidRPr="00B86F7F">
        <w:rPr>
          <w:rFonts w:cs="Times New Roman"/>
          <w:sz w:val="24"/>
          <w:szCs w:val="24"/>
        </w:rPr>
        <w:t xml:space="preserve">). This difference between </w:t>
      </w:r>
      <w:r w:rsidR="00EB6C7D">
        <w:rPr>
          <w:rFonts w:cs="Times New Roman"/>
          <w:sz w:val="24"/>
          <w:szCs w:val="24"/>
        </w:rPr>
        <w:t>the two</w:t>
      </w:r>
      <w:r w:rsidRPr="00B86F7F">
        <w:rPr>
          <w:rFonts w:cs="Times New Roman"/>
          <w:sz w:val="24"/>
          <w:szCs w:val="24"/>
        </w:rPr>
        <w:t xml:space="preserve"> groups was not statistically significant</w:t>
      </w:r>
      <w:r w:rsidR="00F71310">
        <w:rPr>
          <w:rFonts w:cs="Times New Roman"/>
          <w:sz w:val="24"/>
          <w:szCs w:val="24"/>
        </w:rPr>
        <w:t xml:space="preserve"> </w:t>
      </w:r>
      <w:r w:rsidR="00E8382E" w:rsidRPr="00B86F7F">
        <w:rPr>
          <w:rFonts w:cs="Times New Roman"/>
          <w:sz w:val="24"/>
          <w:szCs w:val="24"/>
        </w:rPr>
        <w:t>(n[catalysts]=147, n[non-</w:t>
      </w:r>
      <w:proofErr w:type="gramStart"/>
      <w:r w:rsidR="00E8382E" w:rsidRPr="00B86F7F">
        <w:rPr>
          <w:rFonts w:cs="Times New Roman"/>
          <w:sz w:val="24"/>
          <w:szCs w:val="24"/>
        </w:rPr>
        <w:t>catalysts]=</w:t>
      </w:r>
      <w:proofErr w:type="gramEnd"/>
      <w:r w:rsidR="00E8382E" w:rsidRPr="00B86F7F">
        <w:rPr>
          <w:rFonts w:cs="Times New Roman"/>
          <w:sz w:val="24"/>
          <w:szCs w:val="24"/>
        </w:rPr>
        <w:t>160, t=</w:t>
      </w:r>
      <w:r w:rsidR="00E8382E">
        <w:rPr>
          <w:rFonts w:cs="Times New Roman"/>
          <w:sz w:val="24"/>
          <w:szCs w:val="24"/>
        </w:rPr>
        <w:t>.970</w:t>
      </w:r>
      <w:r w:rsidR="00E8382E" w:rsidRPr="00B86F7F">
        <w:rPr>
          <w:rFonts w:cs="Times New Roman"/>
          <w:sz w:val="24"/>
          <w:szCs w:val="24"/>
        </w:rPr>
        <w:t>[observed], p</w:t>
      </w:r>
      <w:r w:rsidR="00E8382E">
        <w:rPr>
          <w:rFonts w:cs="Times New Roman"/>
          <w:sz w:val="24"/>
          <w:szCs w:val="24"/>
        </w:rPr>
        <w:t>=0.333)</w:t>
      </w:r>
      <w:r w:rsidRPr="00B86F7F">
        <w:rPr>
          <w:rFonts w:cs="Times New Roman"/>
          <w:sz w:val="24"/>
          <w:szCs w:val="24"/>
        </w:rPr>
        <w:t xml:space="preserve">. This assessment is </w:t>
      </w:r>
      <w:r w:rsidR="005A0265" w:rsidRPr="00B86F7F">
        <w:rPr>
          <w:rFonts w:cs="Times New Roman"/>
          <w:sz w:val="24"/>
          <w:szCs w:val="24"/>
        </w:rPr>
        <w:t xml:space="preserve">largely </w:t>
      </w:r>
      <w:r w:rsidRPr="00B86F7F">
        <w:rPr>
          <w:rFonts w:cs="Times New Roman"/>
          <w:sz w:val="24"/>
          <w:szCs w:val="24"/>
        </w:rPr>
        <w:t xml:space="preserve">confirmed by the regression analysis, where </w:t>
      </w:r>
      <w:r w:rsidR="005A0265" w:rsidRPr="00B86F7F">
        <w:rPr>
          <w:rFonts w:cs="Times New Roman"/>
          <w:sz w:val="24"/>
          <w:szCs w:val="24"/>
        </w:rPr>
        <w:t xml:space="preserve">two out of three </w:t>
      </w:r>
      <w:r w:rsidRPr="00B86F7F">
        <w:rPr>
          <w:rFonts w:cs="Times New Roman"/>
          <w:sz w:val="24"/>
          <w:szCs w:val="24"/>
        </w:rPr>
        <w:t xml:space="preserve">factors </w:t>
      </w:r>
      <w:r w:rsidR="005A0265" w:rsidRPr="00B86F7F">
        <w:rPr>
          <w:rFonts w:cs="Times New Roman"/>
          <w:sz w:val="24"/>
          <w:szCs w:val="24"/>
        </w:rPr>
        <w:t xml:space="preserve">with </w:t>
      </w:r>
      <w:r w:rsidRPr="00B86F7F">
        <w:rPr>
          <w:rFonts w:cs="Times New Roman"/>
          <w:sz w:val="24"/>
          <w:szCs w:val="24"/>
        </w:rPr>
        <w:t>a significant correlation</w:t>
      </w:r>
      <w:r w:rsidR="005A0265" w:rsidRPr="00B86F7F">
        <w:rPr>
          <w:rFonts w:cs="Times New Roman"/>
          <w:sz w:val="24"/>
          <w:szCs w:val="24"/>
        </w:rPr>
        <w:t xml:space="preserve"> were internal</w:t>
      </w:r>
      <w:r w:rsidR="00E15D8B" w:rsidRPr="00B86F7F">
        <w:rPr>
          <w:rFonts w:cs="Times New Roman"/>
          <w:sz w:val="24"/>
          <w:szCs w:val="24"/>
        </w:rPr>
        <w:t>.</w:t>
      </w:r>
      <w:r w:rsidR="004B3A98" w:rsidRPr="00B86F7F">
        <w:rPr>
          <w:rFonts w:cs="Times New Roman"/>
          <w:sz w:val="24"/>
          <w:szCs w:val="24"/>
        </w:rPr>
        <w:t xml:space="preserve"> </w:t>
      </w:r>
      <w:r w:rsidR="00E15D8B" w:rsidRPr="00B86F7F">
        <w:rPr>
          <w:rFonts w:cs="Times New Roman"/>
          <w:sz w:val="24"/>
          <w:szCs w:val="24"/>
        </w:rPr>
        <w:t>A</w:t>
      </w:r>
      <w:r w:rsidR="004B3A98" w:rsidRPr="00B86F7F">
        <w:rPr>
          <w:rFonts w:cs="Times New Roman"/>
          <w:sz w:val="24"/>
          <w:szCs w:val="24"/>
        </w:rPr>
        <w:t xml:space="preserve"> lack of prior openness to the gospel was also a significant </w:t>
      </w:r>
      <w:r w:rsidR="00E15D8B" w:rsidRPr="00B86F7F">
        <w:rPr>
          <w:rFonts w:cs="Times New Roman"/>
          <w:sz w:val="24"/>
          <w:szCs w:val="24"/>
        </w:rPr>
        <w:t>influence</w:t>
      </w:r>
      <w:r w:rsidRPr="00B86F7F">
        <w:rPr>
          <w:rFonts w:cs="Times New Roman"/>
          <w:sz w:val="24"/>
          <w:szCs w:val="24"/>
        </w:rPr>
        <w:t>.</w:t>
      </w:r>
      <w:r w:rsidR="00E15D8B" w:rsidRPr="00B86F7F">
        <w:rPr>
          <w:rFonts w:cs="Times New Roman"/>
          <w:sz w:val="24"/>
          <w:szCs w:val="24"/>
        </w:rPr>
        <w:t xml:space="preserve"> However, its importance was much lower than the combined impact of the other two factors.</w:t>
      </w:r>
    </w:p>
    <w:p w14:paraId="3B07E462" w14:textId="0EBE5555" w:rsidR="00384BEA" w:rsidRPr="00B86F7F" w:rsidRDefault="00384BEA" w:rsidP="00F6176E">
      <w:pPr>
        <w:spacing w:after="160" w:line="240" w:lineRule="auto"/>
        <w:ind w:firstLine="360"/>
        <w:jc w:val="both"/>
        <w:textAlignment w:val="baseline"/>
        <w:rPr>
          <w:rFonts w:cs="Times New Roman"/>
          <w:sz w:val="24"/>
          <w:szCs w:val="24"/>
          <w:lang w:eastAsia="zh-CN"/>
        </w:rPr>
      </w:pPr>
      <w:r w:rsidRPr="00B86F7F">
        <w:rPr>
          <w:rFonts w:cs="Times New Roman"/>
          <w:sz w:val="24"/>
          <w:szCs w:val="24"/>
        </w:rPr>
        <w:lastRenderedPageBreak/>
        <w:t>Second, movement catalysts may be more effective in catalyzing movements part</w:t>
      </w:r>
      <w:r w:rsidR="00354BFE">
        <w:rPr>
          <w:rFonts w:cs="Times New Roman"/>
          <w:sz w:val="24"/>
          <w:szCs w:val="24"/>
        </w:rPr>
        <w:t>ly</w:t>
      </w:r>
      <w:r w:rsidRPr="00B86F7F">
        <w:rPr>
          <w:rFonts w:cs="Times New Roman"/>
          <w:sz w:val="24"/>
          <w:szCs w:val="24"/>
        </w:rPr>
        <w:t xml:space="preserve"> because their focus people groups are simply more open to the gospel. Effective catalysts rated a lack of prior openness to the gospel significantly lower than non-catalysts (-0.61). However, this difference does not </w:t>
      </w:r>
      <w:r w:rsidR="00354BFE">
        <w:rPr>
          <w:rFonts w:cs="Times New Roman"/>
          <w:sz w:val="24"/>
          <w:szCs w:val="24"/>
        </w:rPr>
        <w:t>represent</w:t>
      </w:r>
      <w:r w:rsidRPr="00B86F7F">
        <w:rPr>
          <w:rFonts w:cs="Times New Roman"/>
          <w:sz w:val="24"/>
          <w:szCs w:val="24"/>
        </w:rPr>
        <w:t xml:space="preserve"> the entire external ministry context. </w:t>
      </w:r>
      <w:r w:rsidR="00E56134">
        <w:rPr>
          <w:rFonts w:cs="Times New Roman"/>
          <w:sz w:val="24"/>
          <w:szCs w:val="24"/>
        </w:rPr>
        <w:t xml:space="preserve">We </w:t>
      </w:r>
      <w:r w:rsidR="009161AE">
        <w:rPr>
          <w:rFonts w:cs="Times New Roman"/>
          <w:sz w:val="24"/>
          <w:szCs w:val="24"/>
        </w:rPr>
        <w:t xml:space="preserve">asked about in the survey </w:t>
      </w:r>
      <w:r w:rsidRPr="00B86F7F">
        <w:rPr>
          <w:rFonts w:cs="Times New Roman"/>
          <w:sz w:val="24"/>
          <w:szCs w:val="24"/>
        </w:rPr>
        <w:t xml:space="preserve">in both positive and negative forms, with </w:t>
      </w:r>
      <w:r w:rsidRPr="00EB6C7D">
        <w:rPr>
          <w:rFonts w:cs="Times New Roman"/>
          <w:i/>
          <w:iCs/>
          <w:sz w:val="24"/>
          <w:szCs w:val="24"/>
        </w:rPr>
        <w:t>openness to the gospel</w:t>
      </w:r>
      <w:r w:rsidRPr="00B86F7F">
        <w:rPr>
          <w:rFonts w:cs="Times New Roman"/>
          <w:sz w:val="24"/>
          <w:szCs w:val="24"/>
        </w:rPr>
        <w:t xml:space="preserve"> on the list of contributing factors and </w:t>
      </w:r>
      <w:r w:rsidRPr="00EB6C7D">
        <w:rPr>
          <w:rFonts w:cs="Times New Roman"/>
          <w:i/>
          <w:iCs/>
          <w:sz w:val="24"/>
          <w:szCs w:val="24"/>
        </w:rPr>
        <w:t>lack of openness</w:t>
      </w:r>
      <w:r w:rsidRPr="00B86F7F">
        <w:rPr>
          <w:rFonts w:cs="Times New Roman"/>
          <w:sz w:val="24"/>
          <w:szCs w:val="24"/>
        </w:rPr>
        <w:t xml:space="preserve"> on the list of impeding factors. In the above comparison of contributing factors, effective catalysts assessed </w:t>
      </w:r>
      <w:r w:rsidRPr="00EB6C7D">
        <w:rPr>
          <w:rFonts w:cs="Times New Roman"/>
          <w:i/>
          <w:iCs/>
          <w:sz w:val="24"/>
          <w:szCs w:val="24"/>
        </w:rPr>
        <w:t>openness to the gospel</w:t>
      </w:r>
      <w:r w:rsidRPr="00B86F7F">
        <w:rPr>
          <w:rFonts w:cs="Times New Roman"/>
          <w:sz w:val="24"/>
          <w:szCs w:val="24"/>
        </w:rPr>
        <w:t xml:space="preserve"> as a more significant factor by a margin of only +0.32, a much smaller difference that was not statistically significant. Also, a compound item that consists of all items relevant to this question (namely, prior openness or lack of openness, as well as external opposition in government or society) shows only a marginally higher rating by non-catalysts of 0.13, </w:t>
      </w:r>
      <w:r w:rsidR="00E9252A">
        <w:rPr>
          <w:rFonts w:cs="Times New Roman"/>
          <w:sz w:val="24"/>
          <w:szCs w:val="24"/>
        </w:rPr>
        <w:t xml:space="preserve">which </w:t>
      </w:r>
      <w:r w:rsidR="00B73A7A">
        <w:rPr>
          <w:rFonts w:cs="Times New Roman"/>
          <w:sz w:val="24"/>
          <w:szCs w:val="24"/>
        </w:rPr>
        <w:t xml:space="preserve">is </w:t>
      </w:r>
      <w:r w:rsidRPr="00B86F7F">
        <w:rPr>
          <w:rFonts w:cs="Times New Roman"/>
          <w:sz w:val="24"/>
          <w:szCs w:val="24"/>
        </w:rPr>
        <w:t xml:space="preserve">not statistically significant. If the external ministry context </w:t>
      </w:r>
      <w:proofErr w:type="gramStart"/>
      <w:r w:rsidRPr="00B86F7F">
        <w:rPr>
          <w:rFonts w:cs="Times New Roman"/>
          <w:sz w:val="24"/>
          <w:szCs w:val="24"/>
        </w:rPr>
        <w:t>as a whole constituted</w:t>
      </w:r>
      <w:proofErr w:type="gramEnd"/>
      <w:r w:rsidRPr="00B86F7F">
        <w:rPr>
          <w:rFonts w:cs="Times New Roman"/>
          <w:sz w:val="24"/>
          <w:szCs w:val="24"/>
        </w:rPr>
        <w:t xml:space="preserve"> a </w:t>
      </w:r>
      <w:r w:rsidR="00A032B9">
        <w:rPr>
          <w:rFonts w:cs="Times New Roman"/>
          <w:sz w:val="24"/>
          <w:szCs w:val="24"/>
        </w:rPr>
        <w:t xml:space="preserve">definitive explanation of </w:t>
      </w:r>
      <w:r w:rsidRPr="00B86F7F">
        <w:rPr>
          <w:rFonts w:cs="Times New Roman"/>
          <w:sz w:val="24"/>
          <w:szCs w:val="24"/>
        </w:rPr>
        <w:t>the failure to catalyze a movement, the related items would have loaded onto one sing</w:t>
      </w:r>
      <w:r w:rsidR="00EB6C7D">
        <w:rPr>
          <w:rFonts w:cs="Times New Roman"/>
          <w:sz w:val="24"/>
          <w:szCs w:val="24"/>
        </w:rPr>
        <w:t>le</w:t>
      </w:r>
      <w:r w:rsidRPr="00B86F7F">
        <w:rPr>
          <w:rFonts w:cs="Times New Roman"/>
          <w:sz w:val="24"/>
          <w:szCs w:val="24"/>
        </w:rPr>
        <w:t xml:space="preserve"> factor</w:t>
      </w:r>
      <w:r w:rsidR="00A032B9">
        <w:rPr>
          <w:rFonts w:cs="Times New Roman"/>
          <w:sz w:val="24"/>
          <w:szCs w:val="24"/>
        </w:rPr>
        <w:t xml:space="preserve">. </w:t>
      </w:r>
      <w:r w:rsidR="00E56134">
        <w:rPr>
          <w:rFonts w:cs="Times New Roman"/>
          <w:sz w:val="24"/>
          <w:szCs w:val="24"/>
        </w:rPr>
        <w:t xml:space="preserve">The context as a factor </w:t>
      </w:r>
      <w:r w:rsidRPr="00B86F7F">
        <w:rPr>
          <w:rFonts w:cs="Times New Roman"/>
          <w:sz w:val="24"/>
          <w:szCs w:val="24"/>
        </w:rPr>
        <w:t xml:space="preserve">would have been revealed in the factor analysis and would have shown a significant negative correlation with movement catalyzing. </w:t>
      </w:r>
      <w:r w:rsidR="009161AE">
        <w:rPr>
          <w:rFonts w:cs="Times New Roman"/>
          <w:sz w:val="24"/>
          <w:szCs w:val="24"/>
        </w:rPr>
        <w:t xml:space="preserve">However, it did not. </w:t>
      </w:r>
      <w:proofErr w:type="gramStart"/>
      <w:r w:rsidR="009161AE">
        <w:rPr>
          <w:rFonts w:cs="Times New Roman"/>
          <w:sz w:val="24"/>
          <w:szCs w:val="24"/>
        </w:rPr>
        <w:t>Thus</w:t>
      </w:r>
      <w:proofErr w:type="gramEnd"/>
      <w:r w:rsidR="009161AE">
        <w:rPr>
          <w:rFonts w:cs="Times New Roman"/>
          <w:sz w:val="24"/>
          <w:szCs w:val="24"/>
        </w:rPr>
        <w:t xml:space="preserve"> the ministry context </w:t>
      </w:r>
      <w:proofErr w:type="gramStart"/>
      <w:r w:rsidR="009161AE">
        <w:rPr>
          <w:rFonts w:cs="Times New Roman"/>
          <w:sz w:val="24"/>
          <w:szCs w:val="24"/>
        </w:rPr>
        <w:t>as a whole does</w:t>
      </w:r>
      <w:proofErr w:type="gramEnd"/>
      <w:r w:rsidR="009161AE">
        <w:rPr>
          <w:rFonts w:cs="Times New Roman"/>
          <w:sz w:val="24"/>
          <w:szCs w:val="24"/>
        </w:rPr>
        <w:t xml:space="preserve"> not constitute a significant differentiator between movements and non-movements.</w:t>
      </w:r>
    </w:p>
    <w:p w14:paraId="1EB8429F" w14:textId="02F60C80" w:rsidR="00384BEA" w:rsidRPr="00B86F7F" w:rsidRDefault="00384BEA" w:rsidP="00F6176E">
      <w:pPr>
        <w:spacing w:after="160" w:line="240" w:lineRule="auto"/>
        <w:ind w:firstLine="360"/>
        <w:jc w:val="both"/>
        <w:textAlignment w:val="baseline"/>
        <w:rPr>
          <w:rFonts w:cs="Times New Roman"/>
          <w:sz w:val="24"/>
          <w:szCs w:val="24"/>
        </w:rPr>
      </w:pPr>
      <w:r w:rsidRPr="00B86F7F">
        <w:rPr>
          <w:rFonts w:cs="Times New Roman"/>
          <w:sz w:val="24"/>
          <w:szCs w:val="24"/>
        </w:rPr>
        <w:t xml:space="preserve">Conversely, effective movement catalysts apparently </w:t>
      </w:r>
      <w:r w:rsidRPr="00354BFE">
        <w:rPr>
          <w:rFonts w:cs="Times New Roman"/>
          <w:i/>
          <w:iCs/>
          <w:sz w:val="24"/>
          <w:szCs w:val="24"/>
        </w:rPr>
        <w:t>experience</w:t>
      </w:r>
      <w:r w:rsidRPr="00B86F7F">
        <w:rPr>
          <w:rFonts w:cs="Times New Roman"/>
          <w:sz w:val="24"/>
          <w:szCs w:val="24"/>
        </w:rPr>
        <w:t xml:space="preserve"> a lack of openness to the gospel as less of a problem than non-catalysts, even if the</w:t>
      </w:r>
      <w:r w:rsidR="00A032B9">
        <w:rPr>
          <w:rFonts w:cs="Times New Roman"/>
          <w:sz w:val="24"/>
          <w:szCs w:val="24"/>
        </w:rPr>
        <w:t xml:space="preserve">y minister in </w:t>
      </w:r>
      <w:r w:rsidRPr="00B86F7F">
        <w:rPr>
          <w:rFonts w:cs="Times New Roman"/>
          <w:sz w:val="24"/>
          <w:szCs w:val="24"/>
        </w:rPr>
        <w:t>similarly challenging</w:t>
      </w:r>
      <w:r w:rsidR="00A032B9">
        <w:rPr>
          <w:rFonts w:cs="Times New Roman"/>
          <w:sz w:val="24"/>
          <w:szCs w:val="24"/>
        </w:rPr>
        <w:t xml:space="preserve"> contexts</w:t>
      </w:r>
      <w:r w:rsidRPr="00B86F7F">
        <w:rPr>
          <w:rFonts w:cs="Times New Roman"/>
          <w:sz w:val="24"/>
          <w:szCs w:val="24"/>
        </w:rPr>
        <w:t xml:space="preserve">. Our study found that effective catalysts display a stronger trait of internal locus of control </w:t>
      </w:r>
      <w:r w:rsidR="009161AE">
        <w:rPr>
          <w:rFonts w:cs="Times New Roman"/>
          <w:sz w:val="24"/>
          <w:szCs w:val="24"/>
        </w:rPr>
        <w:t xml:space="preserve">and personal agency </w:t>
      </w:r>
      <w:r w:rsidR="00EB6C7D">
        <w:rPr>
          <w:rFonts w:cs="Times New Roman"/>
          <w:sz w:val="24"/>
          <w:szCs w:val="24"/>
        </w:rPr>
        <w:t xml:space="preserve">than non-catalysts </w:t>
      </w:r>
      <w:r w:rsidRPr="00B86F7F">
        <w:rPr>
          <w:rFonts w:cs="Times New Roman"/>
          <w:sz w:val="24"/>
          <w:szCs w:val="24"/>
        </w:rPr>
        <w:t xml:space="preserve">(4.43 versus 4.11 on a 5-point Likert scale, with the mean difference of 0.32 being statistically significant). This trait refers to the belief that one has control over the outcome of events in one’s life, as opposed to external forces beyond one’s influence, and that life outcomes derive primarily from one’s own actions. However, even if contexts </w:t>
      </w:r>
      <w:r w:rsidR="00EB6C7D">
        <w:rPr>
          <w:rFonts w:cs="Times New Roman"/>
          <w:sz w:val="24"/>
          <w:szCs w:val="24"/>
        </w:rPr>
        <w:t>where movements were not catalyzed</w:t>
      </w:r>
      <w:r w:rsidRPr="00B86F7F">
        <w:rPr>
          <w:rFonts w:cs="Times New Roman"/>
          <w:sz w:val="24"/>
          <w:szCs w:val="24"/>
        </w:rPr>
        <w:t xml:space="preserve"> are marked by a lack of prior openness to the gospel, the regression results show that the impact of </w:t>
      </w:r>
      <w:r w:rsidR="003F1F76">
        <w:rPr>
          <w:rFonts w:cs="Times New Roman"/>
          <w:sz w:val="24"/>
          <w:szCs w:val="24"/>
        </w:rPr>
        <w:t>effective</w:t>
      </w:r>
      <w:r w:rsidR="003F1F76" w:rsidRPr="00B86F7F">
        <w:rPr>
          <w:rFonts w:cs="Times New Roman"/>
          <w:sz w:val="24"/>
          <w:szCs w:val="24"/>
        </w:rPr>
        <w:t xml:space="preserve"> </w:t>
      </w:r>
      <w:r w:rsidRPr="00B86F7F">
        <w:rPr>
          <w:rFonts w:cs="Times New Roman"/>
          <w:sz w:val="24"/>
          <w:szCs w:val="24"/>
        </w:rPr>
        <w:t>ministry strategies on movement outcomes is over twice as large.</w:t>
      </w:r>
    </w:p>
    <w:p w14:paraId="646C2516" w14:textId="25B27C7F" w:rsidR="00B62003" w:rsidRPr="00F6176E" w:rsidRDefault="00B62003" w:rsidP="004B62AF">
      <w:pPr>
        <w:spacing w:after="160" w:line="240" w:lineRule="auto"/>
        <w:jc w:val="both"/>
        <w:rPr>
          <w:rFonts w:cs="Times New Roman"/>
          <w:b/>
          <w:bCs/>
          <w:sz w:val="24"/>
          <w:szCs w:val="24"/>
        </w:rPr>
      </w:pPr>
      <w:r w:rsidRPr="00B86F7F">
        <w:rPr>
          <w:rFonts w:cs="Times New Roman"/>
          <w:b/>
          <w:bCs/>
          <w:sz w:val="24"/>
          <w:szCs w:val="24"/>
        </w:rPr>
        <w:t>Conclusions</w:t>
      </w:r>
    </w:p>
    <w:p w14:paraId="07E06079" w14:textId="2071C366" w:rsidR="009302AA" w:rsidRPr="00B86F7F" w:rsidRDefault="00B62003" w:rsidP="004B62AF">
      <w:pPr>
        <w:spacing w:after="160" w:line="240" w:lineRule="auto"/>
        <w:jc w:val="both"/>
        <w:rPr>
          <w:rFonts w:cs="Times New Roman"/>
          <w:sz w:val="24"/>
          <w:szCs w:val="24"/>
        </w:rPr>
      </w:pPr>
      <w:r w:rsidRPr="00B86F7F">
        <w:rPr>
          <w:rFonts w:cs="Times New Roman"/>
          <w:sz w:val="24"/>
          <w:szCs w:val="24"/>
        </w:rPr>
        <w:t>O</w:t>
      </w:r>
      <w:r w:rsidR="00C2731D" w:rsidRPr="00B86F7F">
        <w:rPr>
          <w:rFonts w:cs="Times New Roman"/>
          <w:sz w:val="24"/>
          <w:szCs w:val="24"/>
        </w:rPr>
        <w:t xml:space="preserve">ur research demonstrates that contributing </w:t>
      </w:r>
      <w:r w:rsidR="00156FD1">
        <w:rPr>
          <w:rFonts w:cs="Times New Roman"/>
          <w:sz w:val="24"/>
          <w:szCs w:val="24"/>
        </w:rPr>
        <w:t>aspects</w:t>
      </w:r>
      <w:r w:rsidR="00C2731D" w:rsidRPr="00B86F7F">
        <w:rPr>
          <w:rFonts w:cs="Times New Roman"/>
          <w:sz w:val="24"/>
          <w:szCs w:val="24"/>
        </w:rPr>
        <w:t xml:space="preserve"> are </w:t>
      </w:r>
      <w:r w:rsidR="00AC5E88" w:rsidRPr="00B86F7F">
        <w:rPr>
          <w:rFonts w:cs="Times New Roman"/>
          <w:sz w:val="24"/>
          <w:szCs w:val="24"/>
        </w:rPr>
        <w:t>much</w:t>
      </w:r>
      <w:r w:rsidR="00C2731D" w:rsidRPr="00B86F7F">
        <w:rPr>
          <w:rFonts w:cs="Times New Roman"/>
          <w:sz w:val="24"/>
          <w:szCs w:val="24"/>
        </w:rPr>
        <w:t xml:space="preserve"> more important </w:t>
      </w:r>
      <w:r w:rsidR="004F255C" w:rsidRPr="00B86F7F">
        <w:rPr>
          <w:rFonts w:cs="Times New Roman"/>
          <w:sz w:val="24"/>
          <w:szCs w:val="24"/>
        </w:rPr>
        <w:t>than inhibiting</w:t>
      </w:r>
      <w:r w:rsidR="004F255C">
        <w:rPr>
          <w:rFonts w:cs="Times New Roman"/>
          <w:sz w:val="24"/>
          <w:szCs w:val="24"/>
        </w:rPr>
        <w:t xml:space="preserve"> aspects</w:t>
      </w:r>
      <w:r w:rsidR="004F255C" w:rsidRPr="00B86F7F">
        <w:rPr>
          <w:rFonts w:cs="Times New Roman"/>
          <w:sz w:val="24"/>
          <w:szCs w:val="24"/>
        </w:rPr>
        <w:t xml:space="preserve"> </w:t>
      </w:r>
      <w:r w:rsidR="00C2731D" w:rsidRPr="00B86F7F">
        <w:rPr>
          <w:rFonts w:cs="Times New Roman"/>
          <w:sz w:val="24"/>
          <w:szCs w:val="24"/>
        </w:rPr>
        <w:t>in catalyzing movements</w:t>
      </w:r>
      <w:r w:rsidR="00F44E23">
        <w:rPr>
          <w:rFonts w:cs="Times New Roman"/>
          <w:sz w:val="24"/>
          <w:szCs w:val="24"/>
        </w:rPr>
        <w:t>.</w:t>
      </w:r>
      <w:r w:rsidR="00C2731D" w:rsidRPr="00B86F7F">
        <w:rPr>
          <w:rFonts w:cs="Times New Roman"/>
          <w:sz w:val="24"/>
          <w:szCs w:val="24"/>
        </w:rPr>
        <w:t xml:space="preserve"> </w:t>
      </w:r>
      <w:r w:rsidR="00F44E23">
        <w:rPr>
          <w:rFonts w:cs="Times New Roman"/>
          <w:sz w:val="24"/>
          <w:szCs w:val="24"/>
        </w:rPr>
        <w:t>Looking for ways to generate and cultivate</w:t>
      </w:r>
      <w:r w:rsidR="00C2731D" w:rsidRPr="00B86F7F">
        <w:rPr>
          <w:rFonts w:cs="Times New Roman"/>
          <w:sz w:val="24"/>
          <w:szCs w:val="24"/>
        </w:rPr>
        <w:t xml:space="preserve"> these contributing factors is therefore paramount and distinguishes effective catalysts from non-catalysts.</w:t>
      </w:r>
      <w:r w:rsidR="009302AA" w:rsidRPr="00B86F7F">
        <w:rPr>
          <w:rFonts w:cs="Times New Roman"/>
          <w:sz w:val="24"/>
          <w:szCs w:val="24"/>
        </w:rPr>
        <w:t xml:space="preserve"> The contributing factor</w:t>
      </w:r>
      <w:r w:rsidR="00F44E23">
        <w:rPr>
          <w:rFonts w:cs="Times New Roman"/>
          <w:sz w:val="24"/>
          <w:szCs w:val="24"/>
        </w:rPr>
        <w:t xml:space="preserve"> </w:t>
      </w:r>
      <w:r w:rsidR="003F1F76">
        <w:rPr>
          <w:rFonts w:cs="Times New Roman"/>
          <w:i/>
          <w:iCs/>
          <w:sz w:val="24"/>
          <w:szCs w:val="24"/>
        </w:rPr>
        <w:t>effective</w:t>
      </w:r>
      <w:r w:rsidR="003F1F76" w:rsidRPr="00F44E23">
        <w:rPr>
          <w:rFonts w:cs="Times New Roman"/>
          <w:i/>
          <w:iCs/>
          <w:sz w:val="24"/>
          <w:szCs w:val="24"/>
        </w:rPr>
        <w:t xml:space="preserve"> </w:t>
      </w:r>
      <w:r w:rsidR="009302AA" w:rsidRPr="00F44E23">
        <w:rPr>
          <w:rFonts w:cs="Times New Roman"/>
          <w:i/>
          <w:iCs/>
          <w:sz w:val="24"/>
          <w:szCs w:val="24"/>
        </w:rPr>
        <w:t>ministry strategy</w:t>
      </w:r>
      <w:r w:rsidR="009302AA" w:rsidRPr="00B86F7F">
        <w:rPr>
          <w:rFonts w:cs="Times New Roman"/>
          <w:sz w:val="24"/>
          <w:szCs w:val="24"/>
        </w:rPr>
        <w:t xml:space="preserve"> was highly rated by catalysts, had a significant mean difference between catalysts and non-catalysts (along with a large effect size), and had a positive impact on movement catalyzing that was nearly three times as large as the negative impact of the other </w:t>
      </w:r>
      <w:r w:rsidR="0095021C" w:rsidRPr="00B86F7F">
        <w:rPr>
          <w:rFonts w:cs="Times New Roman"/>
          <w:sz w:val="24"/>
          <w:szCs w:val="24"/>
        </w:rPr>
        <w:t xml:space="preserve">two </w:t>
      </w:r>
      <w:r w:rsidR="009302AA" w:rsidRPr="00B86F7F">
        <w:rPr>
          <w:rFonts w:cs="Times New Roman"/>
          <w:sz w:val="24"/>
          <w:szCs w:val="24"/>
        </w:rPr>
        <w:t>significant factor</w:t>
      </w:r>
      <w:r w:rsidR="0095021C" w:rsidRPr="00B86F7F">
        <w:rPr>
          <w:rFonts w:cs="Times New Roman"/>
          <w:sz w:val="24"/>
          <w:szCs w:val="24"/>
        </w:rPr>
        <w:t>s</w:t>
      </w:r>
      <w:r w:rsidR="009302AA" w:rsidRPr="00B86F7F">
        <w:rPr>
          <w:rFonts w:cs="Times New Roman"/>
          <w:sz w:val="24"/>
          <w:szCs w:val="24"/>
        </w:rPr>
        <w:t xml:space="preserve"> in the regression</w:t>
      </w:r>
      <w:r w:rsidR="00CF2D76">
        <w:rPr>
          <w:rFonts w:cs="Times New Roman"/>
          <w:sz w:val="24"/>
          <w:szCs w:val="24"/>
        </w:rPr>
        <w:t xml:space="preserve">: </w:t>
      </w:r>
      <w:r w:rsidR="00F44E23" w:rsidRPr="00F44E23">
        <w:rPr>
          <w:rFonts w:cs="Times New Roman"/>
          <w:i/>
          <w:iCs/>
          <w:sz w:val="24"/>
          <w:szCs w:val="24"/>
        </w:rPr>
        <w:t>t</w:t>
      </w:r>
      <w:r w:rsidR="009302AA" w:rsidRPr="00F44E23">
        <w:rPr>
          <w:rFonts w:cs="Times New Roman"/>
          <w:i/>
          <w:iCs/>
          <w:sz w:val="24"/>
          <w:szCs w:val="24"/>
        </w:rPr>
        <w:t>ime constraints</w:t>
      </w:r>
      <w:r w:rsidR="0095021C" w:rsidRPr="00B86F7F">
        <w:rPr>
          <w:rFonts w:cs="Times New Roman"/>
          <w:sz w:val="24"/>
          <w:szCs w:val="24"/>
        </w:rPr>
        <w:t xml:space="preserve"> and </w:t>
      </w:r>
      <w:r w:rsidR="00F44E23" w:rsidRPr="00F44E23">
        <w:rPr>
          <w:rFonts w:cs="Times New Roman"/>
          <w:i/>
          <w:iCs/>
          <w:sz w:val="24"/>
          <w:szCs w:val="24"/>
        </w:rPr>
        <w:t>l</w:t>
      </w:r>
      <w:r w:rsidR="0095021C" w:rsidRPr="00F44E23">
        <w:rPr>
          <w:rFonts w:cs="Times New Roman"/>
          <w:i/>
          <w:iCs/>
          <w:sz w:val="24"/>
          <w:szCs w:val="24"/>
        </w:rPr>
        <w:t>ack of prior openness to the gospel</w:t>
      </w:r>
      <w:r w:rsidR="0095021C" w:rsidRPr="00B86F7F">
        <w:rPr>
          <w:rFonts w:cs="Times New Roman"/>
          <w:sz w:val="24"/>
          <w:szCs w:val="24"/>
        </w:rPr>
        <w:t>.</w:t>
      </w:r>
    </w:p>
    <w:p w14:paraId="75383EFA" w14:textId="2D959881" w:rsidR="00CE2531" w:rsidRPr="00B86F7F" w:rsidRDefault="00B62003" w:rsidP="00F6176E">
      <w:pPr>
        <w:spacing w:after="160" w:line="240" w:lineRule="auto"/>
        <w:ind w:firstLine="360"/>
        <w:jc w:val="both"/>
        <w:rPr>
          <w:rFonts w:cs="Times New Roman"/>
          <w:sz w:val="24"/>
          <w:szCs w:val="24"/>
        </w:rPr>
      </w:pPr>
      <w:r w:rsidRPr="00B86F7F">
        <w:rPr>
          <w:rFonts w:cs="Times New Roman"/>
          <w:sz w:val="24"/>
          <w:szCs w:val="24"/>
        </w:rPr>
        <w:t>Also</w:t>
      </w:r>
      <w:r w:rsidR="00C2731D" w:rsidRPr="00B86F7F">
        <w:rPr>
          <w:rFonts w:cs="Times New Roman"/>
          <w:sz w:val="24"/>
          <w:szCs w:val="24"/>
        </w:rPr>
        <w:t xml:space="preserve">, </w:t>
      </w:r>
      <w:r w:rsidR="005341FC" w:rsidRPr="00B86F7F">
        <w:rPr>
          <w:rFonts w:cs="Times New Roman"/>
          <w:sz w:val="24"/>
          <w:szCs w:val="24"/>
        </w:rPr>
        <w:t>two of three</w:t>
      </w:r>
      <w:r w:rsidR="009302AA" w:rsidRPr="00B86F7F">
        <w:rPr>
          <w:rFonts w:cs="Times New Roman"/>
          <w:sz w:val="24"/>
          <w:szCs w:val="24"/>
        </w:rPr>
        <w:t xml:space="preserve"> factors with a</w:t>
      </w:r>
      <w:r w:rsidR="00C2731D" w:rsidRPr="00B86F7F">
        <w:rPr>
          <w:rFonts w:cs="Times New Roman"/>
          <w:sz w:val="24"/>
          <w:szCs w:val="24"/>
        </w:rPr>
        <w:t xml:space="preserve"> significant influence on movement outcomes</w:t>
      </w:r>
      <w:r w:rsidR="009302AA" w:rsidRPr="00B86F7F">
        <w:rPr>
          <w:rFonts w:cs="Times New Roman"/>
          <w:sz w:val="24"/>
          <w:szCs w:val="24"/>
        </w:rPr>
        <w:t xml:space="preserve"> in the regression</w:t>
      </w:r>
      <w:r w:rsidR="00DE56BE" w:rsidRPr="00B86F7F">
        <w:rPr>
          <w:rFonts w:cs="Times New Roman"/>
          <w:sz w:val="24"/>
          <w:szCs w:val="24"/>
        </w:rPr>
        <w:t xml:space="preserve"> (Table </w:t>
      </w:r>
      <w:r w:rsidR="00CF2D76">
        <w:rPr>
          <w:rFonts w:cs="Times New Roman"/>
          <w:sz w:val="24"/>
          <w:szCs w:val="24"/>
        </w:rPr>
        <w:t>5</w:t>
      </w:r>
      <w:r w:rsidR="00DE56BE" w:rsidRPr="00B86F7F">
        <w:rPr>
          <w:rFonts w:cs="Times New Roman"/>
          <w:sz w:val="24"/>
          <w:szCs w:val="24"/>
        </w:rPr>
        <w:t>)</w:t>
      </w:r>
      <w:r w:rsidR="009302AA" w:rsidRPr="00B86F7F">
        <w:rPr>
          <w:rFonts w:cs="Times New Roman"/>
          <w:sz w:val="24"/>
          <w:szCs w:val="24"/>
        </w:rPr>
        <w:t xml:space="preserve"> and all three factors with a statistically significant mean difference between catalysts and non-catalysts</w:t>
      </w:r>
      <w:r w:rsidR="00DE56BE" w:rsidRPr="00B86F7F">
        <w:rPr>
          <w:rFonts w:cs="Times New Roman"/>
          <w:sz w:val="24"/>
          <w:szCs w:val="24"/>
        </w:rPr>
        <w:t xml:space="preserve"> (Table </w:t>
      </w:r>
      <w:r w:rsidR="00CF2D76">
        <w:rPr>
          <w:rFonts w:cs="Times New Roman"/>
          <w:sz w:val="24"/>
          <w:szCs w:val="24"/>
        </w:rPr>
        <w:t>4</w:t>
      </w:r>
      <w:r w:rsidR="00DE56BE" w:rsidRPr="00B86F7F">
        <w:rPr>
          <w:rFonts w:cs="Times New Roman"/>
          <w:sz w:val="24"/>
          <w:szCs w:val="24"/>
        </w:rPr>
        <w:t>)</w:t>
      </w:r>
      <w:r w:rsidR="00C2731D" w:rsidRPr="00B86F7F">
        <w:rPr>
          <w:rFonts w:cs="Times New Roman"/>
          <w:sz w:val="24"/>
          <w:szCs w:val="24"/>
        </w:rPr>
        <w:t xml:space="preserve"> are internal to the pioneers and their teams. The preeminence of internal over external factors was also reflected in the interview results. </w:t>
      </w:r>
      <w:r w:rsidR="009302AA" w:rsidRPr="00B86F7F">
        <w:rPr>
          <w:rFonts w:cs="Times New Roman"/>
          <w:sz w:val="24"/>
          <w:szCs w:val="24"/>
        </w:rPr>
        <w:t xml:space="preserve">This finding confirms the results of our main study, which demonstrated that traits and competencies </w:t>
      </w:r>
      <w:r w:rsidR="00F44E23">
        <w:rPr>
          <w:rFonts w:cs="Times New Roman"/>
          <w:sz w:val="24"/>
          <w:szCs w:val="24"/>
        </w:rPr>
        <w:t>of</w:t>
      </w:r>
      <w:r w:rsidR="009302AA" w:rsidRPr="00B86F7F">
        <w:rPr>
          <w:rFonts w:cs="Times New Roman"/>
          <w:sz w:val="24"/>
          <w:szCs w:val="24"/>
        </w:rPr>
        <w:t xml:space="preserve"> pioneers have a significant correlation with movement outcomes. </w:t>
      </w:r>
    </w:p>
    <w:p w14:paraId="2A884AA0" w14:textId="47C231E5" w:rsidR="0043530B" w:rsidRDefault="00B62003" w:rsidP="00F6176E">
      <w:pPr>
        <w:spacing w:after="160" w:line="240" w:lineRule="auto"/>
        <w:ind w:firstLine="360"/>
        <w:jc w:val="both"/>
        <w:rPr>
          <w:rFonts w:cs="Times New Roman"/>
          <w:sz w:val="24"/>
          <w:szCs w:val="24"/>
        </w:rPr>
      </w:pPr>
      <w:r w:rsidRPr="00B86F7F">
        <w:rPr>
          <w:rFonts w:cs="Times New Roman"/>
          <w:sz w:val="24"/>
          <w:szCs w:val="24"/>
        </w:rPr>
        <w:t>Finally</w:t>
      </w:r>
      <w:r w:rsidR="00CE2531" w:rsidRPr="00B86F7F">
        <w:rPr>
          <w:rFonts w:cs="Times New Roman"/>
          <w:sz w:val="24"/>
          <w:szCs w:val="24"/>
        </w:rPr>
        <w:t xml:space="preserve">, the </w:t>
      </w:r>
      <w:r w:rsidR="0043530B">
        <w:rPr>
          <w:rFonts w:cs="Times New Roman"/>
          <w:sz w:val="24"/>
          <w:szCs w:val="24"/>
        </w:rPr>
        <w:t>component parts of</w:t>
      </w:r>
      <w:r w:rsidR="00CE2531" w:rsidRPr="00B86F7F">
        <w:rPr>
          <w:rFonts w:cs="Times New Roman"/>
          <w:sz w:val="24"/>
          <w:szCs w:val="24"/>
        </w:rPr>
        <w:t xml:space="preserve"> </w:t>
      </w:r>
      <w:r w:rsidR="003F1F76">
        <w:rPr>
          <w:rFonts w:cs="Times New Roman"/>
          <w:i/>
          <w:iCs/>
          <w:sz w:val="24"/>
          <w:szCs w:val="24"/>
        </w:rPr>
        <w:t>effective</w:t>
      </w:r>
      <w:r w:rsidR="003F1F76" w:rsidRPr="00F44E23">
        <w:rPr>
          <w:rFonts w:cs="Times New Roman"/>
          <w:i/>
          <w:iCs/>
          <w:sz w:val="24"/>
          <w:szCs w:val="24"/>
        </w:rPr>
        <w:t xml:space="preserve"> </w:t>
      </w:r>
      <w:r w:rsidR="00CE2531" w:rsidRPr="00F44E23">
        <w:rPr>
          <w:rFonts w:cs="Times New Roman"/>
          <w:i/>
          <w:iCs/>
          <w:sz w:val="24"/>
          <w:szCs w:val="24"/>
        </w:rPr>
        <w:t>ministry strategy</w:t>
      </w:r>
      <w:r w:rsidR="00CE2531" w:rsidRPr="00B86F7F">
        <w:rPr>
          <w:rFonts w:cs="Times New Roman"/>
          <w:sz w:val="24"/>
          <w:szCs w:val="24"/>
        </w:rPr>
        <w:t xml:space="preserve"> </w:t>
      </w:r>
      <w:r w:rsidR="0043530B">
        <w:rPr>
          <w:rFonts w:cs="Times New Roman"/>
          <w:sz w:val="24"/>
          <w:szCs w:val="24"/>
        </w:rPr>
        <w:t>should</w:t>
      </w:r>
      <w:r w:rsidR="00CE2531" w:rsidRPr="00B86F7F">
        <w:rPr>
          <w:rFonts w:cs="Times New Roman"/>
          <w:sz w:val="24"/>
          <w:szCs w:val="24"/>
        </w:rPr>
        <w:t xml:space="preserve"> be considered essential to and carefully built into a comprehensive </w:t>
      </w:r>
      <w:r w:rsidR="0043530B">
        <w:rPr>
          <w:rFonts w:cs="Times New Roman"/>
          <w:sz w:val="24"/>
          <w:szCs w:val="24"/>
        </w:rPr>
        <w:t xml:space="preserve">approach to </w:t>
      </w:r>
      <w:r w:rsidR="00CE2531" w:rsidRPr="00B86F7F">
        <w:rPr>
          <w:rFonts w:cs="Times New Roman"/>
          <w:sz w:val="24"/>
          <w:szCs w:val="24"/>
        </w:rPr>
        <w:t>ministry</w:t>
      </w:r>
      <w:r w:rsidR="0043530B">
        <w:rPr>
          <w:rFonts w:cs="Times New Roman"/>
          <w:sz w:val="24"/>
          <w:szCs w:val="24"/>
        </w:rPr>
        <w:t xml:space="preserve"> as follows:</w:t>
      </w:r>
      <w:r w:rsidR="00CE2531" w:rsidRPr="00B86F7F">
        <w:rPr>
          <w:rFonts w:cs="Times New Roman"/>
          <w:sz w:val="24"/>
          <w:szCs w:val="24"/>
        </w:rPr>
        <w:t xml:space="preserve"> </w:t>
      </w:r>
    </w:p>
    <w:p w14:paraId="2E40B3CF" w14:textId="29FD99F9" w:rsidR="0043530B" w:rsidRDefault="00CE2531" w:rsidP="00F6176E">
      <w:pPr>
        <w:pStyle w:val="ListParagraph"/>
        <w:numPr>
          <w:ilvl w:val="0"/>
          <w:numId w:val="25"/>
        </w:numPr>
        <w:spacing w:after="160" w:line="240" w:lineRule="auto"/>
        <w:ind w:left="360" w:right="144" w:hanging="216"/>
        <w:jc w:val="both"/>
        <w:rPr>
          <w:rFonts w:cs="Times New Roman"/>
          <w:sz w:val="24"/>
          <w:szCs w:val="24"/>
        </w:rPr>
      </w:pPr>
      <w:r w:rsidRPr="0043530B">
        <w:rPr>
          <w:rFonts w:cs="Times New Roman"/>
          <w:sz w:val="24"/>
          <w:szCs w:val="24"/>
        </w:rPr>
        <w:lastRenderedPageBreak/>
        <w:t xml:space="preserve">developing </w:t>
      </w:r>
      <w:r w:rsidR="00013E4D">
        <w:rPr>
          <w:rFonts w:cs="Times New Roman"/>
          <w:sz w:val="24"/>
          <w:szCs w:val="24"/>
        </w:rPr>
        <w:t xml:space="preserve">an effective </w:t>
      </w:r>
      <w:r w:rsidRPr="0043530B">
        <w:rPr>
          <w:rFonts w:cs="Times New Roman"/>
          <w:sz w:val="24"/>
          <w:szCs w:val="24"/>
        </w:rPr>
        <w:t>strategy for the context</w:t>
      </w:r>
      <w:r w:rsidR="00F6176E">
        <w:rPr>
          <w:rFonts w:cs="Times New Roman"/>
          <w:sz w:val="24"/>
          <w:szCs w:val="24"/>
        </w:rPr>
        <w:t>,</w:t>
      </w:r>
    </w:p>
    <w:p w14:paraId="01CDDF20" w14:textId="3FA01DD5" w:rsidR="0043530B" w:rsidRDefault="00CE2531" w:rsidP="00F6176E">
      <w:pPr>
        <w:pStyle w:val="ListParagraph"/>
        <w:numPr>
          <w:ilvl w:val="0"/>
          <w:numId w:val="25"/>
        </w:numPr>
        <w:spacing w:after="160" w:line="240" w:lineRule="auto"/>
        <w:ind w:left="360" w:right="144" w:hanging="216"/>
        <w:jc w:val="both"/>
        <w:rPr>
          <w:rFonts w:cs="Times New Roman"/>
          <w:sz w:val="24"/>
          <w:szCs w:val="24"/>
        </w:rPr>
      </w:pPr>
      <w:r w:rsidRPr="0043530B">
        <w:rPr>
          <w:rFonts w:cs="Times New Roman"/>
          <w:sz w:val="24"/>
          <w:szCs w:val="24"/>
        </w:rPr>
        <w:t>compassion ministry that meets holistic needs</w:t>
      </w:r>
      <w:r w:rsidR="00F6176E">
        <w:rPr>
          <w:rFonts w:cs="Times New Roman"/>
          <w:sz w:val="24"/>
          <w:szCs w:val="24"/>
        </w:rPr>
        <w:t>,</w:t>
      </w:r>
    </w:p>
    <w:p w14:paraId="7F3EA5C3" w14:textId="55C8188D" w:rsidR="0043530B" w:rsidRDefault="00356ED7" w:rsidP="00F6176E">
      <w:pPr>
        <w:pStyle w:val="ListParagraph"/>
        <w:numPr>
          <w:ilvl w:val="0"/>
          <w:numId w:val="25"/>
        </w:numPr>
        <w:spacing w:after="160" w:line="240" w:lineRule="auto"/>
        <w:ind w:left="360" w:right="144" w:hanging="216"/>
        <w:jc w:val="both"/>
        <w:rPr>
          <w:rFonts w:cs="Times New Roman"/>
          <w:sz w:val="24"/>
          <w:szCs w:val="24"/>
        </w:rPr>
      </w:pPr>
      <w:r w:rsidRPr="0043530B">
        <w:rPr>
          <w:rFonts w:cs="Times New Roman"/>
          <w:sz w:val="24"/>
          <w:szCs w:val="24"/>
        </w:rPr>
        <w:t>prayer for and</w:t>
      </w:r>
      <w:r w:rsidR="0043530B">
        <w:rPr>
          <w:rFonts w:cs="Times New Roman"/>
          <w:sz w:val="24"/>
          <w:szCs w:val="24"/>
        </w:rPr>
        <w:t xml:space="preserve"> actively</w:t>
      </w:r>
      <w:r w:rsidRPr="0043530B">
        <w:rPr>
          <w:rFonts w:cs="Times New Roman"/>
          <w:sz w:val="24"/>
          <w:szCs w:val="24"/>
        </w:rPr>
        <w:t xml:space="preserve"> seeking signs and wonders</w:t>
      </w:r>
      <w:r w:rsidR="00F6176E">
        <w:rPr>
          <w:rFonts w:cs="Times New Roman"/>
          <w:sz w:val="24"/>
          <w:szCs w:val="24"/>
        </w:rPr>
        <w:t>,</w:t>
      </w:r>
    </w:p>
    <w:p w14:paraId="031BCF74" w14:textId="3DFDAB96" w:rsidR="0043530B" w:rsidRDefault="00356ED7" w:rsidP="00F6176E">
      <w:pPr>
        <w:pStyle w:val="ListParagraph"/>
        <w:numPr>
          <w:ilvl w:val="0"/>
          <w:numId w:val="25"/>
        </w:numPr>
        <w:spacing w:after="160" w:line="240" w:lineRule="auto"/>
        <w:ind w:left="360" w:right="144" w:hanging="216"/>
        <w:jc w:val="both"/>
        <w:rPr>
          <w:rFonts w:cs="Times New Roman"/>
          <w:sz w:val="24"/>
          <w:szCs w:val="24"/>
        </w:rPr>
      </w:pPr>
      <w:r w:rsidRPr="0043530B">
        <w:rPr>
          <w:rFonts w:cs="Times New Roman"/>
          <w:sz w:val="24"/>
          <w:szCs w:val="24"/>
        </w:rPr>
        <w:t>employing a discovery approach with discovery groups</w:t>
      </w:r>
      <w:r w:rsidR="00F6176E">
        <w:rPr>
          <w:rFonts w:cs="Times New Roman"/>
          <w:sz w:val="24"/>
          <w:szCs w:val="24"/>
        </w:rPr>
        <w:t>,</w:t>
      </w:r>
    </w:p>
    <w:p w14:paraId="4843D923" w14:textId="5FDA4F3C" w:rsidR="0043530B" w:rsidRDefault="00356ED7" w:rsidP="00F6176E">
      <w:pPr>
        <w:pStyle w:val="ListParagraph"/>
        <w:numPr>
          <w:ilvl w:val="0"/>
          <w:numId w:val="25"/>
        </w:numPr>
        <w:spacing w:after="160" w:line="240" w:lineRule="auto"/>
        <w:ind w:left="360" w:right="144" w:hanging="216"/>
        <w:jc w:val="both"/>
        <w:rPr>
          <w:rFonts w:cs="Times New Roman"/>
          <w:sz w:val="24"/>
          <w:szCs w:val="24"/>
        </w:rPr>
      </w:pPr>
      <w:r w:rsidRPr="0043530B">
        <w:rPr>
          <w:rFonts w:cs="Times New Roman"/>
          <w:sz w:val="24"/>
          <w:szCs w:val="24"/>
        </w:rPr>
        <w:t>making disciple-making reproducible</w:t>
      </w:r>
      <w:r w:rsidR="00F6176E">
        <w:rPr>
          <w:rFonts w:cs="Times New Roman"/>
          <w:sz w:val="24"/>
          <w:szCs w:val="24"/>
        </w:rPr>
        <w:t>, and</w:t>
      </w:r>
    </w:p>
    <w:p w14:paraId="64636388" w14:textId="5A263295" w:rsidR="00CE2531" w:rsidRPr="004B62AF" w:rsidRDefault="00356ED7" w:rsidP="00F6176E">
      <w:pPr>
        <w:pStyle w:val="ListParagraph"/>
        <w:numPr>
          <w:ilvl w:val="0"/>
          <w:numId w:val="25"/>
        </w:numPr>
        <w:spacing w:after="160" w:line="240" w:lineRule="auto"/>
        <w:ind w:left="360" w:right="144" w:hanging="216"/>
        <w:jc w:val="both"/>
        <w:rPr>
          <w:rFonts w:cs="Times New Roman"/>
          <w:sz w:val="24"/>
          <w:szCs w:val="24"/>
        </w:rPr>
      </w:pPr>
      <w:r w:rsidRPr="0043530B">
        <w:rPr>
          <w:rFonts w:cs="Times New Roman"/>
          <w:sz w:val="24"/>
          <w:szCs w:val="24"/>
        </w:rPr>
        <w:t>raising up leaders effectively.</w:t>
      </w:r>
    </w:p>
    <w:p w14:paraId="383AEBD1" w14:textId="7CDE4C2B" w:rsidR="00D16F32" w:rsidRPr="00B86F7F" w:rsidRDefault="00B62003" w:rsidP="00F6176E">
      <w:pPr>
        <w:spacing w:after="160" w:line="240" w:lineRule="auto"/>
        <w:ind w:firstLine="360"/>
        <w:jc w:val="both"/>
        <w:rPr>
          <w:rFonts w:cs="Times New Roman"/>
          <w:sz w:val="24"/>
          <w:szCs w:val="24"/>
        </w:rPr>
      </w:pPr>
      <w:r w:rsidRPr="00B86F7F">
        <w:rPr>
          <w:rFonts w:cs="Times New Roman"/>
          <w:sz w:val="24"/>
          <w:szCs w:val="24"/>
        </w:rPr>
        <w:t xml:space="preserve">In </w:t>
      </w:r>
      <w:r w:rsidR="0043530B">
        <w:rPr>
          <w:rFonts w:cs="Times New Roman"/>
          <w:sz w:val="24"/>
          <w:szCs w:val="24"/>
        </w:rPr>
        <w:t xml:space="preserve">practical </w:t>
      </w:r>
      <w:r w:rsidRPr="00B86F7F">
        <w:rPr>
          <w:rFonts w:cs="Times New Roman"/>
          <w:sz w:val="24"/>
          <w:szCs w:val="24"/>
        </w:rPr>
        <w:t>terms</w:t>
      </w:r>
      <w:r w:rsidR="0043530B">
        <w:rPr>
          <w:rFonts w:cs="Times New Roman"/>
          <w:sz w:val="24"/>
          <w:szCs w:val="24"/>
        </w:rPr>
        <w:t>,</w:t>
      </w:r>
      <w:r w:rsidRPr="00B86F7F">
        <w:rPr>
          <w:rFonts w:cs="Times New Roman"/>
          <w:sz w:val="24"/>
          <w:szCs w:val="24"/>
        </w:rPr>
        <w:t xml:space="preserve"> p</w:t>
      </w:r>
      <w:r w:rsidR="00CE2531" w:rsidRPr="00B86F7F">
        <w:rPr>
          <w:rFonts w:cs="Times New Roman"/>
          <w:sz w:val="24"/>
          <w:szCs w:val="24"/>
        </w:rPr>
        <w:t xml:space="preserve">ioneers need </w:t>
      </w:r>
      <w:r w:rsidR="0043530B">
        <w:rPr>
          <w:rFonts w:cs="Times New Roman"/>
          <w:sz w:val="24"/>
          <w:szCs w:val="24"/>
        </w:rPr>
        <w:t xml:space="preserve">to </w:t>
      </w:r>
      <w:r w:rsidR="00356ED7" w:rsidRPr="00B86F7F">
        <w:rPr>
          <w:rFonts w:cs="Times New Roman"/>
          <w:sz w:val="24"/>
          <w:szCs w:val="24"/>
        </w:rPr>
        <w:t>be</w:t>
      </w:r>
      <w:r w:rsidR="001B39ED" w:rsidRPr="00B86F7F">
        <w:rPr>
          <w:rFonts w:cs="Times New Roman"/>
          <w:sz w:val="24"/>
          <w:szCs w:val="24"/>
        </w:rPr>
        <w:t>come or be made</w:t>
      </w:r>
      <w:r w:rsidR="00356ED7" w:rsidRPr="00B86F7F">
        <w:rPr>
          <w:rFonts w:cs="Times New Roman"/>
          <w:sz w:val="24"/>
          <w:szCs w:val="24"/>
        </w:rPr>
        <w:t xml:space="preserve"> aware of </w:t>
      </w:r>
      <w:r w:rsidR="0043530B">
        <w:rPr>
          <w:rFonts w:cs="Times New Roman"/>
          <w:sz w:val="24"/>
          <w:szCs w:val="24"/>
        </w:rPr>
        <w:t xml:space="preserve">the implications of </w:t>
      </w:r>
      <w:r w:rsidR="00356ED7" w:rsidRPr="00B86F7F">
        <w:rPr>
          <w:rFonts w:cs="Times New Roman"/>
          <w:sz w:val="24"/>
          <w:szCs w:val="24"/>
        </w:rPr>
        <w:t xml:space="preserve">impeding factors and </w:t>
      </w:r>
      <w:r w:rsidR="001B39ED" w:rsidRPr="00B86F7F">
        <w:rPr>
          <w:rFonts w:cs="Times New Roman"/>
          <w:sz w:val="24"/>
          <w:szCs w:val="24"/>
        </w:rPr>
        <w:t xml:space="preserve">be equipped </w:t>
      </w:r>
      <w:r w:rsidR="00356ED7" w:rsidRPr="00B86F7F">
        <w:rPr>
          <w:rFonts w:cs="Times New Roman"/>
          <w:sz w:val="24"/>
          <w:szCs w:val="24"/>
        </w:rPr>
        <w:t>to mitigate them</w:t>
      </w:r>
      <w:r w:rsidR="001B39ED" w:rsidRPr="00B86F7F">
        <w:rPr>
          <w:rFonts w:cs="Times New Roman"/>
          <w:sz w:val="24"/>
          <w:szCs w:val="24"/>
        </w:rPr>
        <w:t>, in particular</w:t>
      </w:r>
      <w:r w:rsidR="00356ED7" w:rsidRPr="00B86F7F">
        <w:rPr>
          <w:rFonts w:cs="Times New Roman"/>
          <w:sz w:val="24"/>
          <w:szCs w:val="24"/>
        </w:rPr>
        <w:t>:</w:t>
      </w:r>
    </w:p>
    <w:p w14:paraId="3992017D" w14:textId="6DF7E452" w:rsidR="00CE2531" w:rsidRPr="00711034" w:rsidRDefault="00CE2531" w:rsidP="00F6176E">
      <w:pPr>
        <w:pStyle w:val="ListParagraph"/>
        <w:numPr>
          <w:ilvl w:val="0"/>
          <w:numId w:val="26"/>
        </w:numPr>
        <w:spacing w:after="160" w:line="240" w:lineRule="auto"/>
        <w:ind w:left="360" w:right="144" w:hanging="216"/>
        <w:jc w:val="both"/>
        <w:rPr>
          <w:rFonts w:cs="Times New Roman"/>
          <w:sz w:val="24"/>
          <w:szCs w:val="24"/>
        </w:rPr>
      </w:pPr>
      <w:r w:rsidRPr="003D6995">
        <w:rPr>
          <w:rFonts w:cs="Times New Roman"/>
          <w:sz w:val="24"/>
          <w:szCs w:val="24"/>
        </w:rPr>
        <w:t>to carefully manage time constraints resulting from family challenges or tentmaking</w:t>
      </w:r>
      <w:r w:rsidR="00711034" w:rsidRPr="003D6995">
        <w:rPr>
          <w:rFonts w:cs="Times New Roman"/>
          <w:sz w:val="24"/>
          <w:szCs w:val="24"/>
        </w:rPr>
        <w:t xml:space="preserve"> demands</w:t>
      </w:r>
      <w:r w:rsidR="00F6176E">
        <w:rPr>
          <w:rFonts w:cs="Times New Roman"/>
          <w:sz w:val="24"/>
          <w:szCs w:val="24"/>
        </w:rPr>
        <w:t>,</w:t>
      </w:r>
    </w:p>
    <w:p w14:paraId="296FEF98" w14:textId="78309E77" w:rsidR="00356ED7" w:rsidRPr="00B86F7F" w:rsidRDefault="001B39ED" w:rsidP="00F6176E">
      <w:pPr>
        <w:pStyle w:val="ListParagraph"/>
        <w:numPr>
          <w:ilvl w:val="0"/>
          <w:numId w:val="26"/>
        </w:numPr>
        <w:spacing w:after="160" w:line="240" w:lineRule="auto"/>
        <w:ind w:left="360" w:right="144" w:hanging="216"/>
        <w:jc w:val="both"/>
        <w:rPr>
          <w:rFonts w:cs="Times New Roman"/>
          <w:sz w:val="24"/>
          <w:szCs w:val="24"/>
        </w:rPr>
      </w:pPr>
      <w:r w:rsidRPr="00B86F7F">
        <w:rPr>
          <w:rFonts w:cs="Times New Roman"/>
          <w:sz w:val="24"/>
          <w:szCs w:val="24"/>
        </w:rPr>
        <w:t>to deal with c</w:t>
      </w:r>
      <w:r w:rsidR="00356ED7" w:rsidRPr="00B86F7F">
        <w:rPr>
          <w:rFonts w:cs="Times New Roman"/>
          <w:sz w:val="24"/>
          <w:szCs w:val="24"/>
        </w:rPr>
        <w:t>haracter issues and conflict</w:t>
      </w:r>
      <w:r w:rsidRPr="00B86F7F">
        <w:rPr>
          <w:rFonts w:cs="Times New Roman"/>
          <w:sz w:val="24"/>
          <w:szCs w:val="24"/>
        </w:rPr>
        <w:t xml:space="preserve"> before they compound and corrupt an emerging movement</w:t>
      </w:r>
      <w:r w:rsidR="00F6176E">
        <w:rPr>
          <w:rFonts w:cs="Times New Roman"/>
          <w:sz w:val="24"/>
          <w:szCs w:val="24"/>
        </w:rPr>
        <w:t>,</w:t>
      </w:r>
    </w:p>
    <w:p w14:paraId="22186C0E" w14:textId="1F032E2B" w:rsidR="00356ED7" w:rsidRPr="00B86F7F" w:rsidRDefault="001B39ED" w:rsidP="00F6176E">
      <w:pPr>
        <w:pStyle w:val="ListParagraph"/>
        <w:numPr>
          <w:ilvl w:val="0"/>
          <w:numId w:val="26"/>
        </w:numPr>
        <w:spacing w:after="160" w:line="240" w:lineRule="auto"/>
        <w:ind w:left="360" w:right="144" w:hanging="216"/>
        <w:jc w:val="both"/>
        <w:rPr>
          <w:rFonts w:cs="Times New Roman"/>
          <w:sz w:val="24"/>
          <w:szCs w:val="24"/>
        </w:rPr>
      </w:pPr>
      <w:r w:rsidRPr="00B86F7F">
        <w:rPr>
          <w:rFonts w:cs="Times New Roman"/>
          <w:sz w:val="24"/>
          <w:szCs w:val="24"/>
        </w:rPr>
        <w:t>to p</w:t>
      </w:r>
      <w:r w:rsidR="00356ED7" w:rsidRPr="00B86F7F">
        <w:rPr>
          <w:rFonts w:cs="Times New Roman"/>
          <w:sz w:val="24"/>
          <w:szCs w:val="24"/>
        </w:rPr>
        <w:t xml:space="preserve">repare </w:t>
      </w:r>
      <w:r w:rsidR="009A57A6">
        <w:rPr>
          <w:rFonts w:cs="Times New Roman"/>
          <w:sz w:val="24"/>
          <w:szCs w:val="24"/>
        </w:rPr>
        <w:t xml:space="preserve">both the </w:t>
      </w:r>
      <w:r w:rsidR="00356ED7" w:rsidRPr="00B86F7F">
        <w:rPr>
          <w:rFonts w:cs="Times New Roman"/>
          <w:sz w:val="24"/>
          <w:szCs w:val="24"/>
        </w:rPr>
        <w:t>team and the</w:t>
      </w:r>
      <w:r w:rsidR="009A57A6">
        <w:rPr>
          <w:rFonts w:cs="Times New Roman"/>
          <w:sz w:val="24"/>
          <w:szCs w:val="24"/>
        </w:rPr>
        <w:t xml:space="preserve"> growing local</w:t>
      </w:r>
      <w:r w:rsidR="00356ED7" w:rsidRPr="00B86F7F">
        <w:rPr>
          <w:rFonts w:cs="Times New Roman"/>
          <w:sz w:val="24"/>
          <w:szCs w:val="24"/>
        </w:rPr>
        <w:t xml:space="preserve"> church for opposition </w:t>
      </w:r>
      <w:r w:rsidR="009A57A6">
        <w:rPr>
          <w:rFonts w:cs="Times New Roman"/>
          <w:sz w:val="24"/>
          <w:szCs w:val="24"/>
        </w:rPr>
        <w:t>from</w:t>
      </w:r>
      <w:r w:rsidR="00356ED7" w:rsidRPr="00B86F7F">
        <w:rPr>
          <w:rFonts w:cs="Times New Roman"/>
          <w:sz w:val="24"/>
          <w:szCs w:val="24"/>
        </w:rPr>
        <w:t xml:space="preserve"> government and society</w:t>
      </w:r>
      <w:r w:rsidR="009A57A6">
        <w:rPr>
          <w:rFonts w:cs="Times New Roman"/>
          <w:sz w:val="24"/>
          <w:szCs w:val="24"/>
        </w:rPr>
        <w:t>; to</w:t>
      </w:r>
      <w:r w:rsidR="00356ED7" w:rsidRPr="00B86F7F">
        <w:rPr>
          <w:rFonts w:cs="Times New Roman"/>
          <w:sz w:val="24"/>
          <w:szCs w:val="24"/>
        </w:rPr>
        <w:t xml:space="preserve"> equip them to use personal networks and media to identify receptive pockets</w:t>
      </w:r>
      <w:r w:rsidR="009A57A6">
        <w:rPr>
          <w:rFonts w:cs="Times New Roman"/>
          <w:sz w:val="24"/>
          <w:szCs w:val="24"/>
        </w:rPr>
        <w:t xml:space="preserve"> </w:t>
      </w:r>
      <w:r w:rsidR="009A57A6" w:rsidRPr="009A57A6">
        <w:rPr>
          <w:rFonts w:cs="Times New Roman"/>
          <w:sz w:val="24"/>
          <w:szCs w:val="24"/>
        </w:rPr>
        <w:t xml:space="preserve">in societies </w:t>
      </w:r>
      <w:r w:rsidR="009A57A6">
        <w:rPr>
          <w:rFonts w:cs="Times New Roman"/>
          <w:sz w:val="24"/>
          <w:szCs w:val="24"/>
        </w:rPr>
        <w:t xml:space="preserve">generally </w:t>
      </w:r>
      <w:r w:rsidR="009A57A6" w:rsidRPr="009A57A6">
        <w:rPr>
          <w:rFonts w:cs="Times New Roman"/>
          <w:sz w:val="24"/>
          <w:szCs w:val="24"/>
        </w:rPr>
        <w:t>not open to the gospel</w:t>
      </w:r>
      <w:r w:rsidR="00F6176E">
        <w:rPr>
          <w:rFonts w:cs="Times New Roman"/>
          <w:sz w:val="24"/>
          <w:szCs w:val="24"/>
        </w:rPr>
        <w:t>, and</w:t>
      </w:r>
    </w:p>
    <w:p w14:paraId="5DB0BF29" w14:textId="6E632649" w:rsidR="00B73A7A" w:rsidRPr="004B62AF" w:rsidRDefault="001B39ED" w:rsidP="00F6176E">
      <w:pPr>
        <w:pStyle w:val="ListParagraph"/>
        <w:numPr>
          <w:ilvl w:val="0"/>
          <w:numId w:val="26"/>
        </w:numPr>
        <w:spacing w:after="160" w:line="240" w:lineRule="auto"/>
        <w:ind w:left="360" w:right="144" w:hanging="216"/>
        <w:jc w:val="both"/>
        <w:rPr>
          <w:rFonts w:cs="Times New Roman"/>
          <w:sz w:val="24"/>
          <w:szCs w:val="24"/>
        </w:rPr>
      </w:pPr>
      <w:r w:rsidRPr="009A57A6">
        <w:rPr>
          <w:rFonts w:cs="Times New Roman"/>
          <w:sz w:val="24"/>
          <w:szCs w:val="24"/>
        </w:rPr>
        <w:t>to c</w:t>
      </w:r>
      <w:r w:rsidR="00356ED7" w:rsidRPr="009A57A6">
        <w:rPr>
          <w:rFonts w:cs="Times New Roman"/>
          <w:sz w:val="24"/>
          <w:szCs w:val="24"/>
        </w:rPr>
        <w:t xml:space="preserve">ontinuously build capacity with resources within the (emerging) movement; this </w:t>
      </w:r>
      <w:r w:rsidR="00CF2D76">
        <w:rPr>
          <w:rFonts w:cs="Times New Roman"/>
          <w:sz w:val="24"/>
          <w:szCs w:val="24"/>
        </w:rPr>
        <w:t xml:space="preserve">capacity </w:t>
      </w:r>
      <w:r w:rsidR="00356ED7" w:rsidRPr="009A57A6">
        <w:rPr>
          <w:rFonts w:cs="Times New Roman"/>
          <w:sz w:val="24"/>
          <w:szCs w:val="24"/>
        </w:rPr>
        <w:t xml:space="preserve">includes funding, which means the ministry needs to become self-sustainable, as well as </w:t>
      </w:r>
      <w:r w:rsidR="009A57A6" w:rsidRPr="009A57A6">
        <w:rPr>
          <w:rFonts w:cs="Times New Roman"/>
          <w:sz w:val="24"/>
          <w:szCs w:val="24"/>
        </w:rPr>
        <w:t xml:space="preserve">ensuring that </w:t>
      </w:r>
      <w:r w:rsidR="009A57A6">
        <w:rPr>
          <w:rFonts w:cs="Times New Roman"/>
          <w:sz w:val="24"/>
          <w:szCs w:val="24"/>
        </w:rPr>
        <w:t>team members’</w:t>
      </w:r>
      <w:r w:rsidR="009A57A6" w:rsidRPr="009A57A6">
        <w:rPr>
          <w:rFonts w:cs="Times New Roman"/>
          <w:sz w:val="24"/>
          <w:szCs w:val="24"/>
        </w:rPr>
        <w:t xml:space="preserve"> needs are met and thus</w:t>
      </w:r>
      <w:r w:rsidR="009A57A6">
        <w:rPr>
          <w:rFonts w:cs="Times New Roman"/>
          <w:sz w:val="24"/>
          <w:szCs w:val="24"/>
        </w:rPr>
        <w:t xml:space="preserve"> </w:t>
      </w:r>
      <w:r w:rsidR="00356ED7" w:rsidRPr="009A57A6">
        <w:rPr>
          <w:rFonts w:cs="Times New Roman"/>
          <w:sz w:val="24"/>
          <w:szCs w:val="24"/>
        </w:rPr>
        <w:t>safeguarding against key workers being poached</w:t>
      </w:r>
      <w:r w:rsidR="009A57A6">
        <w:rPr>
          <w:rFonts w:cs="Times New Roman"/>
          <w:sz w:val="24"/>
          <w:szCs w:val="24"/>
        </w:rPr>
        <w:t xml:space="preserve"> by other ministries</w:t>
      </w:r>
      <w:r w:rsidR="00E9252A">
        <w:rPr>
          <w:rFonts w:cs="Times New Roman"/>
          <w:sz w:val="24"/>
          <w:szCs w:val="24"/>
        </w:rPr>
        <w:t>.</w:t>
      </w:r>
    </w:p>
    <w:p w14:paraId="64ACA918" w14:textId="3AC0C121" w:rsidR="001B39ED" w:rsidRPr="00B86F7F" w:rsidRDefault="009302AA" w:rsidP="00F6176E">
      <w:pPr>
        <w:spacing w:after="160" w:line="240" w:lineRule="auto"/>
        <w:ind w:firstLine="360"/>
        <w:jc w:val="both"/>
        <w:rPr>
          <w:rFonts w:cs="Times New Roman"/>
          <w:sz w:val="24"/>
          <w:szCs w:val="24"/>
        </w:rPr>
      </w:pPr>
      <w:r w:rsidRPr="00B86F7F">
        <w:rPr>
          <w:rFonts w:cs="Times New Roman"/>
          <w:sz w:val="24"/>
          <w:szCs w:val="24"/>
        </w:rPr>
        <w:t xml:space="preserve">These findings have major implications for </w:t>
      </w:r>
      <w:proofErr w:type="gramStart"/>
      <w:r w:rsidRPr="00B86F7F">
        <w:rPr>
          <w:rFonts w:cs="Times New Roman"/>
          <w:sz w:val="24"/>
          <w:szCs w:val="24"/>
        </w:rPr>
        <w:t>missions</w:t>
      </w:r>
      <w:proofErr w:type="gramEnd"/>
      <w:r w:rsidRPr="00B86F7F">
        <w:rPr>
          <w:rFonts w:cs="Times New Roman"/>
          <w:sz w:val="24"/>
          <w:szCs w:val="24"/>
        </w:rPr>
        <w:t xml:space="preserve"> strategy and missionary training. </w:t>
      </w:r>
      <w:r w:rsidR="0074307D" w:rsidRPr="00B86F7F">
        <w:rPr>
          <w:rFonts w:cs="Times New Roman"/>
          <w:sz w:val="24"/>
          <w:szCs w:val="24"/>
        </w:rPr>
        <w:t xml:space="preserve">The fact that internal factors play such a key role in movement breakthrough serves as a major encouragement </w:t>
      </w:r>
      <w:r w:rsidR="00CF2D76">
        <w:rPr>
          <w:rFonts w:cs="Times New Roman"/>
          <w:sz w:val="24"/>
          <w:szCs w:val="24"/>
        </w:rPr>
        <w:t xml:space="preserve">both </w:t>
      </w:r>
      <w:r w:rsidR="0074307D" w:rsidRPr="00B86F7F">
        <w:rPr>
          <w:rFonts w:cs="Times New Roman"/>
          <w:sz w:val="24"/>
          <w:szCs w:val="24"/>
        </w:rPr>
        <w:t xml:space="preserve">to those who aspire to launch a movement and </w:t>
      </w:r>
      <w:r w:rsidR="00CF2D76">
        <w:rPr>
          <w:rFonts w:cs="Times New Roman"/>
          <w:sz w:val="24"/>
          <w:szCs w:val="24"/>
        </w:rPr>
        <w:t xml:space="preserve">to </w:t>
      </w:r>
      <w:r w:rsidR="0074307D" w:rsidRPr="00B86F7F">
        <w:rPr>
          <w:rFonts w:cs="Times New Roman"/>
          <w:sz w:val="24"/>
          <w:szCs w:val="24"/>
        </w:rPr>
        <w:t xml:space="preserve">those who train and mentor them. </w:t>
      </w:r>
      <w:r w:rsidR="001B39ED" w:rsidRPr="00CF2D76">
        <w:rPr>
          <w:rFonts w:cs="Times New Roman"/>
          <w:sz w:val="24"/>
          <w:szCs w:val="24"/>
        </w:rPr>
        <w:t>This</w:t>
      </w:r>
      <w:r w:rsidR="001B39ED" w:rsidRPr="00B86F7F">
        <w:rPr>
          <w:rFonts w:cs="Times New Roman"/>
          <w:sz w:val="24"/>
          <w:szCs w:val="24"/>
        </w:rPr>
        <w:t xml:space="preserve"> </w:t>
      </w:r>
      <w:r w:rsidR="00E56134">
        <w:rPr>
          <w:rFonts w:cs="Times New Roman"/>
          <w:sz w:val="24"/>
          <w:szCs w:val="24"/>
        </w:rPr>
        <w:t xml:space="preserve">insight </w:t>
      </w:r>
      <w:r w:rsidR="001B39ED" w:rsidRPr="00B86F7F">
        <w:rPr>
          <w:rFonts w:cs="Times New Roman"/>
          <w:sz w:val="24"/>
          <w:szCs w:val="24"/>
        </w:rPr>
        <w:t>should challenge practitioners to fulfil their human responsibility and work on all internal factors under their influence, in a posture of dependence on God’s sovereignty. The</w:t>
      </w:r>
      <w:r w:rsidR="009E4005">
        <w:rPr>
          <w:rFonts w:cs="Times New Roman"/>
          <w:sz w:val="24"/>
          <w:szCs w:val="24"/>
        </w:rPr>
        <w:t xml:space="preserve"> findings</w:t>
      </w:r>
      <w:r w:rsidR="001B39ED" w:rsidRPr="00B86F7F">
        <w:rPr>
          <w:rFonts w:cs="Times New Roman"/>
          <w:sz w:val="24"/>
          <w:szCs w:val="24"/>
        </w:rPr>
        <w:t xml:space="preserve"> also serve as a motivation to pray with expectant faith that God will move in people’s hearts to change the one factor outside catalysts’ immediate influence</w:t>
      </w:r>
      <w:r w:rsidR="00CF2D76">
        <w:rPr>
          <w:rFonts w:cs="Times New Roman"/>
          <w:sz w:val="24"/>
          <w:szCs w:val="24"/>
        </w:rPr>
        <w:t xml:space="preserve">: </w:t>
      </w:r>
      <w:r w:rsidR="001B39ED" w:rsidRPr="00B86F7F">
        <w:rPr>
          <w:rFonts w:cs="Times New Roman"/>
          <w:sz w:val="24"/>
          <w:szCs w:val="24"/>
        </w:rPr>
        <w:t xml:space="preserve">people’s openness to the gospel. </w:t>
      </w:r>
      <w:r w:rsidR="005F2EDF">
        <w:rPr>
          <w:rFonts w:cs="Times New Roman"/>
          <w:sz w:val="24"/>
          <w:szCs w:val="24"/>
        </w:rPr>
        <w:t xml:space="preserve">More practical conclusions </w:t>
      </w:r>
      <w:r w:rsidR="000515D9">
        <w:rPr>
          <w:rFonts w:cs="Times New Roman"/>
          <w:sz w:val="24"/>
          <w:szCs w:val="24"/>
        </w:rPr>
        <w:t xml:space="preserve">and strategies </w:t>
      </w:r>
      <w:r w:rsidR="004F255C">
        <w:rPr>
          <w:rFonts w:cs="Times New Roman"/>
          <w:sz w:val="24"/>
          <w:szCs w:val="24"/>
        </w:rPr>
        <w:t>for</w:t>
      </w:r>
      <w:r w:rsidR="000515D9">
        <w:rPr>
          <w:rFonts w:cs="Times New Roman"/>
          <w:sz w:val="24"/>
          <w:szCs w:val="24"/>
        </w:rPr>
        <w:t xml:space="preserve"> apply</w:t>
      </w:r>
      <w:r w:rsidR="004F255C">
        <w:rPr>
          <w:rFonts w:cs="Times New Roman"/>
          <w:sz w:val="24"/>
          <w:szCs w:val="24"/>
        </w:rPr>
        <w:t>ing</w:t>
      </w:r>
      <w:r w:rsidR="000515D9">
        <w:rPr>
          <w:rFonts w:cs="Times New Roman"/>
          <w:sz w:val="24"/>
          <w:szCs w:val="24"/>
        </w:rPr>
        <w:t xml:space="preserve"> them </w:t>
      </w:r>
      <w:r w:rsidR="005F2EDF">
        <w:rPr>
          <w:rFonts w:cs="Times New Roman"/>
          <w:sz w:val="24"/>
          <w:szCs w:val="24"/>
        </w:rPr>
        <w:t xml:space="preserve">are </w:t>
      </w:r>
      <w:r w:rsidR="000515D9">
        <w:rPr>
          <w:rFonts w:cs="Times New Roman"/>
          <w:sz w:val="24"/>
          <w:szCs w:val="24"/>
        </w:rPr>
        <w:t>spelled</w:t>
      </w:r>
      <w:r w:rsidR="005F2EDF">
        <w:rPr>
          <w:rFonts w:cs="Times New Roman"/>
          <w:sz w:val="24"/>
          <w:szCs w:val="24"/>
        </w:rPr>
        <w:t xml:space="preserve"> out in the </w:t>
      </w:r>
      <w:r w:rsidR="00013E4D">
        <w:rPr>
          <w:rFonts w:cs="Times New Roman"/>
          <w:sz w:val="24"/>
          <w:szCs w:val="24"/>
        </w:rPr>
        <w:t xml:space="preserve">new </w:t>
      </w:r>
      <w:r w:rsidR="005F2EDF">
        <w:rPr>
          <w:rFonts w:cs="Times New Roman"/>
          <w:sz w:val="24"/>
          <w:szCs w:val="24"/>
        </w:rPr>
        <w:t xml:space="preserve">book </w:t>
      </w:r>
      <w:r w:rsidR="005F2EDF" w:rsidRPr="005F2EDF">
        <w:rPr>
          <w:rFonts w:cs="Times New Roman"/>
          <w:i/>
          <w:iCs/>
          <w:sz w:val="24"/>
          <w:szCs w:val="24"/>
        </w:rPr>
        <w:t>What Actually Starts Movements</w:t>
      </w:r>
      <w:r w:rsidR="005F2EDF">
        <w:rPr>
          <w:rFonts w:cs="Times New Roman"/>
          <w:sz w:val="24"/>
          <w:szCs w:val="24"/>
        </w:rPr>
        <w:t xml:space="preserve"> (Prinz, 2025).</w:t>
      </w:r>
    </w:p>
    <w:p w14:paraId="2C93B67B" w14:textId="3BA035FA" w:rsidR="00687EE1" w:rsidRPr="00B86F7F" w:rsidRDefault="008D7A1D" w:rsidP="00DA5075">
      <w:pPr>
        <w:spacing w:after="160" w:line="240" w:lineRule="auto"/>
        <w:jc w:val="both"/>
        <w:rPr>
          <w:rFonts w:cs="Times New Roman"/>
          <w:b/>
          <w:bCs/>
          <w:sz w:val="24"/>
          <w:szCs w:val="24"/>
        </w:rPr>
      </w:pPr>
      <w:r w:rsidRPr="00B86F7F">
        <w:rPr>
          <w:rFonts w:cs="Times New Roman"/>
          <w:b/>
          <w:bCs/>
          <w:sz w:val="24"/>
          <w:szCs w:val="24"/>
        </w:rPr>
        <w:t>References</w:t>
      </w:r>
    </w:p>
    <w:p w14:paraId="261FD5B5" w14:textId="7EA47000" w:rsidR="00D16F32" w:rsidRPr="005F2EDF" w:rsidRDefault="00D16F32" w:rsidP="00DA5075">
      <w:pPr>
        <w:autoSpaceDE w:val="0"/>
        <w:autoSpaceDN w:val="0"/>
        <w:adjustRightInd w:val="0"/>
        <w:spacing w:after="160" w:line="240" w:lineRule="auto"/>
        <w:ind w:left="360" w:hanging="360"/>
        <w:jc w:val="both"/>
        <w:rPr>
          <w:sz w:val="24"/>
          <w:szCs w:val="24"/>
        </w:rPr>
      </w:pPr>
      <w:r w:rsidRPr="005F2EDF">
        <w:rPr>
          <w:sz w:val="24"/>
          <w:szCs w:val="24"/>
        </w:rPr>
        <w:t xml:space="preserve">Garrison, David </w:t>
      </w:r>
      <w:r w:rsidR="00DA5075">
        <w:rPr>
          <w:sz w:val="24"/>
          <w:szCs w:val="24"/>
        </w:rPr>
        <w:t>(</w:t>
      </w:r>
      <w:r w:rsidRPr="005F2EDF">
        <w:rPr>
          <w:sz w:val="24"/>
          <w:szCs w:val="24"/>
        </w:rPr>
        <w:t>2004</w:t>
      </w:r>
      <w:r w:rsidR="00DA5075">
        <w:rPr>
          <w:sz w:val="24"/>
          <w:szCs w:val="24"/>
        </w:rPr>
        <w:t>)</w:t>
      </w:r>
      <w:r w:rsidRPr="005F2EDF">
        <w:rPr>
          <w:sz w:val="24"/>
          <w:szCs w:val="24"/>
        </w:rPr>
        <w:t xml:space="preserve">. </w:t>
      </w:r>
      <w:r w:rsidRPr="005F2EDF">
        <w:rPr>
          <w:i/>
          <w:iCs/>
          <w:sz w:val="24"/>
          <w:szCs w:val="24"/>
        </w:rPr>
        <w:t xml:space="preserve">Church </w:t>
      </w:r>
      <w:r w:rsidR="00B73A7A" w:rsidRPr="005F2EDF">
        <w:rPr>
          <w:i/>
          <w:iCs/>
          <w:sz w:val="24"/>
          <w:szCs w:val="24"/>
        </w:rPr>
        <w:t>P</w:t>
      </w:r>
      <w:r w:rsidRPr="005F2EDF">
        <w:rPr>
          <w:i/>
          <w:iCs/>
          <w:sz w:val="24"/>
          <w:szCs w:val="24"/>
        </w:rPr>
        <w:t xml:space="preserve">lanting </w:t>
      </w:r>
      <w:r w:rsidR="00B73A7A" w:rsidRPr="005F2EDF">
        <w:rPr>
          <w:i/>
          <w:iCs/>
          <w:sz w:val="24"/>
          <w:szCs w:val="24"/>
        </w:rPr>
        <w:t>M</w:t>
      </w:r>
      <w:r w:rsidRPr="005F2EDF">
        <w:rPr>
          <w:i/>
          <w:iCs/>
          <w:sz w:val="24"/>
          <w:szCs w:val="24"/>
        </w:rPr>
        <w:t xml:space="preserve">ovements: How God is </w:t>
      </w:r>
      <w:r w:rsidR="00B73A7A" w:rsidRPr="005F2EDF">
        <w:rPr>
          <w:i/>
          <w:iCs/>
          <w:sz w:val="24"/>
          <w:szCs w:val="24"/>
        </w:rPr>
        <w:t>R</w:t>
      </w:r>
      <w:r w:rsidRPr="005F2EDF">
        <w:rPr>
          <w:i/>
          <w:iCs/>
          <w:sz w:val="24"/>
          <w:szCs w:val="24"/>
        </w:rPr>
        <w:t xml:space="preserve">edeeming a </w:t>
      </w:r>
      <w:r w:rsidR="00B73A7A" w:rsidRPr="005F2EDF">
        <w:rPr>
          <w:i/>
          <w:iCs/>
          <w:sz w:val="24"/>
          <w:szCs w:val="24"/>
        </w:rPr>
        <w:t>L</w:t>
      </w:r>
      <w:r w:rsidRPr="005F2EDF">
        <w:rPr>
          <w:i/>
          <w:iCs/>
          <w:sz w:val="24"/>
          <w:szCs w:val="24"/>
        </w:rPr>
        <w:t xml:space="preserve">ost </w:t>
      </w:r>
      <w:r w:rsidR="00B73A7A" w:rsidRPr="005F2EDF">
        <w:rPr>
          <w:i/>
          <w:iCs/>
          <w:sz w:val="24"/>
          <w:szCs w:val="24"/>
        </w:rPr>
        <w:t>W</w:t>
      </w:r>
      <w:r w:rsidRPr="005F2EDF">
        <w:rPr>
          <w:i/>
          <w:iCs/>
          <w:sz w:val="24"/>
          <w:szCs w:val="24"/>
        </w:rPr>
        <w:t>orld</w:t>
      </w:r>
      <w:r w:rsidRPr="005F2EDF">
        <w:rPr>
          <w:sz w:val="24"/>
          <w:szCs w:val="24"/>
        </w:rPr>
        <w:t>. Midlothian: WIGTake Resources.</w:t>
      </w:r>
    </w:p>
    <w:p w14:paraId="2E5647CA" w14:textId="62CB76F5" w:rsidR="00D16F32" w:rsidRPr="005F2EDF" w:rsidRDefault="00DA5075" w:rsidP="00DA5075">
      <w:pPr>
        <w:autoSpaceDE w:val="0"/>
        <w:autoSpaceDN w:val="0"/>
        <w:adjustRightInd w:val="0"/>
        <w:spacing w:after="160" w:line="240" w:lineRule="auto"/>
        <w:ind w:left="360" w:hanging="360"/>
        <w:jc w:val="both"/>
        <w:rPr>
          <w:sz w:val="24"/>
          <w:szCs w:val="24"/>
        </w:rPr>
      </w:pPr>
      <w:r>
        <w:rPr>
          <w:sz w:val="24"/>
          <w:szCs w:val="24"/>
        </w:rPr>
        <w:t>_____</w:t>
      </w:r>
      <w:r w:rsidR="00D16F32" w:rsidRPr="005F2EDF">
        <w:rPr>
          <w:sz w:val="24"/>
          <w:szCs w:val="24"/>
        </w:rPr>
        <w:t xml:space="preserve"> </w:t>
      </w:r>
      <w:r>
        <w:rPr>
          <w:sz w:val="24"/>
          <w:szCs w:val="24"/>
        </w:rPr>
        <w:t>(</w:t>
      </w:r>
      <w:r w:rsidR="00D16F32" w:rsidRPr="005F2EDF">
        <w:rPr>
          <w:sz w:val="24"/>
          <w:szCs w:val="24"/>
        </w:rPr>
        <w:t>2014</w:t>
      </w:r>
      <w:r>
        <w:rPr>
          <w:sz w:val="24"/>
          <w:szCs w:val="24"/>
        </w:rPr>
        <w:t>)</w:t>
      </w:r>
      <w:r w:rsidR="00D16F32" w:rsidRPr="005F2EDF">
        <w:rPr>
          <w:sz w:val="24"/>
          <w:szCs w:val="24"/>
        </w:rPr>
        <w:t xml:space="preserve">. </w:t>
      </w:r>
      <w:r w:rsidR="00D16F32" w:rsidRPr="005F2EDF">
        <w:rPr>
          <w:i/>
          <w:iCs/>
          <w:sz w:val="24"/>
          <w:szCs w:val="24"/>
        </w:rPr>
        <w:t xml:space="preserve">A </w:t>
      </w:r>
      <w:r w:rsidR="00B73A7A" w:rsidRPr="005F2EDF">
        <w:rPr>
          <w:i/>
          <w:iCs/>
          <w:sz w:val="24"/>
          <w:szCs w:val="24"/>
        </w:rPr>
        <w:t>W</w:t>
      </w:r>
      <w:r w:rsidR="00D16F32" w:rsidRPr="005F2EDF">
        <w:rPr>
          <w:i/>
          <w:iCs/>
          <w:sz w:val="24"/>
          <w:szCs w:val="24"/>
        </w:rPr>
        <w:t xml:space="preserve">ind in the </w:t>
      </w:r>
      <w:r w:rsidR="00E0334B">
        <w:rPr>
          <w:i/>
          <w:iCs/>
          <w:sz w:val="24"/>
          <w:szCs w:val="24"/>
        </w:rPr>
        <w:t>H</w:t>
      </w:r>
      <w:r w:rsidR="00D16F32" w:rsidRPr="005F2EDF">
        <w:rPr>
          <w:i/>
          <w:iCs/>
          <w:sz w:val="24"/>
          <w:szCs w:val="24"/>
        </w:rPr>
        <w:t xml:space="preserve">ouse of Islam: How God is </w:t>
      </w:r>
      <w:r w:rsidR="00B73A7A" w:rsidRPr="005F2EDF">
        <w:rPr>
          <w:i/>
          <w:iCs/>
          <w:sz w:val="24"/>
          <w:szCs w:val="24"/>
        </w:rPr>
        <w:t>D</w:t>
      </w:r>
      <w:r w:rsidR="00D16F32" w:rsidRPr="005F2EDF">
        <w:rPr>
          <w:i/>
          <w:iCs/>
          <w:sz w:val="24"/>
          <w:szCs w:val="24"/>
        </w:rPr>
        <w:t xml:space="preserve">rawing Muslims </w:t>
      </w:r>
      <w:r w:rsidR="00B73A7A" w:rsidRPr="005F2EDF">
        <w:rPr>
          <w:i/>
          <w:iCs/>
          <w:sz w:val="24"/>
          <w:szCs w:val="24"/>
        </w:rPr>
        <w:t>A</w:t>
      </w:r>
      <w:r w:rsidR="00D16F32" w:rsidRPr="005F2EDF">
        <w:rPr>
          <w:i/>
          <w:iCs/>
          <w:sz w:val="24"/>
          <w:szCs w:val="24"/>
        </w:rPr>
        <w:t xml:space="preserve">round the </w:t>
      </w:r>
      <w:r w:rsidR="00B73A7A" w:rsidRPr="005F2EDF">
        <w:rPr>
          <w:i/>
          <w:iCs/>
          <w:sz w:val="24"/>
          <w:szCs w:val="24"/>
        </w:rPr>
        <w:t>W</w:t>
      </w:r>
      <w:r w:rsidR="00D16F32" w:rsidRPr="005F2EDF">
        <w:rPr>
          <w:i/>
          <w:iCs/>
          <w:sz w:val="24"/>
          <w:szCs w:val="24"/>
        </w:rPr>
        <w:t xml:space="preserve">orld to </w:t>
      </w:r>
      <w:r w:rsidR="00B73A7A" w:rsidRPr="005F2EDF">
        <w:rPr>
          <w:i/>
          <w:iCs/>
          <w:sz w:val="24"/>
          <w:szCs w:val="24"/>
        </w:rPr>
        <w:t>F</w:t>
      </w:r>
      <w:r w:rsidR="00D16F32" w:rsidRPr="005F2EDF">
        <w:rPr>
          <w:i/>
          <w:iCs/>
          <w:sz w:val="24"/>
          <w:szCs w:val="24"/>
        </w:rPr>
        <w:t>aith in Jesus Christ</w:t>
      </w:r>
      <w:r w:rsidR="00D16F32" w:rsidRPr="005F2EDF">
        <w:rPr>
          <w:sz w:val="24"/>
          <w:szCs w:val="24"/>
        </w:rPr>
        <w:t>. Midlothian: WIGTake Resources.</w:t>
      </w:r>
    </w:p>
    <w:p w14:paraId="63CB75E9" w14:textId="329F7DFB" w:rsidR="00D8092B" w:rsidRPr="00B86F7F" w:rsidRDefault="00DA5075" w:rsidP="00DA5075">
      <w:pPr>
        <w:pStyle w:val="BodyTextIndent2"/>
        <w:adjustRightInd w:val="0"/>
        <w:snapToGrid w:val="0"/>
        <w:spacing w:after="160" w:line="240" w:lineRule="auto"/>
        <w:ind w:hanging="360"/>
        <w:jc w:val="both"/>
        <w:rPr>
          <w:rFonts w:ascii="Times New Roman" w:hAnsi="Times New Roman" w:cs="Times New Roman"/>
          <w:sz w:val="24"/>
          <w:szCs w:val="24"/>
        </w:rPr>
      </w:pPr>
      <w:r>
        <w:rPr>
          <w:rFonts w:ascii="Times New Roman" w:hAnsi="Times New Roman" w:cs="Times New Roman"/>
          <w:sz w:val="24"/>
          <w:szCs w:val="24"/>
        </w:rPr>
        <w:t>_____</w:t>
      </w:r>
      <w:r w:rsidR="00D8092B" w:rsidRPr="00B86F7F">
        <w:rPr>
          <w:rFonts w:ascii="Times New Roman" w:hAnsi="Times New Roman" w:cs="Times New Roman"/>
          <w:sz w:val="24"/>
          <w:szCs w:val="24"/>
        </w:rPr>
        <w:t xml:space="preserve"> </w:t>
      </w:r>
      <w:r>
        <w:rPr>
          <w:rFonts w:ascii="Times New Roman" w:hAnsi="Times New Roman" w:cs="Times New Roman"/>
          <w:sz w:val="24"/>
          <w:szCs w:val="24"/>
        </w:rPr>
        <w:t>(</w:t>
      </w:r>
      <w:r w:rsidR="00D8092B" w:rsidRPr="00B86F7F">
        <w:rPr>
          <w:rFonts w:ascii="Times New Roman" w:hAnsi="Times New Roman" w:cs="Times New Roman"/>
          <w:sz w:val="24"/>
          <w:szCs w:val="24"/>
        </w:rPr>
        <w:t>2021</w:t>
      </w:r>
      <w:r>
        <w:rPr>
          <w:rFonts w:ascii="Times New Roman" w:hAnsi="Times New Roman" w:cs="Times New Roman"/>
          <w:sz w:val="24"/>
          <w:szCs w:val="24"/>
        </w:rPr>
        <w:t>)</w:t>
      </w:r>
      <w:r w:rsidR="00D8092B" w:rsidRPr="00B86F7F">
        <w:rPr>
          <w:rFonts w:ascii="Times New Roman" w:hAnsi="Times New Roman" w:cs="Times New Roman"/>
          <w:sz w:val="24"/>
          <w:szCs w:val="24"/>
        </w:rPr>
        <w:t xml:space="preserve">. Report on Internal Qualitative Assessment: Pilot Phase. Unpublished report. </w:t>
      </w:r>
    </w:p>
    <w:p w14:paraId="7A3EB084" w14:textId="56FE4ECE" w:rsidR="00F216CA" w:rsidRPr="00B86F7F" w:rsidRDefault="004C26B3" w:rsidP="00DA5075">
      <w:pPr>
        <w:pStyle w:val="BodyTextIndent2"/>
        <w:adjustRightInd w:val="0"/>
        <w:snapToGrid w:val="0"/>
        <w:spacing w:after="160" w:line="240" w:lineRule="auto"/>
        <w:ind w:hanging="360"/>
        <w:jc w:val="both"/>
        <w:rPr>
          <w:rFonts w:ascii="Times New Roman" w:hAnsi="Times New Roman" w:cs="Times New Roman"/>
          <w:sz w:val="24"/>
          <w:szCs w:val="24"/>
        </w:rPr>
      </w:pPr>
      <w:r w:rsidRPr="00B86F7F">
        <w:rPr>
          <w:rFonts w:ascii="Times New Roman" w:hAnsi="Times New Roman" w:cs="Times New Roman"/>
          <w:sz w:val="24"/>
          <w:szCs w:val="24"/>
        </w:rPr>
        <w:t xml:space="preserve">Prinz, Emanuel </w:t>
      </w:r>
      <w:r w:rsidR="00DA5075">
        <w:rPr>
          <w:rFonts w:ascii="Times New Roman" w:hAnsi="Times New Roman" w:cs="Times New Roman"/>
          <w:sz w:val="24"/>
          <w:szCs w:val="24"/>
        </w:rPr>
        <w:t>(</w:t>
      </w:r>
      <w:r w:rsidRPr="00B86F7F">
        <w:rPr>
          <w:rFonts w:ascii="Times New Roman" w:hAnsi="Times New Roman" w:cs="Times New Roman"/>
          <w:sz w:val="24"/>
          <w:szCs w:val="24"/>
        </w:rPr>
        <w:t>2016</w:t>
      </w:r>
      <w:r w:rsidR="00DA5075">
        <w:rPr>
          <w:rFonts w:ascii="Times New Roman" w:hAnsi="Times New Roman" w:cs="Times New Roman"/>
          <w:sz w:val="24"/>
          <w:szCs w:val="24"/>
        </w:rPr>
        <w:t>)</w:t>
      </w:r>
      <w:r w:rsidRPr="00B86F7F">
        <w:rPr>
          <w:rFonts w:ascii="Times New Roman" w:hAnsi="Times New Roman" w:cs="Times New Roman"/>
          <w:sz w:val="24"/>
          <w:szCs w:val="24"/>
        </w:rPr>
        <w:t>. The Leadership Factor in Church Planting Movements: An Examination of the Leader Traits and Transformational Leadership Competencies of Pioneer Leaders Effective in Catalyzing a Church Planting Movement among a Muslim People Group. Doctoral dissertation. Columbia: Columbia International University.</w:t>
      </w:r>
    </w:p>
    <w:p w14:paraId="30807DF5" w14:textId="2BB0CC05" w:rsidR="00B86F7F" w:rsidRDefault="00DA5075" w:rsidP="00DA5075">
      <w:pPr>
        <w:pStyle w:val="BodyTextIndent2"/>
        <w:adjustRightInd w:val="0"/>
        <w:snapToGrid w:val="0"/>
        <w:spacing w:after="160" w:line="240" w:lineRule="auto"/>
        <w:ind w:hanging="360"/>
        <w:jc w:val="both"/>
        <w:rPr>
          <w:rFonts w:ascii="Times New Roman" w:hAnsi="Times New Roman" w:cs="Times New Roman"/>
          <w:sz w:val="24"/>
          <w:szCs w:val="24"/>
        </w:rPr>
      </w:pPr>
      <w:r>
        <w:rPr>
          <w:rFonts w:ascii="Times New Roman" w:hAnsi="Times New Roman" w:cs="Times New Roman"/>
          <w:sz w:val="24"/>
          <w:szCs w:val="24"/>
        </w:rPr>
        <w:t>_____</w:t>
      </w:r>
      <w:r w:rsidR="000018ED" w:rsidRPr="00B86F7F">
        <w:rPr>
          <w:rFonts w:ascii="Times New Roman" w:hAnsi="Times New Roman" w:cs="Times New Roman"/>
          <w:sz w:val="24"/>
          <w:szCs w:val="24"/>
        </w:rPr>
        <w:t xml:space="preserve"> </w:t>
      </w:r>
      <w:r>
        <w:rPr>
          <w:rFonts w:ascii="Times New Roman" w:hAnsi="Times New Roman" w:cs="Times New Roman"/>
          <w:sz w:val="24"/>
          <w:szCs w:val="24"/>
        </w:rPr>
        <w:t>(</w:t>
      </w:r>
      <w:r w:rsidR="000018ED" w:rsidRPr="00B86F7F">
        <w:rPr>
          <w:rFonts w:ascii="Times New Roman" w:hAnsi="Times New Roman" w:cs="Times New Roman"/>
          <w:sz w:val="24"/>
          <w:szCs w:val="24"/>
        </w:rPr>
        <w:t>202</w:t>
      </w:r>
      <w:r w:rsidR="00720DD7" w:rsidRPr="00B86F7F">
        <w:rPr>
          <w:rFonts w:ascii="Times New Roman" w:hAnsi="Times New Roman" w:cs="Times New Roman"/>
          <w:sz w:val="24"/>
          <w:szCs w:val="24"/>
        </w:rPr>
        <w:t>2</w:t>
      </w:r>
      <w:r>
        <w:rPr>
          <w:rFonts w:ascii="Times New Roman" w:hAnsi="Times New Roman" w:cs="Times New Roman"/>
          <w:sz w:val="24"/>
          <w:szCs w:val="24"/>
        </w:rPr>
        <w:t>)</w:t>
      </w:r>
      <w:r w:rsidR="000018ED" w:rsidRPr="00B86F7F">
        <w:rPr>
          <w:rFonts w:ascii="Times New Roman" w:hAnsi="Times New Roman" w:cs="Times New Roman"/>
          <w:sz w:val="24"/>
          <w:szCs w:val="24"/>
        </w:rPr>
        <w:t xml:space="preserve">. </w:t>
      </w:r>
      <w:r w:rsidR="000018ED" w:rsidRPr="00B86F7F">
        <w:rPr>
          <w:rFonts w:ascii="Times New Roman" w:hAnsi="Times New Roman" w:cs="Times New Roman"/>
          <w:i/>
          <w:iCs/>
          <w:sz w:val="24"/>
          <w:szCs w:val="24"/>
        </w:rPr>
        <w:t xml:space="preserve">Movement Catalysts: Profile of </w:t>
      </w:r>
      <w:r w:rsidR="00720DD7" w:rsidRPr="00B86F7F">
        <w:rPr>
          <w:rFonts w:ascii="Times New Roman" w:hAnsi="Times New Roman" w:cs="Times New Roman"/>
          <w:i/>
          <w:iCs/>
          <w:sz w:val="24"/>
          <w:szCs w:val="24"/>
        </w:rPr>
        <w:t xml:space="preserve">an Apostolic </w:t>
      </w:r>
      <w:r w:rsidR="000018ED" w:rsidRPr="00B86F7F">
        <w:rPr>
          <w:rFonts w:ascii="Times New Roman" w:hAnsi="Times New Roman" w:cs="Times New Roman"/>
          <w:i/>
          <w:iCs/>
          <w:sz w:val="24"/>
          <w:szCs w:val="24"/>
        </w:rPr>
        <w:t>Leader</w:t>
      </w:r>
      <w:r w:rsidR="000018ED" w:rsidRPr="00B86F7F">
        <w:rPr>
          <w:rFonts w:ascii="Times New Roman" w:hAnsi="Times New Roman" w:cs="Times New Roman"/>
          <w:sz w:val="24"/>
          <w:szCs w:val="24"/>
        </w:rPr>
        <w:t xml:space="preserve">. </w:t>
      </w:r>
      <w:r w:rsidR="00720DD7" w:rsidRPr="00B86F7F">
        <w:rPr>
          <w:rFonts w:ascii="Times New Roman" w:hAnsi="Times New Roman" w:cs="Times New Roman"/>
          <w:sz w:val="24"/>
          <w:szCs w:val="24"/>
        </w:rPr>
        <w:t>Walsall</w:t>
      </w:r>
      <w:r w:rsidR="000018ED" w:rsidRPr="00B86F7F">
        <w:rPr>
          <w:rFonts w:ascii="Times New Roman" w:hAnsi="Times New Roman" w:cs="Times New Roman"/>
          <w:sz w:val="24"/>
          <w:szCs w:val="24"/>
        </w:rPr>
        <w:t xml:space="preserve">: </w:t>
      </w:r>
      <w:r w:rsidR="00720DD7" w:rsidRPr="00B86F7F">
        <w:rPr>
          <w:rFonts w:ascii="Times New Roman" w:hAnsi="Times New Roman" w:cs="Times New Roman"/>
          <w:sz w:val="24"/>
          <w:szCs w:val="24"/>
        </w:rPr>
        <w:t>Amazon</w:t>
      </w:r>
      <w:r w:rsidR="000018ED" w:rsidRPr="00B86F7F">
        <w:rPr>
          <w:rFonts w:ascii="Times New Roman" w:hAnsi="Times New Roman" w:cs="Times New Roman"/>
          <w:sz w:val="24"/>
          <w:szCs w:val="24"/>
        </w:rPr>
        <w:t>.</w:t>
      </w:r>
    </w:p>
    <w:p w14:paraId="24FAC840" w14:textId="388F9A62" w:rsidR="00057596" w:rsidRPr="00057596" w:rsidRDefault="00DA5075" w:rsidP="00DA5075">
      <w:pPr>
        <w:pStyle w:val="BodyTextIndent2"/>
        <w:adjustRightInd w:val="0"/>
        <w:snapToGrid w:val="0"/>
        <w:spacing w:after="160" w:line="240" w:lineRule="auto"/>
        <w:ind w:hanging="36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_____</w:t>
      </w:r>
      <w:r w:rsidR="00057596" w:rsidRPr="00A55ADF">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057596" w:rsidRPr="00A55ADF">
        <w:rPr>
          <w:rFonts w:ascii="Times New Roman" w:hAnsi="Times New Roman" w:cs="Times New Roman"/>
          <w:sz w:val="24"/>
          <w:szCs w:val="24"/>
          <w:lang w:val="en-GB"/>
        </w:rPr>
        <w:t>2025</w:t>
      </w:r>
      <w:r>
        <w:rPr>
          <w:rFonts w:ascii="Times New Roman" w:hAnsi="Times New Roman" w:cs="Times New Roman"/>
          <w:sz w:val="24"/>
          <w:szCs w:val="24"/>
          <w:lang w:val="en-GB"/>
        </w:rPr>
        <w:t>)</w:t>
      </w:r>
      <w:r w:rsidR="00057596" w:rsidRPr="00A55ADF">
        <w:rPr>
          <w:rFonts w:ascii="Times New Roman" w:hAnsi="Times New Roman" w:cs="Times New Roman"/>
          <w:sz w:val="24"/>
          <w:szCs w:val="24"/>
          <w:lang w:val="en-GB"/>
        </w:rPr>
        <w:t xml:space="preserve">. </w:t>
      </w:r>
      <w:r w:rsidR="00057596" w:rsidRPr="00057596">
        <w:rPr>
          <w:rFonts w:ascii="Times New Roman" w:hAnsi="Times New Roman" w:cs="Times New Roman"/>
          <w:i/>
          <w:iCs/>
          <w:sz w:val="24"/>
          <w:szCs w:val="24"/>
          <w:lang w:val="en-GB"/>
        </w:rPr>
        <w:t>What Actually Starts Movements</w:t>
      </w:r>
      <w:r w:rsidR="00A77E92">
        <w:rPr>
          <w:rFonts w:ascii="Times New Roman" w:hAnsi="Times New Roman" w:cs="Times New Roman"/>
          <w:i/>
          <w:iCs/>
          <w:sz w:val="24"/>
          <w:szCs w:val="24"/>
          <w:lang w:val="en-GB"/>
        </w:rPr>
        <w:t>: Partnering with God for Kingdom Multiplication</w:t>
      </w:r>
      <w:r w:rsidR="00057596">
        <w:rPr>
          <w:rFonts w:ascii="Times New Roman" w:hAnsi="Times New Roman" w:cs="Times New Roman"/>
          <w:sz w:val="24"/>
          <w:szCs w:val="24"/>
          <w:lang w:val="en-GB"/>
        </w:rPr>
        <w:t>. Cody: 100Movements.</w:t>
      </w:r>
    </w:p>
    <w:p w14:paraId="5D63053B" w14:textId="0C7C0F38" w:rsidR="00024D0E" w:rsidRPr="00D96E4D" w:rsidRDefault="00872324" w:rsidP="008323E2">
      <w:pPr>
        <w:pStyle w:val="BodyTextIndent2"/>
        <w:adjustRightInd w:val="0"/>
        <w:snapToGrid w:val="0"/>
        <w:spacing w:after="160" w:line="240" w:lineRule="auto"/>
        <w:ind w:hanging="360"/>
        <w:jc w:val="both"/>
        <w:rPr>
          <w:rFonts w:ascii="Times New Roman" w:hAnsi="Times New Roman" w:cs="Times New Roman"/>
          <w:b/>
          <w:bCs/>
          <w:sz w:val="24"/>
          <w:szCs w:val="24"/>
        </w:rPr>
      </w:pPr>
      <w:r w:rsidRPr="00057596">
        <w:rPr>
          <w:rFonts w:ascii="Times New Roman" w:hAnsi="Times New Roman" w:cs="Times New Roman"/>
          <w:sz w:val="24"/>
          <w:szCs w:val="24"/>
          <w:lang w:val="en-GB"/>
        </w:rPr>
        <w:t xml:space="preserve">Zaccaro, Stephen J. </w:t>
      </w:r>
      <w:r w:rsidR="00DA5075">
        <w:rPr>
          <w:rFonts w:ascii="Times New Roman" w:hAnsi="Times New Roman" w:cs="Times New Roman"/>
          <w:sz w:val="24"/>
          <w:szCs w:val="24"/>
          <w:lang w:val="en-GB"/>
        </w:rPr>
        <w:t>(</w:t>
      </w:r>
      <w:r w:rsidRPr="00057596">
        <w:rPr>
          <w:rFonts w:ascii="Times New Roman" w:hAnsi="Times New Roman" w:cs="Times New Roman"/>
          <w:sz w:val="24"/>
          <w:szCs w:val="24"/>
          <w:lang w:val="en-GB"/>
        </w:rPr>
        <w:t>2007</w:t>
      </w:r>
      <w:r w:rsidR="00DA5075">
        <w:rPr>
          <w:rFonts w:ascii="Times New Roman" w:hAnsi="Times New Roman" w:cs="Times New Roman"/>
          <w:sz w:val="24"/>
          <w:szCs w:val="24"/>
          <w:lang w:val="en-GB"/>
        </w:rPr>
        <w:t>)</w:t>
      </w:r>
      <w:r w:rsidRPr="00057596">
        <w:rPr>
          <w:rFonts w:ascii="Times New Roman" w:hAnsi="Times New Roman" w:cs="Times New Roman"/>
          <w:sz w:val="24"/>
          <w:szCs w:val="24"/>
          <w:lang w:val="en-GB"/>
        </w:rPr>
        <w:t xml:space="preserve">. </w:t>
      </w:r>
      <w:r w:rsidRPr="00B86F7F">
        <w:rPr>
          <w:rFonts w:ascii="Times New Roman" w:hAnsi="Times New Roman" w:cs="Times New Roman"/>
          <w:sz w:val="24"/>
          <w:szCs w:val="24"/>
        </w:rPr>
        <w:t xml:space="preserve">Trait-based </w:t>
      </w:r>
      <w:r w:rsidR="00E0334B">
        <w:rPr>
          <w:rFonts w:ascii="Times New Roman" w:hAnsi="Times New Roman" w:cs="Times New Roman"/>
          <w:sz w:val="24"/>
          <w:szCs w:val="24"/>
        </w:rPr>
        <w:t>P</w:t>
      </w:r>
      <w:r w:rsidRPr="00B86F7F">
        <w:rPr>
          <w:rFonts w:ascii="Times New Roman" w:hAnsi="Times New Roman" w:cs="Times New Roman"/>
          <w:sz w:val="24"/>
          <w:szCs w:val="24"/>
        </w:rPr>
        <w:t xml:space="preserve">erspectives of </w:t>
      </w:r>
      <w:r w:rsidR="00E0334B">
        <w:rPr>
          <w:rFonts w:ascii="Times New Roman" w:hAnsi="Times New Roman" w:cs="Times New Roman"/>
          <w:sz w:val="24"/>
          <w:szCs w:val="24"/>
        </w:rPr>
        <w:t>L</w:t>
      </w:r>
      <w:r w:rsidRPr="00B86F7F">
        <w:rPr>
          <w:rFonts w:ascii="Times New Roman" w:hAnsi="Times New Roman" w:cs="Times New Roman"/>
          <w:sz w:val="24"/>
          <w:szCs w:val="24"/>
        </w:rPr>
        <w:t>eadership</w:t>
      </w:r>
      <w:r w:rsidRPr="00B86F7F">
        <w:rPr>
          <w:rFonts w:ascii="Times New Roman" w:hAnsi="Times New Roman" w:cs="Times New Roman"/>
          <w:i/>
          <w:iCs/>
          <w:sz w:val="24"/>
          <w:szCs w:val="24"/>
        </w:rPr>
        <w:t>. American Psychologist</w:t>
      </w:r>
      <w:r w:rsidRPr="00B86F7F">
        <w:rPr>
          <w:rFonts w:ascii="Times New Roman" w:hAnsi="Times New Roman" w:cs="Times New Roman"/>
          <w:sz w:val="24"/>
          <w:szCs w:val="24"/>
        </w:rPr>
        <w:t xml:space="preserve"> 62, 6-16.</w:t>
      </w:r>
    </w:p>
    <w:sectPr w:rsidR="00024D0E" w:rsidRPr="00D96E4D" w:rsidSect="00BC40B8">
      <w:headerReference w:type="even" r:id="rId9"/>
      <w:headerReference w:type="default" r:id="rId10"/>
      <w:footerReference w:type="default" r:id="rId11"/>
      <w:headerReference w:type="first" r:id="rId12"/>
      <w:footerReference w:type="first" r:id="rId13"/>
      <w:endnotePr>
        <w:numFmt w:val="decimal"/>
      </w:endnotePr>
      <w:pgSz w:w="12240" w:h="15840"/>
      <w:pgMar w:top="1440" w:right="1440" w:bottom="1440" w:left="1440"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3FEAA" w14:textId="77777777" w:rsidR="006323C3" w:rsidRDefault="006323C3" w:rsidP="00110FD4">
      <w:pPr>
        <w:spacing w:after="0" w:line="240" w:lineRule="auto"/>
      </w:pPr>
      <w:r>
        <w:separator/>
      </w:r>
    </w:p>
  </w:endnote>
  <w:endnote w:type="continuationSeparator" w:id="0">
    <w:p w14:paraId="695B5143" w14:textId="77777777" w:rsidR="006323C3" w:rsidRDefault="006323C3" w:rsidP="00110FD4">
      <w:pPr>
        <w:spacing w:after="0" w:line="240" w:lineRule="auto"/>
      </w:pPr>
      <w:r>
        <w:continuationSeparator/>
      </w:r>
    </w:p>
  </w:endnote>
  <w:endnote w:id="1">
    <w:p w14:paraId="4A029C63" w14:textId="0271A205" w:rsidR="00F73BF4" w:rsidRDefault="00F73BF4">
      <w:pPr>
        <w:pStyle w:val="EndnoteText"/>
      </w:pPr>
      <w:r>
        <w:rPr>
          <w:rStyle w:val="EndnoteReference"/>
        </w:rPr>
        <w:endnoteRef/>
      </w:r>
      <w:r>
        <w:t xml:space="preserve"> </w:t>
      </w:r>
      <w:r w:rsidRPr="00611590">
        <w:rPr>
          <w:rFonts w:cs="Times New Roman"/>
        </w:rPr>
        <w:t>We defined traits as personal characteristics that contribute to consistent leadership effectiveness and “differentiate leaders from non-leaders” (Zaccaro 2007, 8), and competencies as areas of knowledge or skill critical for catalyzing a movement.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1ED5" w14:textId="38C0F7CC" w:rsidR="006A2D54" w:rsidRDefault="00000000" w:rsidP="00F008ED">
    <w:pPr>
      <w:pStyle w:val="Footer"/>
      <w:jc w:val="center"/>
    </w:pPr>
    <w:r>
      <w:cr/>
    </w:r>
    <w:r w:rsidR="00F008ED" w:rsidRPr="00B711AC">
      <w:rPr>
        <w:rFonts w:cs="Times New Roman"/>
        <w:i/>
        <w:iCs/>
        <w:sz w:val="20"/>
        <w:szCs w:val="20"/>
      </w:rPr>
      <w:t>Global Missiology</w:t>
    </w:r>
    <w:r w:rsidR="00F008ED" w:rsidRPr="00B711AC">
      <w:rPr>
        <w:rFonts w:cs="Times New Roman"/>
        <w:sz w:val="20"/>
        <w:szCs w:val="20"/>
      </w:rPr>
      <w:t xml:space="preserve"> - ISSN 2831-4751 - Vol 22, No </w:t>
    </w:r>
    <w:r w:rsidR="00F008ED">
      <w:rPr>
        <w:rFonts w:cs="Times New Roman"/>
        <w:sz w:val="20"/>
        <w:szCs w:val="20"/>
      </w:rPr>
      <w:t>3</w:t>
    </w:r>
    <w:r w:rsidR="00F008ED" w:rsidRPr="00B711AC">
      <w:rPr>
        <w:rFonts w:cs="Times New Roman"/>
        <w:sz w:val="20"/>
        <w:szCs w:val="20"/>
      </w:rPr>
      <w:t xml:space="preserve"> (2025) Ju</w:t>
    </w:r>
    <w:r w:rsidR="00F008ED">
      <w:rPr>
        <w:rFonts w:cs="Times New Roman"/>
        <w:sz w:val="20"/>
        <w:szCs w:val="20"/>
      </w:rPr>
      <w:t>l</w:t>
    </w:r>
    <w:r w:rsidR="00F008ED" w:rsidRPr="00B711AC">
      <w:rPr>
        <w:rFonts w:cs="Times New Roman"/>
        <w:sz w:val="20"/>
        <w:szCs w:val="20"/>
      </w:rPr>
      <w: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7F2F" w14:textId="791EE4D9" w:rsidR="004610D7" w:rsidRDefault="00F008ED" w:rsidP="00F008ED">
    <w:pPr>
      <w:pStyle w:val="Footer"/>
      <w:jc w:val="center"/>
    </w:pPr>
    <w:r w:rsidRPr="00B711AC">
      <w:rPr>
        <w:rFonts w:cs="Times New Roman"/>
        <w:i/>
        <w:iCs/>
        <w:sz w:val="20"/>
        <w:szCs w:val="20"/>
      </w:rPr>
      <w:t>Global Missiology</w:t>
    </w:r>
    <w:r w:rsidRPr="00B711AC">
      <w:rPr>
        <w:rFonts w:cs="Times New Roman"/>
        <w:sz w:val="20"/>
        <w:szCs w:val="20"/>
      </w:rPr>
      <w:t xml:space="preserve"> - ISSN 2831-4751 - Vol 22, No </w:t>
    </w:r>
    <w:r>
      <w:rPr>
        <w:rFonts w:cs="Times New Roman"/>
        <w:sz w:val="20"/>
        <w:szCs w:val="20"/>
      </w:rPr>
      <w:t>3</w:t>
    </w:r>
    <w:r w:rsidRPr="00B711AC">
      <w:rPr>
        <w:rFonts w:cs="Times New Roman"/>
        <w:sz w:val="20"/>
        <w:szCs w:val="20"/>
      </w:rPr>
      <w:t xml:space="preserve"> (2025) Ju</w:t>
    </w:r>
    <w:r>
      <w:rPr>
        <w:rFonts w:cs="Times New Roman"/>
        <w:sz w:val="20"/>
        <w:szCs w:val="20"/>
      </w:rPr>
      <w:t>l</w:t>
    </w:r>
    <w:r w:rsidRPr="00B711AC">
      <w:rPr>
        <w:rFonts w:cs="Times New Roman"/>
        <w:sz w:val="20"/>
        <w:szCs w:val="20"/>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E342" w14:textId="77777777" w:rsidR="006323C3" w:rsidRDefault="006323C3" w:rsidP="00110FD4">
      <w:pPr>
        <w:spacing w:after="0" w:line="240" w:lineRule="auto"/>
      </w:pPr>
      <w:r>
        <w:separator/>
      </w:r>
    </w:p>
  </w:footnote>
  <w:footnote w:type="continuationSeparator" w:id="0">
    <w:p w14:paraId="4B0DE44F" w14:textId="77777777" w:rsidR="006323C3" w:rsidRDefault="006323C3" w:rsidP="00110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4567040"/>
      <w:docPartObj>
        <w:docPartGallery w:val="Page Numbers (Top of Page)"/>
        <w:docPartUnique/>
      </w:docPartObj>
    </w:sdtPr>
    <w:sdtContent>
      <w:p w14:paraId="0B94F038" w14:textId="318DE762" w:rsidR="00E06309" w:rsidRDefault="00E06309" w:rsidP="00F008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FDB1A5" w14:textId="77777777" w:rsidR="00E06309" w:rsidRDefault="00E06309" w:rsidP="00E0630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256189473"/>
      <w:docPartObj>
        <w:docPartGallery w:val="Page Numbers (Top of Page)"/>
        <w:docPartUnique/>
      </w:docPartObj>
    </w:sdtPr>
    <w:sdtEndPr>
      <w:rPr>
        <w:rStyle w:val="PageNumber"/>
        <w:sz w:val="22"/>
        <w:szCs w:val="22"/>
      </w:rPr>
    </w:sdtEndPr>
    <w:sdtContent>
      <w:p w14:paraId="28F39F97" w14:textId="283E45CC" w:rsidR="00F008ED" w:rsidRDefault="00F008ED" w:rsidP="007D7FB0">
        <w:pPr>
          <w:pStyle w:val="Header"/>
          <w:framePr w:wrap="none" w:vAnchor="text" w:hAnchor="margin" w:xAlign="right" w:y="1"/>
          <w:rPr>
            <w:rStyle w:val="PageNumber"/>
          </w:rPr>
        </w:pPr>
        <w:r w:rsidRPr="00F008ED">
          <w:rPr>
            <w:rStyle w:val="PageNumber"/>
            <w:sz w:val="20"/>
            <w:szCs w:val="20"/>
          </w:rPr>
          <w:fldChar w:fldCharType="begin"/>
        </w:r>
        <w:r w:rsidRPr="00F008ED">
          <w:rPr>
            <w:rStyle w:val="PageNumber"/>
            <w:sz w:val="20"/>
            <w:szCs w:val="20"/>
          </w:rPr>
          <w:instrText xml:space="preserve"> PAGE </w:instrText>
        </w:r>
        <w:r w:rsidRPr="00F008ED">
          <w:rPr>
            <w:rStyle w:val="PageNumber"/>
            <w:sz w:val="20"/>
            <w:szCs w:val="20"/>
          </w:rPr>
          <w:fldChar w:fldCharType="separate"/>
        </w:r>
        <w:r w:rsidRPr="00F008ED">
          <w:rPr>
            <w:rStyle w:val="PageNumber"/>
            <w:noProof/>
            <w:sz w:val="20"/>
            <w:szCs w:val="20"/>
          </w:rPr>
          <w:t>11</w:t>
        </w:r>
        <w:r w:rsidRPr="00F008ED">
          <w:rPr>
            <w:rStyle w:val="PageNumbe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EAB3" w14:textId="55A8440F" w:rsidR="004610D7" w:rsidRDefault="004610D7" w:rsidP="004610D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050"/>
    <w:multiLevelType w:val="hybridMultilevel"/>
    <w:tmpl w:val="5C580C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13908"/>
    <w:multiLevelType w:val="hybridMultilevel"/>
    <w:tmpl w:val="E4BEF1C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71B3DB2"/>
    <w:multiLevelType w:val="hybridMultilevel"/>
    <w:tmpl w:val="4B58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0124B"/>
    <w:multiLevelType w:val="multilevel"/>
    <w:tmpl w:val="94621BDA"/>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A31509"/>
    <w:multiLevelType w:val="hybridMultilevel"/>
    <w:tmpl w:val="5344A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73BDA"/>
    <w:multiLevelType w:val="hybridMultilevel"/>
    <w:tmpl w:val="AF40C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4E53822"/>
    <w:multiLevelType w:val="hybridMultilevel"/>
    <w:tmpl w:val="64CEC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E28C7"/>
    <w:multiLevelType w:val="hybridMultilevel"/>
    <w:tmpl w:val="D3562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74B8F"/>
    <w:multiLevelType w:val="hybridMultilevel"/>
    <w:tmpl w:val="09904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05B50"/>
    <w:multiLevelType w:val="hybridMultilevel"/>
    <w:tmpl w:val="CCDE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7368E"/>
    <w:multiLevelType w:val="hybridMultilevel"/>
    <w:tmpl w:val="42BA4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A0922"/>
    <w:multiLevelType w:val="multilevel"/>
    <w:tmpl w:val="94621BDA"/>
    <w:lvl w:ilvl="0">
      <w:start w:val="1"/>
      <w:numFmt w:val="decimal"/>
      <w:lvlText w:val="%1."/>
      <w:lvlJc w:val="left"/>
      <w:pPr>
        <w:ind w:left="360" w:hanging="360"/>
      </w:pPr>
      <w:rPr>
        <w:rFonts w:asciiTheme="majorHAnsi" w:hAnsiTheme="majorHAnsi" w:cstheme="majorHAnsi"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3995571F"/>
    <w:multiLevelType w:val="hybridMultilevel"/>
    <w:tmpl w:val="F87E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767AE"/>
    <w:multiLevelType w:val="hybridMultilevel"/>
    <w:tmpl w:val="7A56A9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126EE"/>
    <w:multiLevelType w:val="hybridMultilevel"/>
    <w:tmpl w:val="3A0EBD58"/>
    <w:lvl w:ilvl="0" w:tplc="6B3AE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61B1D"/>
    <w:multiLevelType w:val="hybridMultilevel"/>
    <w:tmpl w:val="CFA81A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D3936CE"/>
    <w:multiLevelType w:val="hybridMultilevel"/>
    <w:tmpl w:val="558A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324255"/>
    <w:multiLevelType w:val="hybridMultilevel"/>
    <w:tmpl w:val="1760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FB452F"/>
    <w:multiLevelType w:val="hybridMultilevel"/>
    <w:tmpl w:val="D3DE8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EE65C6"/>
    <w:multiLevelType w:val="hybridMultilevel"/>
    <w:tmpl w:val="5344A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2574BE"/>
    <w:multiLevelType w:val="hybridMultilevel"/>
    <w:tmpl w:val="0E504F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2D7B02"/>
    <w:multiLevelType w:val="hybridMultilevel"/>
    <w:tmpl w:val="AA3C4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9743BC"/>
    <w:multiLevelType w:val="hybridMultilevel"/>
    <w:tmpl w:val="9CB424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10C5BE7"/>
    <w:multiLevelType w:val="hybridMultilevel"/>
    <w:tmpl w:val="D4EAD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56331B"/>
    <w:multiLevelType w:val="hybridMultilevel"/>
    <w:tmpl w:val="21F03F0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2D27DF"/>
    <w:multiLevelType w:val="hybridMultilevel"/>
    <w:tmpl w:val="7EEA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95942">
    <w:abstractNumId w:val="18"/>
  </w:num>
  <w:num w:numId="2" w16cid:durableId="1871453258">
    <w:abstractNumId w:val="25"/>
  </w:num>
  <w:num w:numId="3" w16cid:durableId="505748212">
    <w:abstractNumId w:val="12"/>
  </w:num>
  <w:num w:numId="4" w16cid:durableId="207839685">
    <w:abstractNumId w:val="8"/>
  </w:num>
  <w:num w:numId="5" w16cid:durableId="1391612062">
    <w:abstractNumId w:val="0"/>
  </w:num>
  <w:num w:numId="6" w16cid:durableId="993292498">
    <w:abstractNumId w:val="23"/>
  </w:num>
  <w:num w:numId="7" w16cid:durableId="290134979">
    <w:abstractNumId w:val="13"/>
  </w:num>
  <w:num w:numId="8" w16cid:durableId="728115918">
    <w:abstractNumId w:val="16"/>
  </w:num>
  <w:num w:numId="9" w16cid:durableId="1455901162">
    <w:abstractNumId w:val="4"/>
  </w:num>
  <w:num w:numId="10" w16cid:durableId="263802683">
    <w:abstractNumId w:val="10"/>
  </w:num>
  <w:num w:numId="11" w16cid:durableId="446509553">
    <w:abstractNumId w:val="19"/>
  </w:num>
  <w:num w:numId="12" w16cid:durableId="1303846967">
    <w:abstractNumId w:val="9"/>
  </w:num>
  <w:num w:numId="13" w16cid:durableId="1193492708">
    <w:abstractNumId w:val="22"/>
  </w:num>
  <w:num w:numId="14" w16cid:durableId="1857310891">
    <w:abstractNumId w:val="14"/>
  </w:num>
  <w:num w:numId="15" w16cid:durableId="1884515782">
    <w:abstractNumId w:val="11"/>
  </w:num>
  <w:num w:numId="16" w16cid:durableId="1857500581">
    <w:abstractNumId w:val="5"/>
  </w:num>
  <w:num w:numId="17" w16cid:durableId="510073922">
    <w:abstractNumId w:val="15"/>
  </w:num>
  <w:num w:numId="18" w16cid:durableId="388769396">
    <w:abstractNumId w:val="1"/>
  </w:num>
  <w:num w:numId="19" w16cid:durableId="199629498">
    <w:abstractNumId w:val="21"/>
  </w:num>
  <w:num w:numId="20" w16cid:durableId="1822386372">
    <w:abstractNumId w:val="6"/>
  </w:num>
  <w:num w:numId="21" w16cid:durableId="1756123968">
    <w:abstractNumId w:val="7"/>
  </w:num>
  <w:num w:numId="22" w16cid:durableId="1015765782">
    <w:abstractNumId w:val="17"/>
  </w:num>
  <w:num w:numId="23" w16cid:durableId="76366129">
    <w:abstractNumId w:val="20"/>
  </w:num>
  <w:num w:numId="24" w16cid:durableId="1978800990">
    <w:abstractNumId w:val="3"/>
  </w:num>
  <w:num w:numId="25" w16cid:durableId="1895772755">
    <w:abstractNumId w:val="2"/>
  </w:num>
  <w:num w:numId="26" w16cid:durableId="9698241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6B"/>
    <w:rsid w:val="000013D5"/>
    <w:rsid w:val="00001492"/>
    <w:rsid w:val="000018ED"/>
    <w:rsid w:val="0000234D"/>
    <w:rsid w:val="00004CAA"/>
    <w:rsid w:val="00010B67"/>
    <w:rsid w:val="000131C5"/>
    <w:rsid w:val="00013ACC"/>
    <w:rsid w:val="00013E4D"/>
    <w:rsid w:val="00015AA3"/>
    <w:rsid w:val="00015EA4"/>
    <w:rsid w:val="0001681A"/>
    <w:rsid w:val="00021FB7"/>
    <w:rsid w:val="00024D0E"/>
    <w:rsid w:val="000252F9"/>
    <w:rsid w:val="00026AA7"/>
    <w:rsid w:val="0002787A"/>
    <w:rsid w:val="00027FFD"/>
    <w:rsid w:val="00032088"/>
    <w:rsid w:val="00033B53"/>
    <w:rsid w:val="00036938"/>
    <w:rsid w:val="0004664E"/>
    <w:rsid w:val="00050FE9"/>
    <w:rsid w:val="000515D9"/>
    <w:rsid w:val="0005207F"/>
    <w:rsid w:val="00052A5F"/>
    <w:rsid w:val="00055363"/>
    <w:rsid w:val="00057596"/>
    <w:rsid w:val="0006016A"/>
    <w:rsid w:val="00062C40"/>
    <w:rsid w:val="00065521"/>
    <w:rsid w:val="0006646E"/>
    <w:rsid w:val="000667D2"/>
    <w:rsid w:val="00067602"/>
    <w:rsid w:val="00070D1A"/>
    <w:rsid w:val="00076BED"/>
    <w:rsid w:val="00077D4F"/>
    <w:rsid w:val="00080D4E"/>
    <w:rsid w:val="0008523F"/>
    <w:rsid w:val="0008596D"/>
    <w:rsid w:val="0008753D"/>
    <w:rsid w:val="000901C8"/>
    <w:rsid w:val="0009041C"/>
    <w:rsid w:val="00096767"/>
    <w:rsid w:val="00096DD4"/>
    <w:rsid w:val="000978DD"/>
    <w:rsid w:val="00097D6C"/>
    <w:rsid w:val="000A01A7"/>
    <w:rsid w:val="000A1BF0"/>
    <w:rsid w:val="000A2E25"/>
    <w:rsid w:val="000A2EED"/>
    <w:rsid w:val="000A31FC"/>
    <w:rsid w:val="000B00F3"/>
    <w:rsid w:val="000B09A7"/>
    <w:rsid w:val="000B4515"/>
    <w:rsid w:val="000B4D39"/>
    <w:rsid w:val="000B5E11"/>
    <w:rsid w:val="000C49F0"/>
    <w:rsid w:val="000C5F8A"/>
    <w:rsid w:val="000C74E6"/>
    <w:rsid w:val="000D3094"/>
    <w:rsid w:val="000D39EA"/>
    <w:rsid w:val="000D6ACE"/>
    <w:rsid w:val="000D6E6F"/>
    <w:rsid w:val="000D71E3"/>
    <w:rsid w:val="000E17A9"/>
    <w:rsid w:val="000E19F2"/>
    <w:rsid w:val="000E5601"/>
    <w:rsid w:val="000E6BD3"/>
    <w:rsid w:val="000F1FD7"/>
    <w:rsid w:val="000F24FD"/>
    <w:rsid w:val="000F2600"/>
    <w:rsid w:val="000F2D7D"/>
    <w:rsid w:val="000F31D6"/>
    <w:rsid w:val="000F70EF"/>
    <w:rsid w:val="000F75DF"/>
    <w:rsid w:val="00100EB0"/>
    <w:rsid w:val="00101CEC"/>
    <w:rsid w:val="00103F21"/>
    <w:rsid w:val="00110FD4"/>
    <w:rsid w:val="00114A01"/>
    <w:rsid w:val="0012021C"/>
    <w:rsid w:val="00126AF9"/>
    <w:rsid w:val="00127AAA"/>
    <w:rsid w:val="00130D07"/>
    <w:rsid w:val="00131D0F"/>
    <w:rsid w:val="001327FD"/>
    <w:rsid w:val="001363F4"/>
    <w:rsid w:val="00143C6E"/>
    <w:rsid w:val="00143D2B"/>
    <w:rsid w:val="00151718"/>
    <w:rsid w:val="00151895"/>
    <w:rsid w:val="00151A62"/>
    <w:rsid w:val="00151C3C"/>
    <w:rsid w:val="00153D97"/>
    <w:rsid w:val="00156941"/>
    <w:rsid w:val="00156FD1"/>
    <w:rsid w:val="0016430A"/>
    <w:rsid w:val="00164715"/>
    <w:rsid w:val="00165A9C"/>
    <w:rsid w:val="00167586"/>
    <w:rsid w:val="0017262C"/>
    <w:rsid w:val="00172F3C"/>
    <w:rsid w:val="0017479C"/>
    <w:rsid w:val="001868DB"/>
    <w:rsid w:val="00187A32"/>
    <w:rsid w:val="00190F78"/>
    <w:rsid w:val="001913A0"/>
    <w:rsid w:val="00192B81"/>
    <w:rsid w:val="00192BFF"/>
    <w:rsid w:val="001968C3"/>
    <w:rsid w:val="001A13C1"/>
    <w:rsid w:val="001A1732"/>
    <w:rsid w:val="001A21CB"/>
    <w:rsid w:val="001A26BD"/>
    <w:rsid w:val="001A2E6C"/>
    <w:rsid w:val="001A3233"/>
    <w:rsid w:val="001A3569"/>
    <w:rsid w:val="001A4564"/>
    <w:rsid w:val="001A4768"/>
    <w:rsid w:val="001A48FE"/>
    <w:rsid w:val="001B2282"/>
    <w:rsid w:val="001B39ED"/>
    <w:rsid w:val="001C0490"/>
    <w:rsid w:val="001C136B"/>
    <w:rsid w:val="001C203F"/>
    <w:rsid w:val="001C38A7"/>
    <w:rsid w:val="001C5F23"/>
    <w:rsid w:val="001D54A3"/>
    <w:rsid w:val="001E1763"/>
    <w:rsid w:val="001E2E9E"/>
    <w:rsid w:val="001E3CC8"/>
    <w:rsid w:val="001E67D5"/>
    <w:rsid w:val="001E7FC7"/>
    <w:rsid w:val="001F4204"/>
    <w:rsid w:val="001F6471"/>
    <w:rsid w:val="001F6935"/>
    <w:rsid w:val="001F6C52"/>
    <w:rsid w:val="0020205A"/>
    <w:rsid w:val="00202D86"/>
    <w:rsid w:val="00204579"/>
    <w:rsid w:val="00205829"/>
    <w:rsid w:val="0020786E"/>
    <w:rsid w:val="0021044E"/>
    <w:rsid w:val="0021642E"/>
    <w:rsid w:val="002202D8"/>
    <w:rsid w:val="00220D48"/>
    <w:rsid w:val="00223A3F"/>
    <w:rsid w:val="0022476D"/>
    <w:rsid w:val="0022670E"/>
    <w:rsid w:val="00234487"/>
    <w:rsid w:val="0023542F"/>
    <w:rsid w:val="00243298"/>
    <w:rsid w:val="00247138"/>
    <w:rsid w:val="002513E8"/>
    <w:rsid w:val="00252EB5"/>
    <w:rsid w:val="00260B2A"/>
    <w:rsid w:val="0026145A"/>
    <w:rsid w:val="0026294A"/>
    <w:rsid w:val="00263B27"/>
    <w:rsid w:val="00264BCD"/>
    <w:rsid w:val="0026684F"/>
    <w:rsid w:val="00267A89"/>
    <w:rsid w:val="0027154F"/>
    <w:rsid w:val="00272C40"/>
    <w:rsid w:val="00274F5C"/>
    <w:rsid w:val="00282B6E"/>
    <w:rsid w:val="00283F58"/>
    <w:rsid w:val="002846BD"/>
    <w:rsid w:val="00284D4C"/>
    <w:rsid w:val="0029183C"/>
    <w:rsid w:val="0029312A"/>
    <w:rsid w:val="002932C0"/>
    <w:rsid w:val="00293B7E"/>
    <w:rsid w:val="002A014A"/>
    <w:rsid w:val="002A04E0"/>
    <w:rsid w:val="002A07F2"/>
    <w:rsid w:val="002A09C5"/>
    <w:rsid w:val="002A0B0C"/>
    <w:rsid w:val="002A0DC3"/>
    <w:rsid w:val="002A260C"/>
    <w:rsid w:val="002A3C1B"/>
    <w:rsid w:val="002A4A6E"/>
    <w:rsid w:val="002A5A5F"/>
    <w:rsid w:val="002B2FB4"/>
    <w:rsid w:val="002B3348"/>
    <w:rsid w:val="002B3F10"/>
    <w:rsid w:val="002B508D"/>
    <w:rsid w:val="002B7379"/>
    <w:rsid w:val="002B7531"/>
    <w:rsid w:val="002C035F"/>
    <w:rsid w:val="002C0877"/>
    <w:rsid w:val="002C1E9A"/>
    <w:rsid w:val="002D0DD2"/>
    <w:rsid w:val="002D300E"/>
    <w:rsid w:val="002D4D6B"/>
    <w:rsid w:val="002D58D9"/>
    <w:rsid w:val="002D6744"/>
    <w:rsid w:val="002D679C"/>
    <w:rsid w:val="002E126B"/>
    <w:rsid w:val="002E1D87"/>
    <w:rsid w:val="002E2470"/>
    <w:rsid w:val="002E4366"/>
    <w:rsid w:val="002E4817"/>
    <w:rsid w:val="002E5B11"/>
    <w:rsid w:val="002E624F"/>
    <w:rsid w:val="002F010F"/>
    <w:rsid w:val="002F1059"/>
    <w:rsid w:val="00300905"/>
    <w:rsid w:val="00300E31"/>
    <w:rsid w:val="003016BB"/>
    <w:rsid w:val="003025ED"/>
    <w:rsid w:val="003036B7"/>
    <w:rsid w:val="0030518B"/>
    <w:rsid w:val="00305E72"/>
    <w:rsid w:val="00307AEE"/>
    <w:rsid w:val="0031062A"/>
    <w:rsid w:val="00311DFE"/>
    <w:rsid w:val="00314D78"/>
    <w:rsid w:val="00314F99"/>
    <w:rsid w:val="00316A94"/>
    <w:rsid w:val="00317114"/>
    <w:rsid w:val="00317822"/>
    <w:rsid w:val="0032604F"/>
    <w:rsid w:val="0032611E"/>
    <w:rsid w:val="003271C8"/>
    <w:rsid w:val="00331D28"/>
    <w:rsid w:val="00332DFD"/>
    <w:rsid w:val="00333A75"/>
    <w:rsid w:val="00334890"/>
    <w:rsid w:val="00336423"/>
    <w:rsid w:val="003377B5"/>
    <w:rsid w:val="00346DC2"/>
    <w:rsid w:val="00347485"/>
    <w:rsid w:val="00351E63"/>
    <w:rsid w:val="00354BFE"/>
    <w:rsid w:val="00356433"/>
    <w:rsid w:val="00356ED7"/>
    <w:rsid w:val="0035741E"/>
    <w:rsid w:val="00361A4D"/>
    <w:rsid w:val="00364267"/>
    <w:rsid w:val="0036758C"/>
    <w:rsid w:val="00372C20"/>
    <w:rsid w:val="003735DB"/>
    <w:rsid w:val="00374060"/>
    <w:rsid w:val="0037442D"/>
    <w:rsid w:val="00376A15"/>
    <w:rsid w:val="00380529"/>
    <w:rsid w:val="003829EF"/>
    <w:rsid w:val="00384BEA"/>
    <w:rsid w:val="00385529"/>
    <w:rsid w:val="0038584C"/>
    <w:rsid w:val="00386128"/>
    <w:rsid w:val="003923D9"/>
    <w:rsid w:val="0039699E"/>
    <w:rsid w:val="003A0C3E"/>
    <w:rsid w:val="003A0E83"/>
    <w:rsid w:val="003A1872"/>
    <w:rsid w:val="003B2D56"/>
    <w:rsid w:val="003B4736"/>
    <w:rsid w:val="003B6014"/>
    <w:rsid w:val="003C00E1"/>
    <w:rsid w:val="003C0B1E"/>
    <w:rsid w:val="003C2D0B"/>
    <w:rsid w:val="003C30C7"/>
    <w:rsid w:val="003C3BBB"/>
    <w:rsid w:val="003C4A47"/>
    <w:rsid w:val="003C583A"/>
    <w:rsid w:val="003D135F"/>
    <w:rsid w:val="003D1B39"/>
    <w:rsid w:val="003D3812"/>
    <w:rsid w:val="003D6713"/>
    <w:rsid w:val="003D6995"/>
    <w:rsid w:val="003E1186"/>
    <w:rsid w:val="003E13B7"/>
    <w:rsid w:val="003E2E7B"/>
    <w:rsid w:val="003E3B0C"/>
    <w:rsid w:val="003E6E13"/>
    <w:rsid w:val="003F04EC"/>
    <w:rsid w:val="003F1F76"/>
    <w:rsid w:val="00402F7E"/>
    <w:rsid w:val="004035CB"/>
    <w:rsid w:val="00403ACF"/>
    <w:rsid w:val="00403F5F"/>
    <w:rsid w:val="00404064"/>
    <w:rsid w:val="0040606B"/>
    <w:rsid w:val="0041257C"/>
    <w:rsid w:val="0041302E"/>
    <w:rsid w:val="00414F64"/>
    <w:rsid w:val="00415484"/>
    <w:rsid w:val="00424674"/>
    <w:rsid w:val="004267FC"/>
    <w:rsid w:val="00430AEE"/>
    <w:rsid w:val="00430B9F"/>
    <w:rsid w:val="00430E9A"/>
    <w:rsid w:val="0043105F"/>
    <w:rsid w:val="00431D05"/>
    <w:rsid w:val="0043530B"/>
    <w:rsid w:val="00442FE0"/>
    <w:rsid w:val="00445019"/>
    <w:rsid w:val="00447D53"/>
    <w:rsid w:val="0045176F"/>
    <w:rsid w:val="00452E83"/>
    <w:rsid w:val="004530CB"/>
    <w:rsid w:val="004536C3"/>
    <w:rsid w:val="004560DF"/>
    <w:rsid w:val="00460AC8"/>
    <w:rsid w:val="004610D7"/>
    <w:rsid w:val="00462332"/>
    <w:rsid w:val="00465269"/>
    <w:rsid w:val="004658BD"/>
    <w:rsid w:val="00465ED5"/>
    <w:rsid w:val="004660A9"/>
    <w:rsid w:val="00467974"/>
    <w:rsid w:val="00470E34"/>
    <w:rsid w:val="00470E8B"/>
    <w:rsid w:val="00470FE1"/>
    <w:rsid w:val="004723D2"/>
    <w:rsid w:val="00472508"/>
    <w:rsid w:val="004745CD"/>
    <w:rsid w:val="00482006"/>
    <w:rsid w:val="00484312"/>
    <w:rsid w:val="00484E4E"/>
    <w:rsid w:val="00486676"/>
    <w:rsid w:val="00492CBF"/>
    <w:rsid w:val="004A3487"/>
    <w:rsid w:val="004A43B7"/>
    <w:rsid w:val="004A72C5"/>
    <w:rsid w:val="004A73FC"/>
    <w:rsid w:val="004B0655"/>
    <w:rsid w:val="004B3A98"/>
    <w:rsid w:val="004B62AF"/>
    <w:rsid w:val="004B641F"/>
    <w:rsid w:val="004C2685"/>
    <w:rsid w:val="004C26B3"/>
    <w:rsid w:val="004C53E4"/>
    <w:rsid w:val="004C5ABF"/>
    <w:rsid w:val="004C752F"/>
    <w:rsid w:val="004D2B5C"/>
    <w:rsid w:val="004D3AD1"/>
    <w:rsid w:val="004D5034"/>
    <w:rsid w:val="004D5BD0"/>
    <w:rsid w:val="004D697E"/>
    <w:rsid w:val="004D6C5A"/>
    <w:rsid w:val="004E1438"/>
    <w:rsid w:val="004E24BF"/>
    <w:rsid w:val="004E2EB4"/>
    <w:rsid w:val="004E3519"/>
    <w:rsid w:val="004E4231"/>
    <w:rsid w:val="004E4744"/>
    <w:rsid w:val="004E5370"/>
    <w:rsid w:val="004E6809"/>
    <w:rsid w:val="004F001F"/>
    <w:rsid w:val="004F255C"/>
    <w:rsid w:val="004F37B1"/>
    <w:rsid w:val="004F6CE8"/>
    <w:rsid w:val="00502639"/>
    <w:rsid w:val="00502795"/>
    <w:rsid w:val="00503BA7"/>
    <w:rsid w:val="00504163"/>
    <w:rsid w:val="0050648C"/>
    <w:rsid w:val="00511389"/>
    <w:rsid w:val="00512505"/>
    <w:rsid w:val="0051384B"/>
    <w:rsid w:val="005200C5"/>
    <w:rsid w:val="00524D50"/>
    <w:rsid w:val="00525119"/>
    <w:rsid w:val="0052698C"/>
    <w:rsid w:val="00530915"/>
    <w:rsid w:val="0053156B"/>
    <w:rsid w:val="0053182E"/>
    <w:rsid w:val="00533708"/>
    <w:rsid w:val="00533820"/>
    <w:rsid w:val="00534100"/>
    <w:rsid w:val="005341A1"/>
    <w:rsid w:val="005341FC"/>
    <w:rsid w:val="00537314"/>
    <w:rsid w:val="00537330"/>
    <w:rsid w:val="00540412"/>
    <w:rsid w:val="00541967"/>
    <w:rsid w:val="005425DE"/>
    <w:rsid w:val="00544D86"/>
    <w:rsid w:val="00547A00"/>
    <w:rsid w:val="00547E4C"/>
    <w:rsid w:val="00551897"/>
    <w:rsid w:val="005524EA"/>
    <w:rsid w:val="00552C3E"/>
    <w:rsid w:val="005571C8"/>
    <w:rsid w:val="005576B5"/>
    <w:rsid w:val="005605DE"/>
    <w:rsid w:val="0056352E"/>
    <w:rsid w:val="0056382E"/>
    <w:rsid w:val="00563BCF"/>
    <w:rsid w:val="00565309"/>
    <w:rsid w:val="0056536B"/>
    <w:rsid w:val="0057770E"/>
    <w:rsid w:val="005810A2"/>
    <w:rsid w:val="00582BDF"/>
    <w:rsid w:val="0058348F"/>
    <w:rsid w:val="00585D91"/>
    <w:rsid w:val="00585D9F"/>
    <w:rsid w:val="00590BAE"/>
    <w:rsid w:val="00591029"/>
    <w:rsid w:val="0059144D"/>
    <w:rsid w:val="0059219D"/>
    <w:rsid w:val="00596A38"/>
    <w:rsid w:val="005A0265"/>
    <w:rsid w:val="005A17DF"/>
    <w:rsid w:val="005A3FDC"/>
    <w:rsid w:val="005A75AA"/>
    <w:rsid w:val="005A78D4"/>
    <w:rsid w:val="005A7DD5"/>
    <w:rsid w:val="005C1CB2"/>
    <w:rsid w:val="005C2784"/>
    <w:rsid w:val="005C714E"/>
    <w:rsid w:val="005D13C6"/>
    <w:rsid w:val="005D1C50"/>
    <w:rsid w:val="005D2DFF"/>
    <w:rsid w:val="005D4909"/>
    <w:rsid w:val="005E0677"/>
    <w:rsid w:val="005E119B"/>
    <w:rsid w:val="005E4F7A"/>
    <w:rsid w:val="005E58AA"/>
    <w:rsid w:val="005E638A"/>
    <w:rsid w:val="005F0047"/>
    <w:rsid w:val="005F2EDF"/>
    <w:rsid w:val="005F6F7E"/>
    <w:rsid w:val="0060474E"/>
    <w:rsid w:val="00604D13"/>
    <w:rsid w:val="00605B8D"/>
    <w:rsid w:val="00610A1F"/>
    <w:rsid w:val="00611350"/>
    <w:rsid w:val="00611590"/>
    <w:rsid w:val="00611641"/>
    <w:rsid w:val="00613C58"/>
    <w:rsid w:val="00613F42"/>
    <w:rsid w:val="00614213"/>
    <w:rsid w:val="00614804"/>
    <w:rsid w:val="00615C68"/>
    <w:rsid w:val="00622DCC"/>
    <w:rsid w:val="00623D60"/>
    <w:rsid w:val="006244F8"/>
    <w:rsid w:val="006257AC"/>
    <w:rsid w:val="00625A47"/>
    <w:rsid w:val="00626B2A"/>
    <w:rsid w:val="006323C3"/>
    <w:rsid w:val="006333D4"/>
    <w:rsid w:val="00633BA6"/>
    <w:rsid w:val="006363BE"/>
    <w:rsid w:val="006411D4"/>
    <w:rsid w:val="006417C6"/>
    <w:rsid w:val="00642BB6"/>
    <w:rsid w:val="00643006"/>
    <w:rsid w:val="00644B4B"/>
    <w:rsid w:val="0065113F"/>
    <w:rsid w:val="00654A50"/>
    <w:rsid w:val="0065568E"/>
    <w:rsid w:val="006579CA"/>
    <w:rsid w:val="006608B5"/>
    <w:rsid w:val="00664F7F"/>
    <w:rsid w:val="00670E36"/>
    <w:rsid w:val="00671C97"/>
    <w:rsid w:val="0067477F"/>
    <w:rsid w:val="00677F60"/>
    <w:rsid w:val="00680044"/>
    <w:rsid w:val="006875DD"/>
    <w:rsid w:val="00687EE1"/>
    <w:rsid w:val="00692752"/>
    <w:rsid w:val="00693782"/>
    <w:rsid w:val="00696A18"/>
    <w:rsid w:val="00697149"/>
    <w:rsid w:val="006A2D54"/>
    <w:rsid w:val="006A49FD"/>
    <w:rsid w:val="006A65B4"/>
    <w:rsid w:val="006B0A81"/>
    <w:rsid w:val="006B4757"/>
    <w:rsid w:val="006B5A2C"/>
    <w:rsid w:val="006C05A8"/>
    <w:rsid w:val="006C2E62"/>
    <w:rsid w:val="006C7B56"/>
    <w:rsid w:val="006D38AA"/>
    <w:rsid w:val="006D4F41"/>
    <w:rsid w:val="006D5C7A"/>
    <w:rsid w:val="006D659E"/>
    <w:rsid w:val="006D6796"/>
    <w:rsid w:val="006D735A"/>
    <w:rsid w:val="006E63F0"/>
    <w:rsid w:val="006E6EF2"/>
    <w:rsid w:val="006E6FFA"/>
    <w:rsid w:val="006F07A0"/>
    <w:rsid w:val="006F133C"/>
    <w:rsid w:val="006F29C7"/>
    <w:rsid w:val="006F2EED"/>
    <w:rsid w:val="007016B6"/>
    <w:rsid w:val="007019EE"/>
    <w:rsid w:val="00703516"/>
    <w:rsid w:val="00704557"/>
    <w:rsid w:val="00704F54"/>
    <w:rsid w:val="00707B23"/>
    <w:rsid w:val="00711034"/>
    <w:rsid w:val="0071128E"/>
    <w:rsid w:val="0071378B"/>
    <w:rsid w:val="0071448A"/>
    <w:rsid w:val="00714E8F"/>
    <w:rsid w:val="00720DD7"/>
    <w:rsid w:val="00720E36"/>
    <w:rsid w:val="007210E3"/>
    <w:rsid w:val="00722E01"/>
    <w:rsid w:val="00726807"/>
    <w:rsid w:val="00730782"/>
    <w:rsid w:val="00730DF9"/>
    <w:rsid w:val="00732C7E"/>
    <w:rsid w:val="007338A7"/>
    <w:rsid w:val="0074307D"/>
    <w:rsid w:val="0075120F"/>
    <w:rsid w:val="00751C50"/>
    <w:rsid w:val="007534B9"/>
    <w:rsid w:val="007547CE"/>
    <w:rsid w:val="007650FA"/>
    <w:rsid w:val="0076575F"/>
    <w:rsid w:val="00766A85"/>
    <w:rsid w:val="00766CB4"/>
    <w:rsid w:val="00767313"/>
    <w:rsid w:val="007702B6"/>
    <w:rsid w:val="00771682"/>
    <w:rsid w:val="00773DEB"/>
    <w:rsid w:val="00774BCF"/>
    <w:rsid w:val="0077564B"/>
    <w:rsid w:val="00777330"/>
    <w:rsid w:val="00780AE8"/>
    <w:rsid w:val="00783228"/>
    <w:rsid w:val="00787399"/>
    <w:rsid w:val="00787534"/>
    <w:rsid w:val="00794D62"/>
    <w:rsid w:val="0079558D"/>
    <w:rsid w:val="007976AC"/>
    <w:rsid w:val="007A243A"/>
    <w:rsid w:val="007A38B7"/>
    <w:rsid w:val="007A4DC8"/>
    <w:rsid w:val="007B3BD0"/>
    <w:rsid w:val="007B6780"/>
    <w:rsid w:val="007B71F0"/>
    <w:rsid w:val="007C30BA"/>
    <w:rsid w:val="007C57A7"/>
    <w:rsid w:val="007C5C4B"/>
    <w:rsid w:val="007D0714"/>
    <w:rsid w:val="007D0FF8"/>
    <w:rsid w:val="007D417F"/>
    <w:rsid w:val="007E1DD3"/>
    <w:rsid w:val="007E3122"/>
    <w:rsid w:val="007E3EA4"/>
    <w:rsid w:val="007E78A6"/>
    <w:rsid w:val="007F0FA8"/>
    <w:rsid w:val="007F3E22"/>
    <w:rsid w:val="007F45E0"/>
    <w:rsid w:val="007F54E5"/>
    <w:rsid w:val="007F62DE"/>
    <w:rsid w:val="00800D39"/>
    <w:rsid w:val="00801DF5"/>
    <w:rsid w:val="0080216E"/>
    <w:rsid w:val="0080372B"/>
    <w:rsid w:val="008051A1"/>
    <w:rsid w:val="008052A8"/>
    <w:rsid w:val="0080544F"/>
    <w:rsid w:val="008108C4"/>
    <w:rsid w:val="00811517"/>
    <w:rsid w:val="00813FD9"/>
    <w:rsid w:val="00814898"/>
    <w:rsid w:val="00824843"/>
    <w:rsid w:val="0083067D"/>
    <w:rsid w:val="00831052"/>
    <w:rsid w:val="008323E2"/>
    <w:rsid w:val="00833FE7"/>
    <w:rsid w:val="008353AB"/>
    <w:rsid w:val="008372A6"/>
    <w:rsid w:val="00837CED"/>
    <w:rsid w:val="008420B5"/>
    <w:rsid w:val="008430A1"/>
    <w:rsid w:val="00843E1A"/>
    <w:rsid w:val="00844062"/>
    <w:rsid w:val="008458C9"/>
    <w:rsid w:val="00852377"/>
    <w:rsid w:val="00856196"/>
    <w:rsid w:val="00857ED9"/>
    <w:rsid w:val="00861FD5"/>
    <w:rsid w:val="00863E09"/>
    <w:rsid w:val="008649EC"/>
    <w:rsid w:val="00872324"/>
    <w:rsid w:val="00872702"/>
    <w:rsid w:val="00873251"/>
    <w:rsid w:val="008753C0"/>
    <w:rsid w:val="00881D55"/>
    <w:rsid w:val="00881F7E"/>
    <w:rsid w:val="00883977"/>
    <w:rsid w:val="00884E82"/>
    <w:rsid w:val="00886669"/>
    <w:rsid w:val="00887776"/>
    <w:rsid w:val="0089062F"/>
    <w:rsid w:val="00891B8F"/>
    <w:rsid w:val="00893A90"/>
    <w:rsid w:val="00897BD3"/>
    <w:rsid w:val="008A09CE"/>
    <w:rsid w:val="008A149F"/>
    <w:rsid w:val="008A38C5"/>
    <w:rsid w:val="008A4C8F"/>
    <w:rsid w:val="008B0639"/>
    <w:rsid w:val="008B0935"/>
    <w:rsid w:val="008B7576"/>
    <w:rsid w:val="008C11AB"/>
    <w:rsid w:val="008C1B60"/>
    <w:rsid w:val="008C1BC4"/>
    <w:rsid w:val="008C2523"/>
    <w:rsid w:val="008C313A"/>
    <w:rsid w:val="008C3689"/>
    <w:rsid w:val="008C3ADB"/>
    <w:rsid w:val="008C7D18"/>
    <w:rsid w:val="008D23B3"/>
    <w:rsid w:val="008D310B"/>
    <w:rsid w:val="008D7A1D"/>
    <w:rsid w:val="008E47EC"/>
    <w:rsid w:val="008E4E92"/>
    <w:rsid w:val="008E505D"/>
    <w:rsid w:val="008F34BC"/>
    <w:rsid w:val="008F3C86"/>
    <w:rsid w:val="008F45E1"/>
    <w:rsid w:val="008F50C7"/>
    <w:rsid w:val="008F5739"/>
    <w:rsid w:val="008F5C48"/>
    <w:rsid w:val="009000C0"/>
    <w:rsid w:val="009000E2"/>
    <w:rsid w:val="00901098"/>
    <w:rsid w:val="009047E0"/>
    <w:rsid w:val="00904BE9"/>
    <w:rsid w:val="00915942"/>
    <w:rsid w:val="009161AE"/>
    <w:rsid w:val="009220A8"/>
    <w:rsid w:val="00922283"/>
    <w:rsid w:val="009227D5"/>
    <w:rsid w:val="00924B0F"/>
    <w:rsid w:val="00924C45"/>
    <w:rsid w:val="00925B34"/>
    <w:rsid w:val="00926A5C"/>
    <w:rsid w:val="0092778A"/>
    <w:rsid w:val="009302AA"/>
    <w:rsid w:val="00931991"/>
    <w:rsid w:val="00936336"/>
    <w:rsid w:val="00937885"/>
    <w:rsid w:val="009436D1"/>
    <w:rsid w:val="00945ECE"/>
    <w:rsid w:val="00945FB6"/>
    <w:rsid w:val="00946F3F"/>
    <w:rsid w:val="0095021C"/>
    <w:rsid w:val="00950843"/>
    <w:rsid w:val="00951B2D"/>
    <w:rsid w:val="009520DA"/>
    <w:rsid w:val="009522A1"/>
    <w:rsid w:val="00952C57"/>
    <w:rsid w:val="0095488F"/>
    <w:rsid w:val="0096352A"/>
    <w:rsid w:val="00963577"/>
    <w:rsid w:val="009642F1"/>
    <w:rsid w:val="009645E6"/>
    <w:rsid w:val="00965426"/>
    <w:rsid w:val="00975346"/>
    <w:rsid w:val="009770F1"/>
    <w:rsid w:val="00977AB2"/>
    <w:rsid w:val="00982155"/>
    <w:rsid w:val="00983985"/>
    <w:rsid w:val="00983AC1"/>
    <w:rsid w:val="00984D7B"/>
    <w:rsid w:val="00985035"/>
    <w:rsid w:val="009851C1"/>
    <w:rsid w:val="009905D9"/>
    <w:rsid w:val="00993420"/>
    <w:rsid w:val="009945C8"/>
    <w:rsid w:val="00994A6B"/>
    <w:rsid w:val="009A46E4"/>
    <w:rsid w:val="009A4D83"/>
    <w:rsid w:val="009A57A6"/>
    <w:rsid w:val="009B2126"/>
    <w:rsid w:val="009B697E"/>
    <w:rsid w:val="009B6C85"/>
    <w:rsid w:val="009C0094"/>
    <w:rsid w:val="009C26CF"/>
    <w:rsid w:val="009D3682"/>
    <w:rsid w:val="009D4980"/>
    <w:rsid w:val="009D71F3"/>
    <w:rsid w:val="009E4005"/>
    <w:rsid w:val="009E55A3"/>
    <w:rsid w:val="009E6008"/>
    <w:rsid w:val="009F0318"/>
    <w:rsid w:val="009F2FA0"/>
    <w:rsid w:val="009F3A98"/>
    <w:rsid w:val="009F5B8A"/>
    <w:rsid w:val="00A002E1"/>
    <w:rsid w:val="00A0204A"/>
    <w:rsid w:val="00A02635"/>
    <w:rsid w:val="00A032B9"/>
    <w:rsid w:val="00A03CDE"/>
    <w:rsid w:val="00A05B30"/>
    <w:rsid w:val="00A11F13"/>
    <w:rsid w:val="00A13FDE"/>
    <w:rsid w:val="00A23284"/>
    <w:rsid w:val="00A24A0B"/>
    <w:rsid w:val="00A24A57"/>
    <w:rsid w:val="00A24F1A"/>
    <w:rsid w:val="00A278AF"/>
    <w:rsid w:val="00A3192D"/>
    <w:rsid w:val="00A319D0"/>
    <w:rsid w:val="00A32A10"/>
    <w:rsid w:val="00A32F96"/>
    <w:rsid w:val="00A3309F"/>
    <w:rsid w:val="00A35246"/>
    <w:rsid w:val="00A359CC"/>
    <w:rsid w:val="00A35FA8"/>
    <w:rsid w:val="00A367AE"/>
    <w:rsid w:val="00A37270"/>
    <w:rsid w:val="00A375CD"/>
    <w:rsid w:val="00A40472"/>
    <w:rsid w:val="00A408C0"/>
    <w:rsid w:val="00A42076"/>
    <w:rsid w:val="00A5195E"/>
    <w:rsid w:val="00A51DC8"/>
    <w:rsid w:val="00A55ADF"/>
    <w:rsid w:val="00A60CEE"/>
    <w:rsid w:val="00A627FB"/>
    <w:rsid w:val="00A66345"/>
    <w:rsid w:val="00A67F62"/>
    <w:rsid w:val="00A7081C"/>
    <w:rsid w:val="00A72172"/>
    <w:rsid w:val="00A73703"/>
    <w:rsid w:val="00A77E92"/>
    <w:rsid w:val="00A82CCA"/>
    <w:rsid w:val="00A83823"/>
    <w:rsid w:val="00A8504A"/>
    <w:rsid w:val="00A8527C"/>
    <w:rsid w:val="00A9227C"/>
    <w:rsid w:val="00AA152D"/>
    <w:rsid w:val="00AA1B71"/>
    <w:rsid w:val="00AA2362"/>
    <w:rsid w:val="00AA2409"/>
    <w:rsid w:val="00AA315D"/>
    <w:rsid w:val="00AA3872"/>
    <w:rsid w:val="00AA427B"/>
    <w:rsid w:val="00AA6ACD"/>
    <w:rsid w:val="00AB00BB"/>
    <w:rsid w:val="00AB1F89"/>
    <w:rsid w:val="00AB39CF"/>
    <w:rsid w:val="00AB58A6"/>
    <w:rsid w:val="00AB78D4"/>
    <w:rsid w:val="00AC183A"/>
    <w:rsid w:val="00AC39DD"/>
    <w:rsid w:val="00AC4140"/>
    <w:rsid w:val="00AC460D"/>
    <w:rsid w:val="00AC5E88"/>
    <w:rsid w:val="00AC77AA"/>
    <w:rsid w:val="00AC79FB"/>
    <w:rsid w:val="00AD2494"/>
    <w:rsid w:val="00AD3B45"/>
    <w:rsid w:val="00AD4385"/>
    <w:rsid w:val="00AD4A3D"/>
    <w:rsid w:val="00AD7DD2"/>
    <w:rsid w:val="00AE0058"/>
    <w:rsid w:val="00AE262F"/>
    <w:rsid w:val="00AE2C35"/>
    <w:rsid w:val="00AE3D39"/>
    <w:rsid w:val="00AE66FC"/>
    <w:rsid w:val="00AF0345"/>
    <w:rsid w:val="00AF0BE7"/>
    <w:rsid w:val="00AF1013"/>
    <w:rsid w:val="00AF14D7"/>
    <w:rsid w:val="00AF5CF2"/>
    <w:rsid w:val="00AF6AB9"/>
    <w:rsid w:val="00AF76B4"/>
    <w:rsid w:val="00AF7C3C"/>
    <w:rsid w:val="00B00753"/>
    <w:rsid w:val="00B02750"/>
    <w:rsid w:val="00B02D9E"/>
    <w:rsid w:val="00B03349"/>
    <w:rsid w:val="00B04824"/>
    <w:rsid w:val="00B052E7"/>
    <w:rsid w:val="00B06AC5"/>
    <w:rsid w:val="00B11922"/>
    <w:rsid w:val="00B12B9E"/>
    <w:rsid w:val="00B13F2D"/>
    <w:rsid w:val="00B15107"/>
    <w:rsid w:val="00B15D70"/>
    <w:rsid w:val="00B17740"/>
    <w:rsid w:val="00B2138E"/>
    <w:rsid w:val="00B225AC"/>
    <w:rsid w:val="00B26182"/>
    <w:rsid w:val="00B26C9C"/>
    <w:rsid w:val="00B31F46"/>
    <w:rsid w:val="00B329D1"/>
    <w:rsid w:val="00B32E5B"/>
    <w:rsid w:val="00B425CC"/>
    <w:rsid w:val="00B46106"/>
    <w:rsid w:val="00B5384D"/>
    <w:rsid w:val="00B53E63"/>
    <w:rsid w:val="00B55825"/>
    <w:rsid w:val="00B57339"/>
    <w:rsid w:val="00B62003"/>
    <w:rsid w:val="00B65100"/>
    <w:rsid w:val="00B65296"/>
    <w:rsid w:val="00B65681"/>
    <w:rsid w:val="00B7241F"/>
    <w:rsid w:val="00B739B3"/>
    <w:rsid w:val="00B73A7A"/>
    <w:rsid w:val="00B7767A"/>
    <w:rsid w:val="00B77EAA"/>
    <w:rsid w:val="00B800FB"/>
    <w:rsid w:val="00B82DC2"/>
    <w:rsid w:val="00B84434"/>
    <w:rsid w:val="00B85A3A"/>
    <w:rsid w:val="00B86365"/>
    <w:rsid w:val="00B863F4"/>
    <w:rsid w:val="00B86F7F"/>
    <w:rsid w:val="00B872ED"/>
    <w:rsid w:val="00B94191"/>
    <w:rsid w:val="00B9448A"/>
    <w:rsid w:val="00B94555"/>
    <w:rsid w:val="00B956D8"/>
    <w:rsid w:val="00B96260"/>
    <w:rsid w:val="00B96414"/>
    <w:rsid w:val="00BA3C68"/>
    <w:rsid w:val="00BA6C43"/>
    <w:rsid w:val="00BA79EE"/>
    <w:rsid w:val="00BB0DBD"/>
    <w:rsid w:val="00BB245E"/>
    <w:rsid w:val="00BB292A"/>
    <w:rsid w:val="00BB34A1"/>
    <w:rsid w:val="00BB41B7"/>
    <w:rsid w:val="00BB6BF6"/>
    <w:rsid w:val="00BB6E24"/>
    <w:rsid w:val="00BB6FF5"/>
    <w:rsid w:val="00BC28D0"/>
    <w:rsid w:val="00BC3C00"/>
    <w:rsid w:val="00BC40B8"/>
    <w:rsid w:val="00BC4A9B"/>
    <w:rsid w:val="00BC51D1"/>
    <w:rsid w:val="00BC644C"/>
    <w:rsid w:val="00BC71A3"/>
    <w:rsid w:val="00BE2AEC"/>
    <w:rsid w:val="00BE6254"/>
    <w:rsid w:val="00BE63B9"/>
    <w:rsid w:val="00BE7665"/>
    <w:rsid w:val="00BF1270"/>
    <w:rsid w:val="00BF1712"/>
    <w:rsid w:val="00BF656F"/>
    <w:rsid w:val="00BF66B9"/>
    <w:rsid w:val="00BF784B"/>
    <w:rsid w:val="00BF7EFA"/>
    <w:rsid w:val="00C0078D"/>
    <w:rsid w:val="00C02061"/>
    <w:rsid w:val="00C022DF"/>
    <w:rsid w:val="00C06ADE"/>
    <w:rsid w:val="00C10A48"/>
    <w:rsid w:val="00C1200A"/>
    <w:rsid w:val="00C124F2"/>
    <w:rsid w:val="00C129A5"/>
    <w:rsid w:val="00C12CB3"/>
    <w:rsid w:val="00C13058"/>
    <w:rsid w:val="00C142CC"/>
    <w:rsid w:val="00C16CE6"/>
    <w:rsid w:val="00C1756F"/>
    <w:rsid w:val="00C2247B"/>
    <w:rsid w:val="00C22F87"/>
    <w:rsid w:val="00C233B4"/>
    <w:rsid w:val="00C23801"/>
    <w:rsid w:val="00C23A27"/>
    <w:rsid w:val="00C25B2E"/>
    <w:rsid w:val="00C26454"/>
    <w:rsid w:val="00C2731D"/>
    <w:rsid w:val="00C309B7"/>
    <w:rsid w:val="00C33FE3"/>
    <w:rsid w:val="00C34CB7"/>
    <w:rsid w:val="00C41381"/>
    <w:rsid w:val="00C43759"/>
    <w:rsid w:val="00C458AD"/>
    <w:rsid w:val="00C501D9"/>
    <w:rsid w:val="00C50F63"/>
    <w:rsid w:val="00C5190D"/>
    <w:rsid w:val="00C5248C"/>
    <w:rsid w:val="00C53F75"/>
    <w:rsid w:val="00C55888"/>
    <w:rsid w:val="00C61C5A"/>
    <w:rsid w:val="00C643B3"/>
    <w:rsid w:val="00C64468"/>
    <w:rsid w:val="00C64731"/>
    <w:rsid w:val="00C65C68"/>
    <w:rsid w:val="00C70871"/>
    <w:rsid w:val="00C711D7"/>
    <w:rsid w:val="00C71A0B"/>
    <w:rsid w:val="00C74457"/>
    <w:rsid w:val="00C7584F"/>
    <w:rsid w:val="00C758E9"/>
    <w:rsid w:val="00C758F4"/>
    <w:rsid w:val="00C7758B"/>
    <w:rsid w:val="00C77B26"/>
    <w:rsid w:val="00C81DC2"/>
    <w:rsid w:val="00C8461F"/>
    <w:rsid w:val="00C907CE"/>
    <w:rsid w:val="00C91532"/>
    <w:rsid w:val="00C92516"/>
    <w:rsid w:val="00C930A6"/>
    <w:rsid w:val="00CA0A4E"/>
    <w:rsid w:val="00CA1AB5"/>
    <w:rsid w:val="00CA1C4B"/>
    <w:rsid w:val="00CA2124"/>
    <w:rsid w:val="00CA5E27"/>
    <w:rsid w:val="00CA7C55"/>
    <w:rsid w:val="00CB3170"/>
    <w:rsid w:val="00CB41FC"/>
    <w:rsid w:val="00CC105D"/>
    <w:rsid w:val="00CC1092"/>
    <w:rsid w:val="00CC1AEF"/>
    <w:rsid w:val="00CC1D76"/>
    <w:rsid w:val="00CC2156"/>
    <w:rsid w:val="00CC2A01"/>
    <w:rsid w:val="00CC2EFF"/>
    <w:rsid w:val="00CC3067"/>
    <w:rsid w:val="00CC403E"/>
    <w:rsid w:val="00CC4D83"/>
    <w:rsid w:val="00CC4E78"/>
    <w:rsid w:val="00CC4FFC"/>
    <w:rsid w:val="00CC6082"/>
    <w:rsid w:val="00CC63BE"/>
    <w:rsid w:val="00CC7882"/>
    <w:rsid w:val="00CD022B"/>
    <w:rsid w:val="00CD3BAB"/>
    <w:rsid w:val="00CD47CB"/>
    <w:rsid w:val="00CD6BE9"/>
    <w:rsid w:val="00CE2531"/>
    <w:rsid w:val="00CE5097"/>
    <w:rsid w:val="00CE58EE"/>
    <w:rsid w:val="00CF2228"/>
    <w:rsid w:val="00CF2446"/>
    <w:rsid w:val="00CF2954"/>
    <w:rsid w:val="00CF2D76"/>
    <w:rsid w:val="00CF3DE6"/>
    <w:rsid w:val="00CF4F1C"/>
    <w:rsid w:val="00CF5951"/>
    <w:rsid w:val="00CF5B60"/>
    <w:rsid w:val="00D073DD"/>
    <w:rsid w:val="00D07802"/>
    <w:rsid w:val="00D13EDA"/>
    <w:rsid w:val="00D145B6"/>
    <w:rsid w:val="00D1640A"/>
    <w:rsid w:val="00D16F32"/>
    <w:rsid w:val="00D177E7"/>
    <w:rsid w:val="00D21304"/>
    <w:rsid w:val="00D2168C"/>
    <w:rsid w:val="00D21D91"/>
    <w:rsid w:val="00D22E05"/>
    <w:rsid w:val="00D24EB5"/>
    <w:rsid w:val="00D255E3"/>
    <w:rsid w:val="00D25952"/>
    <w:rsid w:val="00D31D20"/>
    <w:rsid w:val="00D3289E"/>
    <w:rsid w:val="00D3324D"/>
    <w:rsid w:val="00D3343F"/>
    <w:rsid w:val="00D34F3C"/>
    <w:rsid w:val="00D34FE3"/>
    <w:rsid w:val="00D35A3E"/>
    <w:rsid w:val="00D37575"/>
    <w:rsid w:val="00D4056B"/>
    <w:rsid w:val="00D40CA4"/>
    <w:rsid w:val="00D42D64"/>
    <w:rsid w:val="00D437AF"/>
    <w:rsid w:val="00D43815"/>
    <w:rsid w:val="00D44B9E"/>
    <w:rsid w:val="00D45605"/>
    <w:rsid w:val="00D46F11"/>
    <w:rsid w:val="00D47676"/>
    <w:rsid w:val="00D62437"/>
    <w:rsid w:val="00D633C4"/>
    <w:rsid w:val="00D64697"/>
    <w:rsid w:val="00D65865"/>
    <w:rsid w:val="00D6661B"/>
    <w:rsid w:val="00D6794C"/>
    <w:rsid w:val="00D72438"/>
    <w:rsid w:val="00D73075"/>
    <w:rsid w:val="00D738EE"/>
    <w:rsid w:val="00D75C53"/>
    <w:rsid w:val="00D803AA"/>
    <w:rsid w:val="00D8092B"/>
    <w:rsid w:val="00D87153"/>
    <w:rsid w:val="00D90F31"/>
    <w:rsid w:val="00D92847"/>
    <w:rsid w:val="00D951F9"/>
    <w:rsid w:val="00D96E4D"/>
    <w:rsid w:val="00D978BB"/>
    <w:rsid w:val="00DA0713"/>
    <w:rsid w:val="00DA2297"/>
    <w:rsid w:val="00DA48D2"/>
    <w:rsid w:val="00DA5075"/>
    <w:rsid w:val="00DA5BA2"/>
    <w:rsid w:val="00DA7D40"/>
    <w:rsid w:val="00DB3E3D"/>
    <w:rsid w:val="00DC180C"/>
    <w:rsid w:val="00DC3CA9"/>
    <w:rsid w:val="00DD063E"/>
    <w:rsid w:val="00DD1494"/>
    <w:rsid w:val="00DD58DA"/>
    <w:rsid w:val="00DD7098"/>
    <w:rsid w:val="00DE085C"/>
    <w:rsid w:val="00DE1A27"/>
    <w:rsid w:val="00DE26C0"/>
    <w:rsid w:val="00DE54D9"/>
    <w:rsid w:val="00DE56BE"/>
    <w:rsid w:val="00DE5F1B"/>
    <w:rsid w:val="00DF00BB"/>
    <w:rsid w:val="00DF2DB8"/>
    <w:rsid w:val="00DF2F22"/>
    <w:rsid w:val="00DF524A"/>
    <w:rsid w:val="00E0334B"/>
    <w:rsid w:val="00E06309"/>
    <w:rsid w:val="00E12ACD"/>
    <w:rsid w:val="00E14A80"/>
    <w:rsid w:val="00E15531"/>
    <w:rsid w:val="00E15D8B"/>
    <w:rsid w:val="00E20D18"/>
    <w:rsid w:val="00E20DC1"/>
    <w:rsid w:val="00E2701E"/>
    <w:rsid w:val="00E27E8F"/>
    <w:rsid w:val="00E27EA5"/>
    <w:rsid w:val="00E344C8"/>
    <w:rsid w:val="00E4020F"/>
    <w:rsid w:val="00E41227"/>
    <w:rsid w:val="00E422E7"/>
    <w:rsid w:val="00E43513"/>
    <w:rsid w:val="00E458D0"/>
    <w:rsid w:val="00E4791F"/>
    <w:rsid w:val="00E50757"/>
    <w:rsid w:val="00E51081"/>
    <w:rsid w:val="00E51F81"/>
    <w:rsid w:val="00E520BF"/>
    <w:rsid w:val="00E530FB"/>
    <w:rsid w:val="00E556CE"/>
    <w:rsid w:val="00E56134"/>
    <w:rsid w:val="00E5656F"/>
    <w:rsid w:val="00E5753F"/>
    <w:rsid w:val="00E57AC2"/>
    <w:rsid w:val="00E60619"/>
    <w:rsid w:val="00E61456"/>
    <w:rsid w:val="00E63AF3"/>
    <w:rsid w:val="00E655D3"/>
    <w:rsid w:val="00E75C00"/>
    <w:rsid w:val="00E761CA"/>
    <w:rsid w:val="00E76B99"/>
    <w:rsid w:val="00E80992"/>
    <w:rsid w:val="00E80CEF"/>
    <w:rsid w:val="00E80ED3"/>
    <w:rsid w:val="00E8382E"/>
    <w:rsid w:val="00E83FBE"/>
    <w:rsid w:val="00E8535E"/>
    <w:rsid w:val="00E874A9"/>
    <w:rsid w:val="00E90143"/>
    <w:rsid w:val="00E91470"/>
    <w:rsid w:val="00E92284"/>
    <w:rsid w:val="00E92323"/>
    <w:rsid w:val="00E9252A"/>
    <w:rsid w:val="00E93271"/>
    <w:rsid w:val="00E94B75"/>
    <w:rsid w:val="00E95B14"/>
    <w:rsid w:val="00E97160"/>
    <w:rsid w:val="00EA0877"/>
    <w:rsid w:val="00EA5D23"/>
    <w:rsid w:val="00EA6766"/>
    <w:rsid w:val="00EB0128"/>
    <w:rsid w:val="00EB082D"/>
    <w:rsid w:val="00EB6207"/>
    <w:rsid w:val="00EB6C7D"/>
    <w:rsid w:val="00EC3069"/>
    <w:rsid w:val="00EC4305"/>
    <w:rsid w:val="00EC4DDB"/>
    <w:rsid w:val="00EC6B80"/>
    <w:rsid w:val="00EC770C"/>
    <w:rsid w:val="00EC7C1D"/>
    <w:rsid w:val="00ED4526"/>
    <w:rsid w:val="00ED4C62"/>
    <w:rsid w:val="00ED5BE7"/>
    <w:rsid w:val="00EE03F3"/>
    <w:rsid w:val="00EE1173"/>
    <w:rsid w:val="00EE1889"/>
    <w:rsid w:val="00EE5388"/>
    <w:rsid w:val="00EF07F3"/>
    <w:rsid w:val="00EF3DCA"/>
    <w:rsid w:val="00EF57DC"/>
    <w:rsid w:val="00EF6874"/>
    <w:rsid w:val="00EF7B44"/>
    <w:rsid w:val="00F008ED"/>
    <w:rsid w:val="00F02EE6"/>
    <w:rsid w:val="00F05ABE"/>
    <w:rsid w:val="00F15946"/>
    <w:rsid w:val="00F1766B"/>
    <w:rsid w:val="00F216CA"/>
    <w:rsid w:val="00F22AEE"/>
    <w:rsid w:val="00F24161"/>
    <w:rsid w:val="00F26517"/>
    <w:rsid w:val="00F26887"/>
    <w:rsid w:val="00F3157D"/>
    <w:rsid w:val="00F34F85"/>
    <w:rsid w:val="00F44E23"/>
    <w:rsid w:val="00F47160"/>
    <w:rsid w:val="00F5249D"/>
    <w:rsid w:val="00F526FE"/>
    <w:rsid w:val="00F539FF"/>
    <w:rsid w:val="00F5409E"/>
    <w:rsid w:val="00F578FE"/>
    <w:rsid w:val="00F610F7"/>
    <w:rsid w:val="00F6176E"/>
    <w:rsid w:val="00F62723"/>
    <w:rsid w:val="00F634A7"/>
    <w:rsid w:val="00F64645"/>
    <w:rsid w:val="00F65198"/>
    <w:rsid w:val="00F6527A"/>
    <w:rsid w:val="00F65406"/>
    <w:rsid w:val="00F66A34"/>
    <w:rsid w:val="00F670FB"/>
    <w:rsid w:val="00F71310"/>
    <w:rsid w:val="00F73BF4"/>
    <w:rsid w:val="00F75C04"/>
    <w:rsid w:val="00F75E79"/>
    <w:rsid w:val="00F764BA"/>
    <w:rsid w:val="00F77970"/>
    <w:rsid w:val="00F80E69"/>
    <w:rsid w:val="00F83C1D"/>
    <w:rsid w:val="00F875EF"/>
    <w:rsid w:val="00F91118"/>
    <w:rsid w:val="00F91A9C"/>
    <w:rsid w:val="00F9366B"/>
    <w:rsid w:val="00F9404E"/>
    <w:rsid w:val="00F94816"/>
    <w:rsid w:val="00F96D33"/>
    <w:rsid w:val="00FA14D1"/>
    <w:rsid w:val="00FA1BED"/>
    <w:rsid w:val="00FA5284"/>
    <w:rsid w:val="00FB160A"/>
    <w:rsid w:val="00FD12D1"/>
    <w:rsid w:val="00FD172D"/>
    <w:rsid w:val="00FD2478"/>
    <w:rsid w:val="00FD2609"/>
    <w:rsid w:val="00FD6CF5"/>
    <w:rsid w:val="00FE1C69"/>
    <w:rsid w:val="00FE23BE"/>
    <w:rsid w:val="00FF20CB"/>
    <w:rsid w:val="00FF2B61"/>
    <w:rsid w:val="00FF32DC"/>
    <w:rsid w:val="00FF5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9356"/>
  <w15:chartTrackingRefBased/>
  <w15:docId w15:val="{DBC64664-F210-4682-B433-ACA98E8E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SimSun" w:hAnsi="Verdana" w:cstheme="minorBidi"/>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843"/>
    <w:rPr>
      <w:rFonts w:ascii="Times New Roman" w:hAnsi="Times New Roman"/>
      <w:sz w:val="22"/>
      <w:lang w:val="en-US"/>
    </w:rPr>
  </w:style>
  <w:style w:type="paragraph" w:styleId="Heading1">
    <w:name w:val="heading 1"/>
    <w:basedOn w:val="Normal"/>
    <w:next w:val="Normal"/>
    <w:link w:val="Heading1Char"/>
    <w:uiPriority w:val="9"/>
    <w:qFormat/>
    <w:rsid w:val="004C26B3"/>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945E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semiHidden/>
    <w:unhideWhenUsed/>
    <w:qFormat/>
    <w:rsid w:val="00AC414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6B3"/>
    <w:rPr>
      <w:rFonts w:ascii="Times New Roman" w:eastAsiaTheme="majorEastAsia" w:hAnsi="Times New Roman" w:cstheme="majorBidi"/>
      <w:b/>
      <w:sz w:val="24"/>
      <w:szCs w:val="32"/>
      <w:lang w:val="en-US"/>
    </w:rPr>
  </w:style>
  <w:style w:type="paragraph" w:styleId="ListParagraph">
    <w:name w:val="List Paragraph"/>
    <w:basedOn w:val="Normal"/>
    <w:uiPriority w:val="34"/>
    <w:qFormat/>
    <w:rsid w:val="00E27E8F"/>
    <w:pPr>
      <w:ind w:left="720"/>
      <w:contextualSpacing/>
    </w:pPr>
  </w:style>
  <w:style w:type="table" w:styleId="TableGrid">
    <w:name w:val="Table Grid"/>
    <w:basedOn w:val="TableNormal"/>
    <w:uiPriority w:val="39"/>
    <w:rsid w:val="00F22AEE"/>
    <w:pPr>
      <w:spacing w:after="0"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22AEE"/>
    <w:pPr>
      <w:spacing w:after="0" w:line="240" w:lineRule="auto"/>
    </w:pPr>
    <w:rPr>
      <w:rFonts w:ascii="Calibri" w:eastAsia="Calibri" w:hAnsi="Calibri" w:cs="Calibri"/>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AC4140"/>
    <w:rPr>
      <w:rFonts w:asciiTheme="majorHAnsi" w:eastAsiaTheme="majorEastAsia" w:hAnsiTheme="majorHAnsi" w:cstheme="majorBidi"/>
      <w:i/>
      <w:iCs/>
      <w:color w:val="243F60" w:themeColor="accent1" w:themeShade="7F"/>
      <w:lang w:val="en-US"/>
    </w:rPr>
  </w:style>
  <w:style w:type="character" w:styleId="CommentReference">
    <w:name w:val="annotation reference"/>
    <w:basedOn w:val="DefaultParagraphFont"/>
    <w:uiPriority w:val="99"/>
    <w:semiHidden/>
    <w:unhideWhenUsed/>
    <w:rsid w:val="009B2126"/>
    <w:rPr>
      <w:sz w:val="16"/>
      <w:szCs w:val="16"/>
    </w:rPr>
  </w:style>
  <w:style w:type="paragraph" w:styleId="CommentText">
    <w:name w:val="annotation text"/>
    <w:basedOn w:val="Normal"/>
    <w:link w:val="CommentTextChar"/>
    <w:uiPriority w:val="99"/>
    <w:unhideWhenUsed/>
    <w:rsid w:val="009B2126"/>
    <w:pPr>
      <w:spacing w:line="240" w:lineRule="auto"/>
    </w:pPr>
    <w:rPr>
      <w:sz w:val="20"/>
      <w:szCs w:val="20"/>
    </w:rPr>
  </w:style>
  <w:style w:type="character" w:customStyle="1" w:styleId="CommentTextChar">
    <w:name w:val="Comment Text Char"/>
    <w:basedOn w:val="DefaultParagraphFont"/>
    <w:link w:val="CommentText"/>
    <w:uiPriority w:val="99"/>
    <w:rsid w:val="009B2126"/>
    <w:rPr>
      <w:rFonts w:ascii="Times New Roman" w:hAnsi="Times New Roman"/>
      <w:szCs w:val="20"/>
      <w:lang w:val="en-US"/>
    </w:rPr>
  </w:style>
  <w:style w:type="paragraph" w:styleId="CommentSubject">
    <w:name w:val="annotation subject"/>
    <w:basedOn w:val="CommentText"/>
    <w:next w:val="CommentText"/>
    <w:link w:val="CommentSubjectChar"/>
    <w:uiPriority w:val="99"/>
    <w:semiHidden/>
    <w:unhideWhenUsed/>
    <w:rsid w:val="009B2126"/>
    <w:rPr>
      <w:b/>
      <w:bCs/>
    </w:rPr>
  </w:style>
  <w:style w:type="character" w:customStyle="1" w:styleId="CommentSubjectChar">
    <w:name w:val="Comment Subject Char"/>
    <w:basedOn w:val="CommentTextChar"/>
    <w:link w:val="CommentSubject"/>
    <w:uiPriority w:val="99"/>
    <w:semiHidden/>
    <w:rsid w:val="009B2126"/>
    <w:rPr>
      <w:rFonts w:ascii="Times New Roman" w:hAnsi="Times New Roman"/>
      <w:b/>
      <w:bCs/>
      <w:szCs w:val="20"/>
      <w:lang w:val="en-US"/>
    </w:rPr>
  </w:style>
  <w:style w:type="character" w:customStyle="1" w:styleId="CommentTextChar1">
    <w:name w:val="Comment Text Char1"/>
    <w:basedOn w:val="DefaultParagraphFont"/>
    <w:uiPriority w:val="99"/>
    <w:rsid w:val="00B425CC"/>
    <w:rPr>
      <w:rFonts w:asciiTheme="minorHAnsi" w:hAnsiTheme="minorHAnsi"/>
      <w:sz w:val="22"/>
    </w:rPr>
  </w:style>
  <w:style w:type="paragraph" w:styleId="NormalWeb">
    <w:name w:val="Normal (Web)"/>
    <w:basedOn w:val="Normal"/>
    <w:uiPriority w:val="99"/>
    <w:unhideWhenUsed/>
    <w:rsid w:val="004E24BF"/>
    <w:pPr>
      <w:spacing w:before="100" w:beforeAutospacing="1" w:after="100" w:afterAutospacing="1" w:line="240" w:lineRule="auto"/>
    </w:pPr>
    <w:rPr>
      <w:rFonts w:eastAsia="Times New Roman" w:cs="Times New Roman"/>
      <w:sz w:val="24"/>
      <w:szCs w:val="24"/>
    </w:rPr>
  </w:style>
  <w:style w:type="paragraph" w:styleId="Title">
    <w:name w:val="Title"/>
    <w:basedOn w:val="Normal"/>
    <w:next w:val="Normal"/>
    <w:link w:val="TitleChar"/>
    <w:uiPriority w:val="10"/>
    <w:qFormat/>
    <w:rsid w:val="00CC60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082"/>
    <w:rPr>
      <w:rFonts w:asciiTheme="majorHAnsi" w:eastAsiaTheme="majorEastAsia" w:hAnsiTheme="majorHAnsi" w:cstheme="majorBidi"/>
      <w:spacing w:val="-10"/>
      <w:kern w:val="28"/>
      <w:sz w:val="56"/>
      <w:szCs w:val="56"/>
      <w:lang w:val="en-US"/>
    </w:rPr>
  </w:style>
  <w:style w:type="character" w:customStyle="1" w:styleId="Heading2Char">
    <w:name w:val="Heading 2 Char"/>
    <w:basedOn w:val="DefaultParagraphFont"/>
    <w:link w:val="Heading2"/>
    <w:uiPriority w:val="9"/>
    <w:rsid w:val="00945ECE"/>
    <w:rPr>
      <w:rFonts w:asciiTheme="majorHAnsi" w:eastAsiaTheme="majorEastAsia" w:hAnsiTheme="majorHAnsi" w:cstheme="majorBidi"/>
      <w:color w:val="365F91" w:themeColor="accent1" w:themeShade="BF"/>
      <w:sz w:val="26"/>
      <w:szCs w:val="26"/>
      <w:lang w:val="en-US"/>
    </w:rPr>
  </w:style>
  <w:style w:type="paragraph" w:styleId="Header">
    <w:name w:val="header"/>
    <w:basedOn w:val="Normal"/>
    <w:link w:val="HeaderChar"/>
    <w:uiPriority w:val="99"/>
    <w:unhideWhenUsed/>
    <w:rsid w:val="00110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FD4"/>
    <w:rPr>
      <w:rFonts w:ascii="Times New Roman" w:hAnsi="Times New Roman"/>
      <w:sz w:val="22"/>
      <w:lang w:val="en-US"/>
    </w:rPr>
  </w:style>
  <w:style w:type="paragraph" w:styleId="Footer">
    <w:name w:val="footer"/>
    <w:basedOn w:val="Normal"/>
    <w:link w:val="FooterChar"/>
    <w:uiPriority w:val="99"/>
    <w:unhideWhenUsed/>
    <w:rsid w:val="00110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FD4"/>
    <w:rPr>
      <w:rFonts w:ascii="Times New Roman" w:hAnsi="Times New Roman"/>
      <w:sz w:val="22"/>
      <w:lang w:val="en-US"/>
    </w:rPr>
  </w:style>
  <w:style w:type="paragraph" w:styleId="Revision">
    <w:name w:val="Revision"/>
    <w:hidden/>
    <w:uiPriority w:val="99"/>
    <w:semiHidden/>
    <w:rsid w:val="00C81DC2"/>
    <w:pPr>
      <w:spacing w:after="0" w:line="240" w:lineRule="auto"/>
    </w:pPr>
    <w:rPr>
      <w:rFonts w:ascii="Times New Roman" w:hAnsi="Times New Roman"/>
      <w:sz w:val="22"/>
      <w:lang w:val="en-US"/>
    </w:rPr>
  </w:style>
  <w:style w:type="paragraph" w:styleId="FootnoteText">
    <w:name w:val="footnote text"/>
    <w:basedOn w:val="Normal"/>
    <w:link w:val="FootnoteTextChar"/>
    <w:uiPriority w:val="99"/>
    <w:semiHidden/>
    <w:unhideWhenUsed/>
    <w:rsid w:val="008306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067D"/>
    <w:rPr>
      <w:rFonts w:ascii="Times New Roman" w:hAnsi="Times New Roman"/>
      <w:szCs w:val="20"/>
      <w:lang w:val="en-US"/>
    </w:rPr>
  </w:style>
  <w:style w:type="character" w:styleId="FootnoteReference">
    <w:name w:val="footnote reference"/>
    <w:basedOn w:val="DefaultParagraphFont"/>
    <w:uiPriority w:val="99"/>
    <w:semiHidden/>
    <w:unhideWhenUsed/>
    <w:rsid w:val="0083067D"/>
    <w:rPr>
      <w:vertAlign w:val="superscript"/>
    </w:rPr>
  </w:style>
  <w:style w:type="paragraph" w:styleId="BalloonText">
    <w:name w:val="Balloon Text"/>
    <w:basedOn w:val="Normal"/>
    <w:link w:val="BalloonTextChar"/>
    <w:uiPriority w:val="99"/>
    <w:semiHidden/>
    <w:unhideWhenUsed/>
    <w:rsid w:val="00456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0DF"/>
    <w:rPr>
      <w:rFonts w:ascii="Segoe UI" w:hAnsi="Segoe UI" w:cs="Segoe UI"/>
      <w:sz w:val="18"/>
      <w:szCs w:val="18"/>
      <w:lang w:val="en-US"/>
    </w:rPr>
  </w:style>
  <w:style w:type="paragraph" w:styleId="BodyTextIndent2">
    <w:name w:val="Body Text Indent 2"/>
    <w:basedOn w:val="Normal"/>
    <w:link w:val="BodyTextIndent2Char"/>
    <w:uiPriority w:val="99"/>
    <w:unhideWhenUsed/>
    <w:rsid w:val="00F216CA"/>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F216CA"/>
    <w:rPr>
      <w:rFonts w:asciiTheme="minorHAnsi" w:hAnsiTheme="minorHAnsi"/>
      <w:sz w:val="22"/>
      <w:lang w:val="en-US"/>
    </w:rPr>
  </w:style>
  <w:style w:type="character" w:styleId="Hyperlink">
    <w:name w:val="Hyperlink"/>
    <w:basedOn w:val="DefaultParagraphFont"/>
    <w:uiPriority w:val="99"/>
    <w:unhideWhenUsed/>
    <w:rsid w:val="00C61C5A"/>
    <w:rPr>
      <w:color w:val="0000FF" w:themeColor="hyperlink"/>
      <w:u w:val="single"/>
    </w:rPr>
  </w:style>
  <w:style w:type="character" w:customStyle="1" w:styleId="NichtaufgelsteErwhnung1">
    <w:name w:val="Nicht aufgelöste Erwähnung1"/>
    <w:basedOn w:val="DefaultParagraphFont"/>
    <w:uiPriority w:val="99"/>
    <w:semiHidden/>
    <w:unhideWhenUsed/>
    <w:rsid w:val="00C61C5A"/>
    <w:rPr>
      <w:color w:val="605E5C"/>
      <w:shd w:val="clear" w:color="auto" w:fill="E1DFDD"/>
    </w:rPr>
  </w:style>
  <w:style w:type="character" w:customStyle="1" w:styleId="cf01">
    <w:name w:val="cf01"/>
    <w:basedOn w:val="DefaultParagraphFont"/>
    <w:rsid w:val="00C25B2E"/>
    <w:rPr>
      <w:rFonts w:ascii="Segoe UI" w:hAnsi="Segoe UI" w:cs="Segoe UI" w:hint="default"/>
      <w:sz w:val="18"/>
      <w:szCs w:val="18"/>
    </w:rPr>
  </w:style>
  <w:style w:type="character" w:styleId="UnresolvedMention">
    <w:name w:val="Unresolved Mention"/>
    <w:basedOn w:val="DefaultParagraphFont"/>
    <w:uiPriority w:val="99"/>
    <w:semiHidden/>
    <w:unhideWhenUsed/>
    <w:rsid w:val="00DA5075"/>
    <w:rPr>
      <w:color w:val="605E5C"/>
      <w:shd w:val="clear" w:color="auto" w:fill="E1DFDD"/>
    </w:rPr>
  </w:style>
  <w:style w:type="character" w:styleId="PageNumber">
    <w:name w:val="page number"/>
    <w:basedOn w:val="DefaultParagraphFont"/>
    <w:uiPriority w:val="99"/>
    <w:semiHidden/>
    <w:unhideWhenUsed/>
    <w:rsid w:val="00E06309"/>
  </w:style>
  <w:style w:type="paragraph" w:styleId="EndnoteText">
    <w:name w:val="endnote text"/>
    <w:basedOn w:val="Normal"/>
    <w:link w:val="EndnoteTextChar"/>
    <w:uiPriority w:val="99"/>
    <w:semiHidden/>
    <w:unhideWhenUsed/>
    <w:rsid w:val="00F73B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3BF4"/>
    <w:rPr>
      <w:rFonts w:ascii="Times New Roman" w:hAnsi="Times New Roman"/>
      <w:szCs w:val="20"/>
      <w:lang w:val="en-US"/>
    </w:rPr>
  </w:style>
  <w:style w:type="character" w:styleId="EndnoteReference">
    <w:name w:val="endnote reference"/>
    <w:basedOn w:val="DefaultParagraphFont"/>
    <w:uiPriority w:val="99"/>
    <w:semiHidden/>
    <w:unhideWhenUsed/>
    <w:rsid w:val="00F73B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1760">
      <w:bodyDiv w:val="1"/>
      <w:marLeft w:val="0"/>
      <w:marRight w:val="0"/>
      <w:marTop w:val="0"/>
      <w:marBottom w:val="0"/>
      <w:divBdr>
        <w:top w:val="none" w:sz="0" w:space="0" w:color="auto"/>
        <w:left w:val="none" w:sz="0" w:space="0" w:color="auto"/>
        <w:bottom w:val="none" w:sz="0" w:space="0" w:color="auto"/>
        <w:right w:val="none" w:sz="0" w:space="0" w:color="auto"/>
      </w:divBdr>
    </w:div>
    <w:div w:id="243760183">
      <w:bodyDiv w:val="1"/>
      <w:marLeft w:val="0"/>
      <w:marRight w:val="0"/>
      <w:marTop w:val="0"/>
      <w:marBottom w:val="0"/>
      <w:divBdr>
        <w:top w:val="none" w:sz="0" w:space="0" w:color="auto"/>
        <w:left w:val="none" w:sz="0" w:space="0" w:color="auto"/>
        <w:bottom w:val="none" w:sz="0" w:space="0" w:color="auto"/>
        <w:right w:val="none" w:sz="0" w:space="0" w:color="auto"/>
      </w:divBdr>
    </w:div>
    <w:div w:id="258683118">
      <w:bodyDiv w:val="1"/>
      <w:marLeft w:val="0"/>
      <w:marRight w:val="0"/>
      <w:marTop w:val="0"/>
      <w:marBottom w:val="0"/>
      <w:divBdr>
        <w:top w:val="none" w:sz="0" w:space="0" w:color="auto"/>
        <w:left w:val="none" w:sz="0" w:space="0" w:color="auto"/>
        <w:bottom w:val="none" w:sz="0" w:space="0" w:color="auto"/>
        <w:right w:val="none" w:sz="0" w:space="0" w:color="auto"/>
      </w:divBdr>
    </w:div>
    <w:div w:id="293484398">
      <w:bodyDiv w:val="1"/>
      <w:marLeft w:val="0"/>
      <w:marRight w:val="0"/>
      <w:marTop w:val="0"/>
      <w:marBottom w:val="0"/>
      <w:divBdr>
        <w:top w:val="none" w:sz="0" w:space="0" w:color="auto"/>
        <w:left w:val="none" w:sz="0" w:space="0" w:color="auto"/>
        <w:bottom w:val="none" w:sz="0" w:space="0" w:color="auto"/>
        <w:right w:val="none" w:sz="0" w:space="0" w:color="auto"/>
      </w:divBdr>
    </w:div>
    <w:div w:id="589314755">
      <w:bodyDiv w:val="1"/>
      <w:marLeft w:val="0"/>
      <w:marRight w:val="0"/>
      <w:marTop w:val="0"/>
      <w:marBottom w:val="0"/>
      <w:divBdr>
        <w:top w:val="none" w:sz="0" w:space="0" w:color="auto"/>
        <w:left w:val="none" w:sz="0" w:space="0" w:color="auto"/>
        <w:bottom w:val="none" w:sz="0" w:space="0" w:color="auto"/>
        <w:right w:val="none" w:sz="0" w:space="0" w:color="auto"/>
      </w:divBdr>
    </w:div>
    <w:div w:id="621500108">
      <w:bodyDiv w:val="1"/>
      <w:marLeft w:val="0"/>
      <w:marRight w:val="0"/>
      <w:marTop w:val="0"/>
      <w:marBottom w:val="0"/>
      <w:divBdr>
        <w:top w:val="none" w:sz="0" w:space="0" w:color="auto"/>
        <w:left w:val="none" w:sz="0" w:space="0" w:color="auto"/>
        <w:bottom w:val="none" w:sz="0" w:space="0" w:color="auto"/>
        <w:right w:val="none" w:sz="0" w:space="0" w:color="auto"/>
      </w:divBdr>
    </w:div>
    <w:div w:id="806513025">
      <w:bodyDiv w:val="1"/>
      <w:marLeft w:val="0"/>
      <w:marRight w:val="0"/>
      <w:marTop w:val="0"/>
      <w:marBottom w:val="0"/>
      <w:divBdr>
        <w:top w:val="none" w:sz="0" w:space="0" w:color="auto"/>
        <w:left w:val="none" w:sz="0" w:space="0" w:color="auto"/>
        <w:bottom w:val="none" w:sz="0" w:space="0" w:color="auto"/>
        <w:right w:val="none" w:sz="0" w:space="0" w:color="auto"/>
      </w:divBdr>
    </w:div>
    <w:div w:id="841747093">
      <w:bodyDiv w:val="1"/>
      <w:marLeft w:val="0"/>
      <w:marRight w:val="0"/>
      <w:marTop w:val="0"/>
      <w:marBottom w:val="0"/>
      <w:divBdr>
        <w:top w:val="none" w:sz="0" w:space="0" w:color="auto"/>
        <w:left w:val="none" w:sz="0" w:space="0" w:color="auto"/>
        <w:bottom w:val="none" w:sz="0" w:space="0" w:color="auto"/>
        <w:right w:val="none" w:sz="0" w:space="0" w:color="auto"/>
      </w:divBdr>
    </w:div>
    <w:div w:id="858278101">
      <w:bodyDiv w:val="1"/>
      <w:marLeft w:val="0"/>
      <w:marRight w:val="0"/>
      <w:marTop w:val="0"/>
      <w:marBottom w:val="0"/>
      <w:divBdr>
        <w:top w:val="none" w:sz="0" w:space="0" w:color="auto"/>
        <w:left w:val="none" w:sz="0" w:space="0" w:color="auto"/>
        <w:bottom w:val="none" w:sz="0" w:space="0" w:color="auto"/>
        <w:right w:val="none" w:sz="0" w:space="0" w:color="auto"/>
      </w:divBdr>
    </w:div>
    <w:div w:id="888152832">
      <w:bodyDiv w:val="1"/>
      <w:marLeft w:val="0"/>
      <w:marRight w:val="0"/>
      <w:marTop w:val="0"/>
      <w:marBottom w:val="0"/>
      <w:divBdr>
        <w:top w:val="none" w:sz="0" w:space="0" w:color="auto"/>
        <w:left w:val="none" w:sz="0" w:space="0" w:color="auto"/>
        <w:bottom w:val="none" w:sz="0" w:space="0" w:color="auto"/>
        <w:right w:val="none" w:sz="0" w:space="0" w:color="auto"/>
      </w:divBdr>
    </w:div>
    <w:div w:id="908343360">
      <w:bodyDiv w:val="1"/>
      <w:marLeft w:val="0"/>
      <w:marRight w:val="0"/>
      <w:marTop w:val="0"/>
      <w:marBottom w:val="0"/>
      <w:divBdr>
        <w:top w:val="none" w:sz="0" w:space="0" w:color="auto"/>
        <w:left w:val="none" w:sz="0" w:space="0" w:color="auto"/>
        <w:bottom w:val="none" w:sz="0" w:space="0" w:color="auto"/>
        <w:right w:val="none" w:sz="0" w:space="0" w:color="auto"/>
      </w:divBdr>
    </w:div>
    <w:div w:id="982852652">
      <w:bodyDiv w:val="1"/>
      <w:marLeft w:val="0"/>
      <w:marRight w:val="0"/>
      <w:marTop w:val="0"/>
      <w:marBottom w:val="0"/>
      <w:divBdr>
        <w:top w:val="none" w:sz="0" w:space="0" w:color="auto"/>
        <w:left w:val="none" w:sz="0" w:space="0" w:color="auto"/>
        <w:bottom w:val="none" w:sz="0" w:space="0" w:color="auto"/>
        <w:right w:val="none" w:sz="0" w:space="0" w:color="auto"/>
      </w:divBdr>
    </w:div>
    <w:div w:id="1002929749">
      <w:bodyDiv w:val="1"/>
      <w:marLeft w:val="0"/>
      <w:marRight w:val="0"/>
      <w:marTop w:val="0"/>
      <w:marBottom w:val="0"/>
      <w:divBdr>
        <w:top w:val="none" w:sz="0" w:space="0" w:color="auto"/>
        <w:left w:val="none" w:sz="0" w:space="0" w:color="auto"/>
        <w:bottom w:val="none" w:sz="0" w:space="0" w:color="auto"/>
        <w:right w:val="none" w:sz="0" w:space="0" w:color="auto"/>
      </w:divBdr>
    </w:div>
    <w:div w:id="1038166288">
      <w:bodyDiv w:val="1"/>
      <w:marLeft w:val="0"/>
      <w:marRight w:val="0"/>
      <w:marTop w:val="0"/>
      <w:marBottom w:val="0"/>
      <w:divBdr>
        <w:top w:val="none" w:sz="0" w:space="0" w:color="auto"/>
        <w:left w:val="none" w:sz="0" w:space="0" w:color="auto"/>
        <w:bottom w:val="none" w:sz="0" w:space="0" w:color="auto"/>
        <w:right w:val="none" w:sz="0" w:space="0" w:color="auto"/>
      </w:divBdr>
    </w:div>
    <w:div w:id="1063912345">
      <w:bodyDiv w:val="1"/>
      <w:marLeft w:val="0"/>
      <w:marRight w:val="0"/>
      <w:marTop w:val="0"/>
      <w:marBottom w:val="0"/>
      <w:divBdr>
        <w:top w:val="none" w:sz="0" w:space="0" w:color="auto"/>
        <w:left w:val="none" w:sz="0" w:space="0" w:color="auto"/>
        <w:bottom w:val="none" w:sz="0" w:space="0" w:color="auto"/>
        <w:right w:val="none" w:sz="0" w:space="0" w:color="auto"/>
      </w:divBdr>
    </w:div>
    <w:div w:id="1097284699">
      <w:bodyDiv w:val="1"/>
      <w:marLeft w:val="0"/>
      <w:marRight w:val="0"/>
      <w:marTop w:val="0"/>
      <w:marBottom w:val="0"/>
      <w:divBdr>
        <w:top w:val="none" w:sz="0" w:space="0" w:color="auto"/>
        <w:left w:val="none" w:sz="0" w:space="0" w:color="auto"/>
        <w:bottom w:val="none" w:sz="0" w:space="0" w:color="auto"/>
        <w:right w:val="none" w:sz="0" w:space="0" w:color="auto"/>
      </w:divBdr>
    </w:div>
    <w:div w:id="1179396013">
      <w:bodyDiv w:val="1"/>
      <w:marLeft w:val="0"/>
      <w:marRight w:val="0"/>
      <w:marTop w:val="0"/>
      <w:marBottom w:val="0"/>
      <w:divBdr>
        <w:top w:val="none" w:sz="0" w:space="0" w:color="auto"/>
        <w:left w:val="none" w:sz="0" w:space="0" w:color="auto"/>
        <w:bottom w:val="none" w:sz="0" w:space="0" w:color="auto"/>
        <w:right w:val="none" w:sz="0" w:space="0" w:color="auto"/>
      </w:divBdr>
    </w:div>
    <w:div w:id="1244879177">
      <w:bodyDiv w:val="1"/>
      <w:marLeft w:val="0"/>
      <w:marRight w:val="0"/>
      <w:marTop w:val="0"/>
      <w:marBottom w:val="0"/>
      <w:divBdr>
        <w:top w:val="none" w:sz="0" w:space="0" w:color="auto"/>
        <w:left w:val="none" w:sz="0" w:space="0" w:color="auto"/>
        <w:bottom w:val="none" w:sz="0" w:space="0" w:color="auto"/>
        <w:right w:val="none" w:sz="0" w:space="0" w:color="auto"/>
      </w:divBdr>
    </w:div>
    <w:div w:id="1273436408">
      <w:bodyDiv w:val="1"/>
      <w:marLeft w:val="0"/>
      <w:marRight w:val="0"/>
      <w:marTop w:val="0"/>
      <w:marBottom w:val="0"/>
      <w:divBdr>
        <w:top w:val="none" w:sz="0" w:space="0" w:color="auto"/>
        <w:left w:val="none" w:sz="0" w:space="0" w:color="auto"/>
        <w:bottom w:val="none" w:sz="0" w:space="0" w:color="auto"/>
        <w:right w:val="none" w:sz="0" w:space="0" w:color="auto"/>
      </w:divBdr>
    </w:div>
    <w:div w:id="1275864112">
      <w:bodyDiv w:val="1"/>
      <w:marLeft w:val="0"/>
      <w:marRight w:val="0"/>
      <w:marTop w:val="0"/>
      <w:marBottom w:val="0"/>
      <w:divBdr>
        <w:top w:val="none" w:sz="0" w:space="0" w:color="auto"/>
        <w:left w:val="none" w:sz="0" w:space="0" w:color="auto"/>
        <w:bottom w:val="none" w:sz="0" w:space="0" w:color="auto"/>
        <w:right w:val="none" w:sz="0" w:space="0" w:color="auto"/>
      </w:divBdr>
    </w:div>
    <w:div w:id="1595093101">
      <w:bodyDiv w:val="1"/>
      <w:marLeft w:val="0"/>
      <w:marRight w:val="0"/>
      <w:marTop w:val="0"/>
      <w:marBottom w:val="0"/>
      <w:divBdr>
        <w:top w:val="none" w:sz="0" w:space="0" w:color="auto"/>
        <w:left w:val="none" w:sz="0" w:space="0" w:color="auto"/>
        <w:bottom w:val="none" w:sz="0" w:space="0" w:color="auto"/>
        <w:right w:val="none" w:sz="0" w:space="0" w:color="auto"/>
      </w:divBdr>
    </w:div>
    <w:div w:id="1725636361">
      <w:bodyDiv w:val="1"/>
      <w:marLeft w:val="0"/>
      <w:marRight w:val="0"/>
      <w:marTop w:val="0"/>
      <w:marBottom w:val="0"/>
      <w:divBdr>
        <w:top w:val="none" w:sz="0" w:space="0" w:color="auto"/>
        <w:left w:val="none" w:sz="0" w:space="0" w:color="auto"/>
        <w:bottom w:val="none" w:sz="0" w:space="0" w:color="auto"/>
        <w:right w:val="none" w:sz="0" w:space="0" w:color="auto"/>
      </w:divBdr>
    </w:div>
    <w:div w:id="1852135193">
      <w:bodyDiv w:val="1"/>
      <w:marLeft w:val="0"/>
      <w:marRight w:val="0"/>
      <w:marTop w:val="0"/>
      <w:marBottom w:val="0"/>
      <w:divBdr>
        <w:top w:val="none" w:sz="0" w:space="0" w:color="auto"/>
        <w:left w:val="none" w:sz="0" w:space="0" w:color="auto"/>
        <w:bottom w:val="none" w:sz="0" w:space="0" w:color="auto"/>
        <w:right w:val="none" w:sz="0" w:space="0" w:color="auto"/>
      </w:divBdr>
    </w:div>
    <w:div w:id="1883638047">
      <w:bodyDiv w:val="1"/>
      <w:marLeft w:val="0"/>
      <w:marRight w:val="0"/>
      <w:marTop w:val="0"/>
      <w:marBottom w:val="0"/>
      <w:divBdr>
        <w:top w:val="none" w:sz="0" w:space="0" w:color="auto"/>
        <w:left w:val="none" w:sz="0" w:space="0" w:color="auto"/>
        <w:bottom w:val="none" w:sz="0" w:space="0" w:color="auto"/>
        <w:right w:val="none" w:sz="0" w:space="0" w:color="auto"/>
      </w:divBdr>
    </w:div>
    <w:div w:id="19754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C3D93-3E83-4517-8668-E6142ADD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4610</Words>
  <Characters>26283</Characters>
  <Application>Microsoft Office Word</Application>
  <DocSecurity>0</DocSecurity>
  <Lines>219</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Goldhor</dc:creator>
  <cp:keywords/>
  <dc:description/>
  <cp:lastModifiedBy>Nelson Jennings</cp:lastModifiedBy>
  <cp:revision>2</cp:revision>
  <cp:lastPrinted>2023-01-05T18:00:00Z</cp:lastPrinted>
  <dcterms:created xsi:type="dcterms:W3CDTF">2025-07-22T20:03:00Z</dcterms:created>
  <dcterms:modified xsi:type="dcterms:W3CDTF">2025-07-22T20:03:00Z</dcterms:modified>
</cp:coreProperties>
</file>